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A8E8D" w14:textId="6D223D7C" w:rsidR="00251C38" w:rsidRPr="0016057F" w:rsidRDefault="00251C38" w:rsidP="00F4272A">
      <w:pPr>
        <w:pStyle w:val="Caption"/>
        <w:keepNext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Appendix 1</w:t>
      </w:r>
      <w:r w:rsidR="00F4272A" w:rsidRPr="00F4272A">
        <w:rPr>
          <w:sz w:val="22"/>
          <w:szCs w:val="22"/>
        </w:rPr>
        <w:t xml:space="preserve"> Search methods</w:t>
      </w:r>
      <w:r>
        <w:rPr>
          <w:sz w:val="22"/>
          <w:szCs w:val="22"/>
        </w:rPr>
        <w:t xml:space="preserve"> used in this systematic review.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1"/>
        <w:gridCol w:w="4595"/>
        <w:gridCol w:w="774"/>
      </w:tblGrid>
      <w:tr w:rsidR="00251C38" w:rsidRPr="00E37186" w14:paraId="381D1C58" w14:textId="77777777" w:rsidTr="00F4272A">
        <w:trPr>
          <w:trHeight w:val="467"/>
        </w:trPr>
        <w:tc>
          <w:tcPr>
            <w:tcW w:w="3641" w:type="dxa"/>
            <w:shd w:val="pct12" w:color="auto" w:fill="auto"/>
          </w:tcPr>
          <w:p w14:paraId="298B9542" w14:textId="58331B0C" w:rsidR="00251C38" w:rsidRPr="00E37186" w:rsidRDefault="00F4272A" w:rsidP="00E37186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rFonts w:cs="AdvOT6e9f7ab0.I"/>
                <w:b/>
                <w:bCs/>
              </w:rPr>
              <w:t>Source</w:t>
            </w:r>
          </w:p>
        </w:tc>
        <w:tc>
          <w:tcPr>
            <w:tcW w:w="4595" w:type="dxa"/>
            <w:shd w:val="pct12" w:color="auto" w:fill="auto"/>
          </w:tcPr>
          <w:p w14:paraId="6AE9DD3D" w14:textId="77777777" w:rsidR="00251C38" w:rsidRPr="00E37186" w:rsidRDefault="00251C38" w:rsidP="00E37186">
            <w:pPr>
              <w:spacing w:line="276" w:lineRule="auto"/>
              <w:jc w:val="center"/>
              <w:rPr>
                <w:b/>
                <w:bCs/>
              </w:rPr>
            </w:pPr>
            <w:r w:rsidRPr="00E37186">
              <w:rPr>
                <w:rFonts w:cs="AdvOT6e9f7ab0.I"/>
                <w:b/>
                <w:bCs/>
              </w:rPr>
              <w:t>Search strategy used</w:t>
            </w:r>
          </w:p>
        </w:tc>
        <w:tc>
          <w:tcPr>
            <w:tcW w:w="774" w:type="dxa"/>
            <w:shd w:val="pct12" w:color="auto" w:fill="auto"/>
          </w:tcPr>
          <w:p w14:paraId="28D96C51" w14:textId="2A53138F" w:rsidR="00251C38" w:rsidRPr="00E37186" w:rsidRDefault="00251C38" w:rsidP="00E37186">
            <w:pPr>
              <w:spacing w:line="276" w:lineRule="auto"/>
              <w:jc w:val="center"/>
              <w:rPr>
                <w:b/>
                <w:bCs/>
              </w:rPr>
            </w:pPr>
            <w:r w:rsidRPr="00E37186">
              <w:rPr>
                <w:b/>
                <w:bCs/>
              </w:rPr>
              <w:t>Hits</w:t>
            </w:r>
          </w:p>
        </w:tc>
      </w:tr>
      <w:tr w:rsidR="00251C38" w:rsidRPr="0016057F" w14:paraId="403F2444" w14:textId="77777777" w:rsidTr="00F4272A">
        <w:trPr>
          <w:trHeight w:val="4742"/>
        </w:trPr>
        <w:tc>
          <w:tcPr>
            <w:tcW w:w="3641" w:type="dxa"/>
          </w:tcPr>
          <w:p w14:paraId="4FD5294B" w14:textId="77777777" w:rsidR="00251C38" w:rsidRDefault="00251C38" w:rsidP="00E37186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16057F">
              <w:rPr>
                <w:rFonts w:cs="AdvOT56710e45"/>
                <w:color w:val="000000"/>
              </w:rPr>
              <w:t>MEDLINE searched via PubMed</w:t>
            </w:r>
          </w:p>
          <w:p w14:paraId="3F9E0D78" w14:textId="79C3F516" w:rsidR="00251C38" w:rsidRPr="0016057F" w:rsidRDefault="00E37186" w:rsidP="00841EF5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English language, studies on humans</w:t>
            </w:r>
            <w:r>
              <w:rPr>
                <w:rFonts w:cs="AdvOT56710e45"/>
                <w:color w:val="000000"/>
              </w:rPr>
              <w:t xml:space="preserve">, </w:t>
            </w:r>
            <w:r w:rsidR="00251C38" w:rsidRPr="0016057F">
              <w:rPr>
                <w:rFonts w:cs="AdvOT56710e45"/>
                <w:color w:val="000000"/>
              </w:rPr>
              <w:t>(</w:t>
            </w:r>
            <w:r w:rsidR="00251C38">
              <w:rPr>
                <w:rFonts w:cs="AdvOT56710e45"/>
                <w:color w:val="000000"/>
              </w:rPr>
              <w:t>1950</w:t>
            </w:r>
            <w:r w:rsidR="00251C38" w:rsidRPr="0016057F">
              <w:rPr>
                <w:rFonts w:cs="AdvOT56710e45"/>
                <w:color w:val="000000"/>
              </w:rPr>
              <w:t>-</w:t>
            </w:r>
            <w:r w:rsidR="008366A2" w:rsidRPr="008366A2">
              <w:rPr>
                <w:rFonts w:cs="AdvOT56710e45"/>
                <w:color w:val="000000"/>
              </w:rPr>
              <w:t xml:space="preserve"> </w:t>
            </w:r>
            <w:r w:rsidR="00841EF5">
              <w:rPr>
                <w:rFonts w:cs="AdvOT56710e45"/>
                <w:color w:val="000000"/>
              </w:rPr>
              <w:t>October</w:t>
            </w:r>
            <w:r w:rsidR="008366A2" w:rsidRPr="008366A2">
              <w:rPr>
                <w:rFonts w:cs="AdvOT56710e45"/>
                <w:color w:val="000000"/>
              </w:rPr>
              <w:t xml:space="preserve"> </w:t>
            </w:r>
            <w:r w:rsidR="00841EF5">
              <w:rPr>
                <w:rFonts w:cs="AdvOT56710e45"/>
                <w:color w:val="000000"/>
              </w:rPr>
              <w:t>12</w:t>
            </w:r>
            <w:r w:rsidR="008366A2" w:rsidRPr="008366A2">
              <w:rPr>
                <w:rFonts w:cs="AdvOT56710e45"/>
                <w:color w:val="000000"/>
              </w:rPr>
              <w:t>, 2017</w:t>
            </w:r>
            <w:r w:rsidR="00251C38" w:rsidRPr="0016057F">
              <w:rPr>
                <w:rFonts w:cs="AdvOT56710e45"/>
                <w:color w:val="000000"/>
              </w:rPr>
              <w:t>)</w:t>
            </w:r>
          </w:p>
          <w:p w14:paraId="2D778BA9" w14:textId="77777777" w:rsidR="00251C38" w:rsidRPr="00E37186" w:rsidRDefault="00251C38" w:rsidP="00E37186">
            <w:pPr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www.ncbi.nlm.nih.gov/sites/entrez/</w:t>
            </w:r>
          </w:p>
        </w:tc>
        <w:tc>
          <w:tcPr>
            <w:tcW w:w="4595" w:type="dxa"/>
          </w:tcPr>
          <w:p w14:paraId="5E35AEC8" w14:textId="06B1998A" w:rsidR="00251C38" w:rsidRPr="0016057F" w:rsidRDefault="000C6B43" w:rsidP="00A06EDA">
            <w:pPr>
              <w:autoSpaceDE w:val="0"/>
              <w:autoSpaceDN w:val="0"/>
              <w:adjustRightInd w:val="0"/>
              <w:spacing w:line="276" w:lineRule="auto"/>
            </w:pPr>
            <w:r w:rsidRPr="000C6B43">
              <w:rPr>
                <w:rFonts w:cs="AdvOT56710e45"/>
              </w:rPr>
              <w:t>((randomized controlled trial[</w:t>
            </w:r>
            <w:proofErr w:type="spellStart"/>
            <w:r w:rsidRPr="000C6B43">
              <w:rPr>
                <w:rFonts w:cs="AdvOT56710e45"/>
              </w:rPr>
              <w:t>pt</w:t>
            </w:r>
            <w:proofErr w:type="spellEnd"/>
            <w:r w:rsidRPr="000C6B43">
              <w:rPr>
                <w:rFonts w:cs="AdvOT56710e45"/>
              </w:rPr>
              <w:t>] OR controlled clinical trial[</w:t>
            </w:r>
            <w:proofErr w:type="spellStart"/>
            <w:r w:rsidRPr="000C6B43">
              <w:rPr>
                <w:rFonts w:cs="AdvOT56710e45"/>
              </w:rPr>
              <w:t>pt</w:t>
            </w:r>
            <w:proofErr w:type="spellEnd"/>
            <w:r w:rsidRPr="000C6B43">
              <w:rPr>
                <w:rFonts w:cs="AdvOT56710e45"/>
              </w:rPr>
              <w:t>] OR randomized controlled trials[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random allocation[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double-blind method[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single-blind method[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clinical trial[</w:t>
            </w:r>
            <w:proofErr w:type="spellStart"/>
            <w:r w:rsidRPr="000C6B43">
              <w:rPr>
                <w:rFonts w:cs="AdvOT56710e45"/>
              </w:rPr>
              <w:t>pt</w:t>
            </w:r>
            <w:proofErr w:type="spellEnd"/>
            <w:r w:rsidRPr="000C6B43">
              <w:rPr>
                <w:rFonts w:cs="AdvOT56710e45"/>
              </w:rPr>
              <w:t>] OR clinical trials[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]) OR ("clinical trial"[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]) OR ((</w:t>
            </w:r>
            <w:proofErr w:type="spellStart"/>
            <w:r w:rsidRPr="000C6B43">
              <w:rPr>
                <w:rFonts w:cs="AdvOT56710e45"/>
              </w:rPr>
              <w:t>singl</w:t>
            </w:r>
            <w:proofErr w:type="spellEnd"/>
            <w:r w:rsidRPr="000C6B43">
              <w:rPr>
                <w:rFonts w:cs="AdvOT56710e45"/>
              </w:rPr>
              <w:t>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 xml:space="preserve">] OR </w:t>
            </w:r>
            <w:proofErr w:type="spellStart"/>
            <w:r w:rsidRPr="000C6B43">
              <w:rPr>
                <w:rFonts w:cs="AdvOT56710e45"/>
              </w:rPr>
              <w:t>doubl</w:t>
            </w:r>
            <w:proofErr w:type="spellEnd"/>
            <w:r w:rsidRPr="000C6B43">
              <w:rPr>
                <w:rFonts w:cs="AdvOT56710e45"/>
              </w:rPr>
              <w:t>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 xml:space="preserve">] OR </w:t>
            </w:r>
            <w:proofErr w:type="spellStart"/>
            <w:r w:rsidRPr="000C6B43">
              <w:rPr>
                <w:rFonts w:cs="AdvOT56710e45"/>
              </w:rPr>
              <w:t>trebl</w:t>
            </w:r>
            <w:proofErr w:type="spellEnd"/>
            <w:r w:rsidRPr="000C6B43">
              <w:rPr>
                <w:rFonts w:cs="AdvOT56710e45"/>
              </w:rPr>
              <w:t>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 xml:space="preserve">] OR </w:t>
            </w:r>
            <w:proofErr w:type="spellStart"/>
            <w:r w:rsidRPr="000C6B43">
              <w:rPr>
                <w:rFonts w:cs="AdvOT56710e45"/>
              </w:rPr>
              <w:t>tripl</w:t>
            </w:r>
            <w:proofErr w:type="spellEnd"/>
            <w:r w:rsidRPr="000C6B43">
              <w:rPr>
                <w:rFonts w:cs="AdvOT56710e45"/>
              </w:rPr>
              <w:t>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]) AND (mask*[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 OR blind*[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])) OR (placebos[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placebo*[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 OR random*[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 OR research design[</w:t>
            </w:r>
            <w:proofErr w:type="spellStart"/>
            <w:r w:rsidRPr="000C6B43">
              <w:rPr>
                <w:rFonts w:cs="AdvOT56710e45"/>
              </w:rPr>
              <w:t>mh:noexp</w:t>
            </w:r>
            <w:proofErr w:type="spellEnd"/>
            <w:r w:rsidRPr="000C6B43">
              <w:rPr>
                <w:rFonts w:cs="AdvOT56710e45"/>
              </w:rPr>
              <w:t>] OR comparative study OR evaluation studies OR follow-up studies[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prospective studies[</w:t>
            </w:r>
            <w:proofErr w:type="spellStart"/>
            <w:r w:rsidRPr="000C6B43">
              <w:rPr>
                <w:rFonts w:cs="AdvOT56710e45"/>
              </w:rPr>
              <w:t>mh</w:t>
            </w:r>
            <w:proofErr w:type="spellEnd"/>
            <w:r w:rsidRPr="000C6B43">
              <w:rPr>
                <w:rFonts w:cs="AdvOT56710e45"/>
              </w:rPr>
              <w:t>] OR control*[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 xml:space="preserve">] OR </w:t>
            </w:r>
            <w:proofErr w:type="spellStart"/>
            <w:r w:rsidRPr="000C6B43">
              <w:rPr>
                <w:rFonts w:cs="AdvOT56710e45"/>
              </w:rPr>
              <w:t>prospectiv</w:t>
            </w:r>
            <w:proofErr w:type="spellEnd"/>
            <w:r w:rsidRPr="000C6B43">
              <w:rPr>
                <w:rFonts w:cs="AdvOT56710e45"/>
              </w:rPr>
              <w:t>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 OR volunteer*[</w:t>
            </w:r>
            <w:proofErr w:type="spellStart"/>
            <w:r w:rsidRPr="000C6B43">
              <w:rPr>
                <w:rFonts w:cs="AdvOT56710e45"/>
              </w:rPr>
              <w:t>tw</w:t>
            </w:r>
            <w:proofErr w:type="spellEnd"/>
            <w:r w:rsidRPr="000C6B43">
              <w:rPr>
                <w:rFonts w:cs="AdvOT56710e45"/>
              </w:rPr>
              <w:t>])) AND (((</w:t>
            </w:r>
            <w:proofErr w:type="spellStart"/>
            <w:r w:rsidRPr="000C6B43">
              <w:rPr>
                <w:rFonts w:cs="AdvOT56710e45"/>
              </w:rPr>
              <w:t>orthodont</w:t>
            </w:r>
            <w:proofErr w:type="spellEnd"/>
            <w:r w:rsidRPr="000C6B43">
              <w:rPr>
                <w:rFonts w:cs="AdvOT56710e45"/>
              </w:rPr>
              <w:t>*) OR (tooth movement*) OR (malocclusion*)) AND ((implant*) OR (miniscrew*) OR (mini screw*) OR (mini implant*) OR (miniscrew implant*) OR (mini screw implant*) OR (</w:t>
            </w:r>
            <w:proofErr w:type="spellStart"/>
            <w:r w:rsidRPr="000C6B43">
              <w:rPr>
                <w:rFonts w:cs="AdvOT56710e45"/>
              </w:rPr>
              <w:t>microscrew</w:t>
            </w:r>
            <w:proofErr w:type="spellEnd"/>
            <w:r w:rsidRPr="000C6B43">
              <w:rPr>
                <w:rFonts w:cs="AdvOT56710e45"/>
              </w:rPr>
              <w:t>*) OR (micro screw*) OR (</w:t>
            </w:r>
            <w:proofErr w:type="spellStart"/>
            <w:r w:rsidRPr="000C6B43">
              <w:rPr>
                <w:rFonts w:cs="AdvOT56710e45"/>
              </w:rPr>
              <w:t>microimplant</w:t>
            </w:r>
            <w:proofErr w:type="spellEnd"/>
            <w:r w:rsidRPr="000C6B43">
              <w:rPr>
                <w:rFonts w:cs="AdvOT56710e45"/>
              </w:rPr>
              <w:t>*) OR (micro implant*) OR (micro screw implant*) OR (micro screw implant*) OR (</w:t>
            </w:r>
            <w:proofErr w:type="spellStart"/>
            <w:r w:rsidRPr="000C6B43">
              <w:rPr>
                <w:rFonts w:cs="AdvOT56710e45"/>
              </w:rPr>
              <w:t>osseointegrat</w:t>
            </w:r>
            <w:proofErr w:type="spellEnd"/>
            <w:r w:rsidRPr="000C6B43">
              <w:rPr>
                <w:rFonts w:cs="AdvOT56710e45"/>
              </w:rPr>
              <w:t xml:space="preserve">*) OR (absolute anchorage) OR (skeletal anchorage) OR (stationary anchorage) OR (infinite anchorage) OR (temporary anchorage) OR (temporary absolute anchorage) OR (temporary skeletal anchorage) </w:t>
            </w:r>
            <w:r w:rsidR="00A06EDA">
              <w:rPr>
                <w:rFonts w:cs="AdvOT56710e45"/>
              </w:rPr>
              <w:t>AND</w:t>
            </w:r>
            <w:r w:rsidRPr="000C6B43">
              <w:rPr>
                <w:rFonts w:cs="AdvOT56710e45"/>
              </w:rPr>
              <w:t xml:space="preserve"> </w:t>
            </w:r>
            <w:r w:rsidR="00A06EDA">
              <w:rPr>
                <w:rFonts w:cs="AdvOT56710e45"/>
              </w:rPr>
              <w:t>(</w:t>
            </w:r>
            <w:r w:rsidRPr="000C6B43">
              <w:rPr>
                <w:rFonts w:cs="AdvOT56710e45"/>
              </w:rPr>
              <w:t>(headgear) OR (head brace) OR (facebow) OR (retraction headgear) OR (palatal bar) OR (transpalatal arch) OR (transpalatal arch) OR (</w:t>
            </w:r>
            <w:proofErr w:type="spellStart"/>
            <w:r w:rsidRPr="000C6B43">
              <w:rPr>
                <w:rFonts w:cs="AdvOT56710e45"/>
              </w:rPr>
              <w:t>goshgarian</w:t>
            </w:r>
            <w:proofErr w:type="spellEnd"/>
            <w:r w:rsidRPr="000C6B43">
              <w:rPr>
                <w:rFonts w:cs="AdvOT56710e45"/>
              </w:rPr>
              <w:t xml:space="preserve"> bar) OR (lingual bar)))</w:t>
            </w:r>
          </w:p>
        </w:tc>
        <w:tc>
          <w:tcPr>
            <w:tcW w:w="774" w:type="dxa"/>
          </w:tcPr>
          <w:p w14:paraId="0E889DB3" w14:textId="665C0A3D" w:rsidR="00577D58" w:rsidRPr="00577D58" w:rsidRDefault="00E77249" w:rsidP="00A06ED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Cs w:val="24"/>
                <w:lang w:eastAsia="en-GB"/>
              </w:rPr>
            </w:pPr>
            <w:r>
              <w:rPr>
                <w:rFonts w:ascii="Arial" w:eastAsia="Times New Roman" w:hAnsi="Arial" w:cs="Arial" w:hint="cs"/>
                <w:color w:val="000000"/>
                <w:sz w:val="20"/>
                <w:szCs w:val="20"/>
                <w:shd w:val="clear" w:color="auto" w:fill="FFFFFF"/>
                <w:rtl/>
                <w:lang w:eastAsia="en-GB"/>
              </w:rPr>
              <w:t>79</w:t>
            </w:r>
          </w:p>
          <w:p w14:paraId="4C7F0712" w14:textId="2A976EF6" w:rsidR="00251C38" w:rsidRPr="0016057F" w:rsidRDefault="00251C38" w:rsidP="00E37186">
            <w:pPr>
              <w:spacing w:line="276" w:lineRule="auto"/>
              <w:jc w:val="center"/>
            </w:pPr>
          </w:p>
        </w:tc>
      </w:tr>
      <w:tr w:rsidR="00251C38" w:rsidRPr="0016057F" w14:paraId="3F5C3623" w14:textId="77777777" w:rsidTr="00F4272A">
        <w:tc>
          <w:tcPr>
            <w:tcW w:w="3641" w:type="dxa"/>
          </w:tcPr>
          <w:p w14:paraId="494EAA3A" w14:textId="43A7443F" w:rsidR="00251C38" w:rsidRPr="0016057F" w:rsidRDefault="00251C38" w:rsidP="00E37186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16057F">
              <w:rPr>
                <w:rFonts w:cs="AdvOT56710e45"/>
                <w:color w:val="000000"/>
              </w:rPr>
              <w:t>Cochrane Database of Systematic Reviews</w:t>
            </w:r>
            <w:r w:rsidR="00E37186">
              <w:rPr>
                <w:rFonts w:cs="AdvOT56710e45"/>
                <w:color w:val="000000"/>
              </w:rPr>
              <w:t xml:space="preserve"> </w:t>
            </w:r>
            <w:r w:rsidR="00FF3AD2">
              <w:rPr>
                <w:rFonts w:cs="AdvOT56710e45"/>
                <w:color w:val="000000"/>
              </w:rPr>
              <w:t xml:space="preserve">and </w:t>
            </w:r>
            <w:r w:rsidR="00FF3AD2" w:rsidRPr="00FF3AD2">
              <w:rPr>
                <w:rFonts w:cs="AdvOT56710e45"/>
                <w:color w:val="000000"/>
              </w:rPr>
              <w:t xml:space="preserve">Cochrane Central Register of Controlled Trials </w:t>
            </w:r>
            <w:r w:rsidR="00FF3AD2">
              <w:rPr>
                <w:rFonts w:cs="AdvOT56710e45"/>
                <w:color w:val="000000"/>
              </w:rPr>
              <w:t>searched via t</w:t>
            </w:r>
            <w:r w:rsidRPr="0016057F">
              <w:rPr>
                <w:rFonts w:cs="AdvOT56710e45"/>
                <w:color w:val="000000"/>
              </w:rPr>
              <w:t>he Cochrane Library</w:t>
            </w:r>
          </w:p>
          <w:p w14:paraId="69E55B5E" w14:textId="2F8454E2" w:rsidR="00251C38" w:rsidRPr="0016057F" w:rsidRDefault="00E37186" w:rsidP="00E37186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English language, studies on humans</w:t>
            </w:r>
            <w:r>
              <w:rPr>
                <w:rFonts w:cs="AdvOT56710e45"/>
                <w:color w:val="000000"/>
              </w:rPr>
              <w:t>,</w:t>
            </w:r>
            <w:r w:rsidRPr="0016057F">
              <w:rPr>
                <w:rFonts w:cs="AdvOT56710e45"/>
                <w:color w:val="000000"/>
              </w:rPr>
              <w:t xml:space="preserve"> </w:t>
            </w:r>
            <w:r w:rsidR="00251C38" w:rsidRPr="0016057F">
              <w:rPr>
                <w:rFonts w:cs="AdvOT56710e45"/>
                <w:color w:val="000000"/>
              </w:rPr>
              <w:t>(</w:t>
            </w:r>
            <w:r w:rsidR="00251C38">
              <w:rPr>
                <w:rFonts w:cs="AdvOT56710e45"/>
                <w:color w:val="000000"/>
              </w:rPr>
              <w:t xml:space="preserve">1974- </w:t>
            </w:r>
            <w:r w:rsidR="00841EF5">
              <w:rPr>
                <w:rFonts w:cs="AdvOT56710e45"/>
                <w:color w:val="000000"/>
              </w:rPr>
              <w:t>October</w:t>
            </w:r>
            <w:r w:rsidR="00841EF5" w:rsidRPr="008366A2">
              <w:rPr>
                <w:rFonts w:cs="AdvOT56710e45"/>
                <w:color w:val="000000"/>
              </w:rPr>
              <w:t xml:space="preserve"> </w:t>
            </w:r>
            <w:r w:rsidR="00841EF5">
              <w:rPr>
                <w:rFonts w:cs="AdvOT56710e45"/>
                <w:color w:val="000000"/>
              </w:rPr>
              <w:t>12</w:t>
            </w:r>
            <w:r w:rsidR="008366A2" w:rsidRPr="008366A2">
              <w:rPr>
                <w:rFonts w:cs="AdvOT56710e45"/>
                <w:color w:val="000000"/>
              </w:rPr>
              <w:t>, 2017</w:t>
            </w:r>
            <w:r w:rsidR="00251C38" w:rsidRPr="0016057F">
              <w:rPr>
                <w:rFonts w:cs="AdvOT56710e45"/>
                <w:color w:val="000000"/>
              </w:rPr>
              <w:t>)</w:t>
            </w:r>
          </w:p>
          <w:p w14:paraId="1EEF1F5C" w14:textId="77777777" w:rsidR="00251C38" w:rsidRPr="00E37186" w:rsidRDefault="00251C38" w:rsidP="00E37186">
            <w:pPr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www.thecochranelibrary.com</w:t>
            </w:r>
          </w:p>
        </w:tc>
        <w:tc>
          <w:tcPr>
            <w:tcW w:w="4595" w:type="dxa"/>
          </w:tcPr>
          <w:p w14:paraId="5692C9B6" w14:textId="77777777" w:rsidR="00251C38" w:rsidRPr="008E0E6A" w:rsidRDefault="00251C38" w:rsidP="00E37186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</w:rPr>
            </w:pPr>
            <w:r w:rsidRPr="0016057F">
              <w:rPr>
                <w:rFonts w:cs="AdvOT56710e45"/>
              </w:rPr>
              <w:t>(</w:t>
            </w:r>
            <w:proofErr w:type="spellStart"/>
            <w:r w:rsidRPr="0016057F">
              <w:rPr>
                <w:rFonts w:cs="AdvOT56710e45"/>
              </w:rPr>
              <w:t>orthodont</w:t>
            </w:r>
            <w:proofErr w:type="spellEnd"/>
            <w:r w:rsidRPr="0016057F">
              <w:rPr>
                <w:rFonts w:cs="AdvOT56710e45"/>
              </w:rPr>
              <w:t>* OR tooth movement* OR malocclusion*) and ((implant*) OR (miniscrew*) OR (</w:t>
            </w:r>
            <w:r>
              <w:rPr>
                <w:rFonts w:cs="AdvOT56710e45"/>
              </w:rPr>
              <w:t xml:space="preserve">mini screw*) OR (mini implant*) </w:t>
            </w:r>
            <w:r w:rsidRPr="0016057F">
              <w:rPr>
                <w:rFonts w:cs="AdvOT56710e45"/>
              </w:rPr>
              <w:t>OR (miniscrew implant*) OR (mini screw implant*) OR (</w:t>
            </w:r>
            <w:proofErr w:type="spellStart"/>
            <w:r w:rsidRPr="0016057F">
              <w:rPr>
                <w:rFonts w:cs="AdvOT56710e45"/>
              </w:rPr>
              <w:t>microscrew</w:t>
            </w:r>
            <w:proofErr w:type="spellEnd"/>
            <w:r w:rsidRPr="0016057F">
              <w:rPr>
                <w:rFonts w:cs="AdvOT56710e45"/>
              </w:rPr>
              <w:t>*) OR (micro screw</w:t>
            </w:r>
            <w:r>
              <w:rPr>
                <w:rFonts w:cs="AdvOT56710e45"/>
              </w:rPr>
              <w:t>*) OR (</w:t>
            </w:r>
            <w:proofErr w:type="spellStart"/>
            <w:r>
              <w:rPr>
                <w:rFonts w:cs="AdvOT56710e45"/>
              </w:rPr>
              <w:t>microimplant</w:t>
            </w:r>
            <w:proofErr w:type="spellEnd"/>
            <w:r>
              <w:rPr>
                <w:rFonts w:cs="AdvOT56710e45"/>
              </w:rPr>
              <w:t>*) OR (</w:t>
            </w:r>
            <w:proofErr w:type="spellStart"/>
            <w:r>
              <w:rPr>
                <w:rFonts w:cs="AdvOT56710e45"/>
              </w:rPr>
              <w:t>micro</w:t>
            </w:r>
            <w:r w:rsidRPr="0016057F">
              <w:rPr>
                <w:rFonts w:cs="AdvOT56710e45"/>
              </w:rPr>
              <w:t>implant</w:t>
            </w:r>
            <w:proofErr w:type="spellEnd"/>
            <w:r w:rsidRPr="0016057F">
              <w:rPr>
                <w:rFonts w:cs="AdvOT56710e45"/>
              </w:rPr>
              <w:t>*) OR (</w:t>
            </w:r>
            <w:proofErr w:type="spellStart"/>
            <w:r w:rsidRPr="0016057F">
              <w:rPr>
                <w:rFonts w:cs="AdvOT56710e45"/>
              </w:rPr>
              <w:t>microscrew</w:t>
            </w:r>
            <w:proofErr w:type="spellEnd"/>
            <w:r w:rsidRPr="0016057F">
              <w:rPr>
                <w:rFonts w:cs="AdvOT56710e45"/>
              </w:rPr>
              <w:t xml:space="preserve"> implant*) OR (micro screw implant*) OR (</w:t>
            </w:r>
            <w:proofErr w:type="spellStart"/>
            <w:r w:rsidRPr="0016057F">
              <w:rPr>
                <w:rFonts w:cs="AdvOT56710e45"/>
              </w:rPr>
              <w:t>osseointegrat</w:t>
            </w:r>
            <w:proofErr w:type="spellEnd"/>
            <w:r w:rsidRPr="0016057F">
              <w:rPr>
                <w:rFonts w:cs="AdvOT56710e45"/>
              </w:rPr>
              <w:t>*) OR (a</w:t>
            </w:r>
            <w:r>
              <w:rPr>
                <w:rFonts w:cs="AdvOT56710e45"/>
              </w:rPr>
              <w:t xml:space="preserve">bsolute anchorage) OR (skeletal </w:t>
            </w:r>
            <w:r w:rsidRPr="0016057F">
              <w:rPr>
                <w:rFonts w:cs="AdvOT56710e45"/>
              </w:rPr>
              <w:t>anchorage) OR (stationary anchorage) OR (in</w:t>
            </w:r>
            <w:r w:rsidRPr="0016057F">
              <w:rPr>
                <w:rFonts w:cs="AdvOT56710e45+fb"/>
              </w:rPr>
              <w:t>fi</w:t>
            </w:r>
            <w:r w:rsidRPr="0016057F">
              <w:rPr>
                <w:rFonts w:cs="AdvOT56710e45"/>
              </w:rPr>
              <w:t>nite anchorage) OR (te</w:t>
            </w:r>
            <w:r>
              <w:rPr>
                <w:rFonts w:cs="AdvOT56710e45"/>
              </w:rPr>
              <w:t xml:space="preserve">mporary </w:t>
            </w:r>
            <w:r w:rsidRPr="0016057F">
              <w:rPr>
                <w:rFonts w:cs="AdvOT56710e45"/>
              </w:rPr>
              <w:t>an</w:t>
            </w:r>
            <w:r>
              <w:rPr>
                <w:rFonts w:cs="AdvOT56710e45"/>
              </w:rPr>
              <w:t xml:space="preserve">chorage) OR (temporary absolute </w:t>
            </w:r>
            <w:r w:rsidRPr="0016057F">
              <w:rPr>
                <w:rFonts w:cs="AdvOT56710e45"/>
              </w:rPr>
              <w:t>anchorage) OR (temporary skeletal anchorage) OR (temporary stationary anchorage)</w:t>
            </w:r>
            <w:r>
              <w:rPr>
                <w:rFonts w:cs="AdvOT56710e45"/>
              </w:rPr>
              <w:t xml:space="preserve"> OR</w:t>
            </w:r>
            <w:r w:rsidRPr="0016057F">
              <w:rPr>
                <w:rFonts w:cs="AdvOT56710e45"/>
              </w:rPr>
              <w:t xml:space="preserve"> (</w:t>
            </w:r>
            <w:r>
              <w:rPr>
                <w:rFonts w:cs="AdvOT56710e45"/>
              </w:rPr>
              <w:t xml:space="preserve">headgear) </w:t>
            </w:r>
            <w:r w:rsidRPr="0016057F">
              <w:rPr>
                <w:rFonts w:cs="AdvOT56710e45"/>
              </w:rPr>
              <w:t>OR (</w:t>
            </w:r>
            <w:proofErr w:type="spellStart"/>
            <w:r>
              <w:rPr>
                <w:rFonts w:cs="AdvOT56710e45"/>
              </w:rPr>
              <w:t>headbrace</w:t>
            </w:r>
            <w:proofErr w:type="spellEnd"/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</w:t>
            </w:r>
            <w:r w:rsidRPr="0016057F">
              <w:rPr>
                <w:rFonts w:cs="AdvOT56710e45"/>
              </w:rPr>
              <w:t>OR (</w:t>
            </w:r>
            <w:r>
              <w:rPr>
                <w:rFonts w:cs="AdvOT56710e45"/>
              </w:rPr>
              <w:t>facebow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</w:t>
            </w:r>
            <w:r w:rsidRPr="0016057F">
              <w:rPr>
                <w:rFonts w:cs="AdvOT56710e45"/>
              </w:rPr>
              <w:lastRenderedPageBreak/>
              <w:t>OR (</w:t>
            </w:r>
            <w:r>
              <w:rPr>
                <w:rFonts w:cs="AdvOT56710e45"/>
              </w:rPr>
              <w:t>retraction headgear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</w:t>
            </w:r>
            <w:r w:rsidRPr="0016057F">
              <w:rPr>
                <w:rFonts w:cs="AdvOT56710e45"/>
              </w:rPr>
              <w:t>OR (</w:t>
            </w:r>
            <w:r>
              <w:rPr>
                <w:rFonts w:cs="AdvOT56710e45"/>
              </w:rPr>
              <w:t>palatal bar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OR </w:t>
            </w:r>
            <w:r w:rsidRPr="0016057F">
              <w:rPr>
                <w:rFonts w:cs="AdvOT56710e45"/>
              </w:rPr>
              <w:t>(</w:t>
            </w:r>
            <w:r>
              <w:rPr>
                <w:rFonts w:cs="AdvOT56710e45"/>
              </w:rPr>
              <w:t>transpalatal arch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</w:t>
            </w:r>
            <w:r w:rsidRPr="0016057F">
              <w:rPr>
                <w:rFonts w:cs="AdvOT56710e45"/>
              </w:rPr>
              <w:t>OR</w:t>
            </w:r>
            <w:r>
              <w:rPr>
                <w:rFonts w:cs="AdvOT56710e45"/>
              </w:rPr>
              <w:t xml:space="preserve"> </w:t>
            </w:r>
            <w:r w:rsidRPr="0016057F">
              <w:rPr>
                <w:rFonts w:cs="AdvOT56710e45"/>
              </w:rPr>
              <w:t>(</w:t>
            </w:r>
            <w:r>
              <w:rPr>
                <w:rFonts w:cs="AdvOT56710e45"/>
              </w:rPr>
              <w:t>transpalatal arch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OR (</w:t>
            </w:r>
            <w:r>
              <w:rPr>
                <w:rFonts w:ascii="Helvetica" w:hAnsi="Helvetica"/>
                <w:color w:val="030303"/>
                <w:sz w:val="21"/>
                <w:szCs w:val="21"/>
                <w:shd w:val="clear" w:color="auto" w:fill="FFFFFE"/>
              </w:rPr>
              <w:t>Goshgarian bar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 xml:space="preserve"> OR (lingual bar</w:t>
            </w:r>
            <w:r w:rsidRPr="0016057F">
              <w:rPr>
                <w:rFonts w:cs="AdvOT56710e45"/>
              </w:rPr>
              <w:t>)</w:t>
            </w:r>
            <w:r>
              <w:rPr>
                <w:rFonts w:cs="AdvOT56710e45"/>
              </w:rPr>
              <w:t>)</w:t>
            </w:r>
          </w:p>
        </w:tc>
        <w:tc>
          <w:tcPr>
            <w:tcW w:w="774" w:type="dxa"/>
          </w:tcPr>
          <w:p w14:paraId="58513B49" w14:textId="77777777" w:rsidR="00251C38" w:rsidRPr="0016057F" w:rsidRDefault="00251C38" w:rsidP="00E37186">
            <w:pPr>
              <w:spacing w:line="276" w:lineRule="auto"/>
              <w:jc w:val="center"/>
            </w:pPr>
            <w:r>
              <w:lastRenderedPageBreak/>
              <w:t>236</w:t>
            </w:r>
          </w:p>
        </w:tc>
      </w:tr>
      <w:tr w:rsidR="00251C38" w:rsidRPr="0016057F" w14:paraId="3ABF1B97" w14:textId="77777777" w:rsidTr="00F4272A">
        <w:tc>
          <w:tcPr>
            <w:tcW w:w="3641" w:type="dxa"/>
          </w:tcPr>
          <w:p w14:paraId="25662BCD" w14:textId="495E7915" w:rsidR="00E37186" w:rsidRDefault="00251C38" w:rsidP="00E37186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16057F">
              <w:rPr>
                <w:rFonts w:cs="AdvOT56710e45"/>
                <w:color w:val="000000"/>
              </w:rPr>
              <w:lastRenderedPageBreak/>
              <w:t>Scopus</w:t>
            </w:r>
          </w:p>
          <w:p w14:paraId="3D66B8CF" w14:textId="276B7A31" w:rsidR="00251C38" w:rsidRPr="0016057F" w:rsidRDefault="00E37186" w:rsidP="004A6BDF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English language, studies on humans</w:t>
            </w:r>
            <w:r>
              <w:rPr>
                <w:rFonts w:cs="AdvOT56710e45"/>
                <w:color w:val="000000"/>
              </w:rPr>
              <w:t xml:space="preserve"> (</w:t>
            </w:r>
            <w:r w:rsidR="004A6BDF">
              <w:rPr>
                <w:rFonts w:cs="AdvOT56710e45"/>
                <w:color w:val="000000"/>
              </w:rPr>
              <w:t xml:space="preserve">all years </w:t>
            </w:r>
            <w:r>
              <w:rPr>
                <w:rFonts w:cs="AdvOT56710e45"/>
                <w:color w:val="000000"/>
              </w:rPr>
              <w:t>to</w:t>
            </w:r>
            <w:r w:rsidR="00251C38">
              <w:rPr>
                <w:rFonts w:cs="AdvOT56710e45"/>
                <w:color w:val="000000"/>
              </w:rPr>
              <w:t xml:space="preserve"> </w:t>
            </w:r>
            <w:r w:rsidR="00841EF5">
              <w:rPr>
                <w:rFonts w:cs="AdvOT56710e45"/>
                <w:color w:val="000000"/>
              </w:rPr>
              <w:t>October</w:t>
            </w:r>
            <w:r w:rsidR="00841EF5" w:rsidRPr="008366A2">
              <w:rPr>
                <w:rFonts w:cs="AdvOT56710e45"/>
                <w:color w:val="000000"/>
              </w:rPr>
              <w:t xml:space="preserve"> </w:t>
            </w:r>
            <w:r w:rsidR="00841EF5">
              <w:rPr>
                <w:rFonts w:cs="AdvOT56710e45"/>
                <w:color w:val="000000"/>
              </w:rPr>
              <w:t>12</w:t>
            </w:r>
            <w:r w:rsidR="008366A2" w:rsidRPr="008366A2">
              <w:rPr>
                <w:rFonts w:cs="AdvOT56710e45"/>
                <w:color w:val="000000"/>
              </w:rPr>
              <w:t>, 2017</w:t>
            </w:r>
            <w:r>
              <w:rPr>
                <w:rFonts w:cs="AdvOT56710e45"/>
                <w:color w:val="000000"/>
              </w:rPr>
              <w:t>)</w:t>
            </w:r>
          </w:p>
          <w:p w14:paraId="28CCC1AE" w14:textId="77777777" w:rsidR="00251C38" w:rsidRPr="00E37186" w:rsidRDefault="00251C38" w:rsidP="00E37186">
            <w:pPr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www.scopus.com</w:t>
            </w:r>
          </w:p>
        </w:tc>
        <w:tc>
          <w:tcPr>
            <w:tcW w:w="4595" w:type="dxa"/>
          </w:tcPr>
          <w:p w14:paraId="522EF9F1" w14:textId="472A2F50" w:rsidR="00251C38" w:rsidRPr="00F26819" w:rsidRDefault="004F47D9" w:rsidP="004F47D9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</w:rPr>
            </w:pPr>
            <w:r>
              <w:rPr>
                <w:rFonts w:cs="AdvOT56710e45"/>
              </w:rPr>
              <w:t>((</w:t>
            </w:r>
            <w:r w:rsidRPr="0016057F">
              <w:rPr>
                <w:rFonts w:cs="AdvOT56710e45"/>
              </w:rPr>
              <w:t>orthodont</w:t>
            </w:r>
            <w:r>
              <w:rPr>
                <w:rFonts w:cs="AdvOT56710e45"/>
              </w:rPr>
              <w:t xml:space="preserve">ics OR tooth movement OR malocclusion OR implant OR miniscrew OR mini screw OR mini implant* OR (miniscrew implant OR mini screw implant OR </w:t>
            </w:r>
            <w:proofErr w:type="spellStart"/>
            <w:r>
              <w:rPr>
                <w:rFonts w:cs="AdvOT56710e45"/>
              </w:rPr>
              <w:t>microscrew</w:t>
            </w:r>
            <w:proofErr w:type="spellEnd"/>
            <w:r>
              <w:rPr>
                <w:rFonts w:cs="AdvOT56710e45"/>
              </w:rPr>
              <w:t xml:space="preserve"> OR </w:t>
            </w:r>
            <w:r w:rsidRPr="0016057F">
              <w:rPr>
                <w:rFonts w:cs="AdvOT56710e45"/>
              </w:rPr>
              <w:t>micro screw</w:t>
            </w:r>
            <w:r>
              <w:rPr>
                <w:rFonts w:cs="AdvOT56710e45"/>
              </w:rPr>
              <w:t xml:space="preserve"> OR </w:t>
            </w:r>
            <w:proofErr w:type="spellStart"/>
            <w:r>
              <w:rPr>
                <w:rFonts w:cs="AdvOT56710e45"/>
              </w:rPr>
              <w:t>microimplant</w:t>
            </w:r>
            <w:proofErr w:type="spellEnd"/>
            <w:r>
              <w:rPr>
                <w:rFonts w:cs="AdvOT56710e45"/>
              </w:rPr>
              <w:t xml:space="preserve"> OR (</w:t>
            </w:r>
            <w:proofErr w:type="spellStart"/>
            <w:r>
              <w:rPr>
                <w:rFonts w:cs="AdvOT56710e45"/>
              </w:rPr>
              <w:t>micro</w:t>
            </w:r>
            <w:r w:rsidRPr="0016057F">
              <w:rPr>
                <w:rFonts w:cs="AdvOT56710e45"/>
              </w:rPr>
              <w:t>implant</w:t>
            </w:r>
            <w:proofErr w:type="spellEnd"/>
            <w:r w:rsidRPr="0016057F">
              <w:rPr>
                <w:rFonts w:cs="AdvOT56710e45"/>
              </w:rPr>
              <w:t>*)</w:t>
            </w:r>
            <w:r>
              <w:rPr>
                <w:rFonts w:cs="AdvOT56710e45"/>
              </w:rPr>
              <w:t xml:space="preserve"> AND</w:t>
            </w:r>
            <w:r w:rsidRPr="0016057F">
              <w:rPr>
                <w:rFonts w:cs="AdvOT56710e45"/>
              </w:rPr>
              <w:t xml:space="preserve"> </w:t>
            </w:r>
            <w:r>
              <w:rPr>
                <w:rFonts w:cs="AdvOT56710e45"/>
              </w:rPr>
              <w:t xml:space="preserve">(headgear OR </w:t>
            </w:r>
            <w:proofErr w:type="spellStart"/>
            <w:r>
              <w:rPr>
                <w:rFonts w:cs="AdvOT56710e45"/>
              </w:rPr>
              <w:t>headbrace</w:t>
            </w:r>
            <w:proofErr w:type="spellEnd"/>
            <w:r>
              <w:rPr>
                <w:rFonts w:cs="AdvOT56710e45"/>
              </w:rPr>
              <w:t xml:space="preserve"> OR facebow OR retraction headgear OR palatal bar OR transpalatal arch </w:t>
            </w:r>
            <w:r w:rsidRPr="0016057F">
              <w:rPr>
                <w:rFonts w:cs="AdvOT56710e45"/>
              </w:rPr>
              <w:t>OR</w:t>
            </w:r>
            <w:r>
              <w:rPr>
                <w:rFonts w:cs="AdvOT56710e45"/>
              </w:rPr>
              <w:t xml:space="preserve"> transpalatal arch OR </w:t>
            </w:r>
            <w:r>
              <w:rPr>
                <w:rFonts w:ascii="Helvetica" w:hAnsi="Helvetica"/>
                <w:color w:val="030303"/>
                <w:sz w:val="21"/>
                <w:szCs w:val="21"/>
                <w:shd w:val="clear" w:color="auto" w:fill="FFFFFE"/>
              </w:rPr>
              <w:t>Goshgarian bar</w:t>
            </w:r>
            <w:r>
              <w:rPr>
                <w:rFonts w:cs="AdvOT56710e45"/>
              </w:rPr>
              <w:t>)</w:t>
            </w:r>
          </w:p>
        </w:tc>
        <w:tc>
          <w:tcPr>
            <w:tcW w:w="774" w:type="dxa"/>
          </w:tcPr>
          <w:p w14:paraId="6F376232" w14:textId="7F8EB8B5" w:rsidR="00251C38" w:rsidRPr="0016057F" w:rsidRDefault="00A06EDA" w:rsidP="00E37186">
            <w:pPr>
              <w:spacing w:line="276" w:lineRule="auto"/>
              <w:jc w:val="center"/>
            </w:pPr>
            <w:r>
              <w:t>428</w:t>
            </w:r>
          </w:p>
        </w:tc>
      </w:tr>
      <w:tr w:rsidR="00F4272A" w:rsidRPr="0016057F" w14:paraId="37BCAB7B" w14:textId="77777777" w:rsidTr="00F4272A">
        <w:trPr>
          <w:trHeight w:val="3109"/>
        </w:trPr>
        <w:tc>
          <w:tcPr>
            <w:tcW w:w="3641" w:type="dxa"/>
          </w:tcPr>
          <w:p w14:paraId="7C97453A" w14:textId="41E3639E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>A manual search</w:t>
            </w:r>
          </w:p>
          <w:p w14:paraId="3C838ADC" w14:textId="5BAE26B0" w:rsidR="00F4272A" w:rsidRPr="0016057F" w:rsidRDefault="00F4272A" w:rsidP="00B7127D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>
              <w:rPr>
                <w:rFonts w:cs="AdvOT56710e45"/>
                <w:color w:val="000000"/>
              </w:rPr>
              <w:t>(</w:t>
            </w:r>
            <w:r w:rsidR="0046599C">
              <w:rPr>
                <w:rFonts w:cstheme="majorBidi"/>
              </w:rPr>
              <w:t>all years</w:t>
            </w:r>
            <w:r>
              <w:rPr>
                <w:rFonts w:cstheme="majorBidi"/>
              </w:rPr>
              <w:t xml:space="preserve"> to </w:t>
            </w:r>
            <w:r w:rsidR="00B7127D">
              <w:rPr>
                <w:rFonts w:cs="AdvOT56710e45"/>
                <w:color w:val="000000"/>
              </w:rPr>
              <w:t>March</w:t>
            </w:r>
            <w:r w:rsidR="00841EF5" w:rsidRPr="008366A2">
              <w:rPr>
                <w:rFonts w:cs="AdvOT56710e45"/>
                <w:color w:val="000000"/>
              </w:rPr>
              <w:t xml:space="preserve"> </w:t>
            </w:r>
            <w:r w:rsidR="00B7127D">
              <w:rPr>
                <w:rFonts w:cs="AdvOT56710e45"/>
                <w:color w:val="000000"/>
              </w:rPr>
              <w:t>7</w:t>
            </w:r>
            <w:r w:rsidRPr="005974D3">
              <w:rPr>
                <w:rFonts w:cstheme="majorBidi"/>
              </w:rPr>
              <w:t xml:space="preserve">, </w:t>
            </w:r>
            <w:r w:rsidR="00B7127D">
              <w:rPr>
                <w:rFonts w:cstheme="majorBidi"/>
              </w:rPr>
              <w:t>2018</w:t>
            </w:r>
            <w:r>
              <w:rPr>
                <w:rFonts w:cs="AdvOT56710e45"/>
                <w:color w:val="000000"/>
              </w:rPr>
              <w:t>)</w:t>
            </w:r>
          </w:p>
        </w:tc>
        <w:tc>
          <w:tcPr>
            <w:tcW w:w="4595" w:type="dxa"/>
          </w:tcPr>
          <w:p w14:paraId="3FF4636A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>American Journal of Orthodonti</w:t>
            </w:r>
            <w:r>
              <w:rPr>
                <w:rFonts w:cstheme="majorBidi"/>
              </w:rPr>
              <w:t>cs and Dentofacial Orthopedics</w:t>
            </w:r>
          </w:p>
          <w:p w14:paraId="1D969E4B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Angle of Orthodontists Journal</w:t>
            </w:r>
          </w:p>
          <w:p w14:paraId="36437358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>Eu</w:t>
            </w:r>
            <w:r>
              <w:rPr>
                <w:rFonts w:cstheme="majorBidi"/>
              </w:rPr>
              <w:t>ropean Journal of Orthodontics</w:t>
            </w:r>
          </w:p>
          <w:p w14:paraId="54ACD77A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>Journal of Orthodontics (and its predecessor, the Br</w:t>
            </w:r>
            <w:r>
              <w:rPr>
                <w:rFonts w:cstheme="majorBidi"/>
              </w:rPr>
              <w:t>itish Journal of Orthodontics)</w:t>
            </w:r>
          </w:p>
          <w:p w14:paraId="05D33B5D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Seminars in Orthodontics</w:t>
            </w:r>
          </w:p>
          <w:p w14:paraId="139922AC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>Clin</w:t>
            </w:r>
            <w:r>
              <w:rPr>
                <w:rFonts w:cstheme="majorBidi"/>
              </w:rPr>
              <w:t>ical Orthodontics and Research</w:t>
            </w:r>
          </w:p>
          <w:p w14:paraId="74D3E9B0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 xml:space="preserve">Australian Orthodontic Journal </w:t>
            </w:r>
          </w:p>
          <w:p w14:paraId="00B8F08A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Korean Journal of Orthodontics</w:t>
            </w:r>
          </w:p>
          <w:p w14:paraId="1D72F15E" w14:textId="13AC4DB5" w:rsidR="00F4272A" w:rsidRPr="0016057F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</w:rPr>
            </w:pPr>
          </w:p>
        </w:tc>
        <w:tc>
          <w:tcPr>
            <w:tcW w:w="774" w:type="dxa"/>
          </w:tcPr>
          <w:p w14:paraId="5DA255A6" w14:textId="559DA3CC" w:rsidR="00F4272A" w:rsidRDefault="00F4272A" w:rsidP="00E37186">
            <w:pPr>
              <w:spacing w:line="276" w:lineRule="auto"/>
              <w:jc w:val="center"/>
            </w:pPr>
            <w:r>
              <w:t>3</w:t>
            </w:r>
          </w:p>
        </w:tc>
      </w:tr>
      <w:tr w:rsidR="00F4272A" w:rsidRPr="0016057F" w14:paraId="51FD4F26" w14:textId="77777777" w:rsidTr="00F4272A">
        <w:trPr>
          <w:trHeight w:val="1625"/>
        </w:trPr>
        <w:tc>
          <w:tcPr>
            <w:tcW w:w="3641" w:type="dxa"/>
          </w:tcPr>
          <w:p w14:paraId="1CAE8A4C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 w:rsidRPr="005974D3">
              <w:rPr>
                <w:rFonts w:cstheme="majorBidi"/>
              </w:rPr>
              <w:t>Other bibliographic databases</w:t>
            </w:r>
          </w:p>
          <w:p w14:paraId="2BFDAAF7" w14:textId="545F347F" w:rsidR="00F4272A" w:rsidRPr="005974D3" w:rsidRDefault="00B7127D" w:rsidP="0046599C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="AdvOT56710e45"/>
                <w:color w:val="000000"/>
              </w:rPr>
              <w:t>(</w:t>
            </w:r>
            <w:r>
              <w:rPr>
                <w:rFonts w:cstheme="majorBidi"/>
              </w:rPr>
              <w:t xml:space="preserve">all years to </w:t>
            </w:r>
            <w:r>
              <w:rPr>
                <w:rFonts w:cs="AdvOT56710e45"/>
                <w:color w:val="000000"/>
              </w:rPr>
              <w:t>March</w:t>
            </w:r>
            <w:r w:rsidRPr="008366A2">
              <w:rPr>
                <w:rFonts w:cs="AdvOT56710e45"/>
                <w:color w:val="000000"/>
              </w:rPr>
              <w:t xml:space="preserve"> </w:t>
            </w:r>
            <w:r>
              <w:rPr>
                <w:rFonts w:cs="AdvOT56710e45"/>
                <w:color w:val="000000"/>
              </w:rPr>
              <w:t>7</w:t>
            </w:r>
            <w:r w:rsidRPr="005974D3">
              <w:rPr>
                <w:rFonts w:cstheme="majorBidi"/>
              </w:rPr>
              <w:t xml:space="preserve">, </w:t>
            </w:r>
            <w:r>
              <w:rPr>
                <w:rFonts w:cstheme="majorBidi"/>
              </w:rPr>
              <w:t>2018</w:t>
            </w:r>
            <w:r>
              <w:rPr>
                <w:rFonts w:cs="AdvOT56710e45"/>
                <w:color w:val="000000"/>
              </w:rPr>
              <w:t>)</w:t>
            </w:r>
            <w:bookmarkStart w:id="0" w:name="_GoBack"/>
            <w:bookmarkEnd w:id="0"/>
          </w:p>
        </w:tc>
        <w:tc>
          <w:tcPr>
            <w:tcW w:w="4595" w:type="dxa"/>
          </w:tcPr>
          <w:p w14:paraId="68DA4196" w14:textId="2FFD5305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Dissertation data</w:t>
            </w:r>
          </w:p>
          <w:p w14:paraId="44A605BC" w14:textId="3578C30A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Grey literature in Europe</w:t>
            </w:r>
          </w:p>
          <w:p w14:paraId="0ACBBFBB" w14:textId="2AD0367B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Clinical trial registry (</w:t>
            </w:r>
            <w:r w:rsidRPr="005974D3">
              <w:rPr>
                <w:rFonts w:cstheme="majorBidi"/>
              </w:rPr>
              <w:t>ISRCTN registry</w:t>
            </w:r>
            <w:r>
              <w:rPr>
                <w:rFonts w:cstheme="majorBidi"/>
              </w:rPr>
              <w:t>)</w:t>
            </w:r>
          </w:p>
          <w:p w14:paraId="7EBCC7CA" w14:textId="77777777" w:rsid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theme="majorBidi"/>
              </w:rPr>
            </w:pPr>
            <w:r>
              <w:rPr>
                <w:rFonts w:cstheme="majorBidi"/>
              </w:rPr>
              <w:t>D</w:t>
            </w:r>
            <w:r w:rsidRPr="005974D3">
              <w:rPr>
                <w:rFonts w:cstheme="majorBidi"/>
              </w:rPr>
              <w:t xml:space="preserve">issertation and theses dissemination </w:t>
            </w:r>
          </w:p>
          <w:p w14:paraId="3D948259" w14:textId="7B06BB14" w:rsidR="00F4272A" w:rsidRPr="00F4272A" w:rsidRDefault="00F4272A" w:rsidP="00F4272A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5974D3">
              <w:rPr>
                <w:rFonts w:cstheme="majorBidi"/>
              </w:rPr>
              <w:t>Google Scholar</w:t>
            </w:r>
          </w:p>
        </w:tc>
        <w:tc>
          <w:tcPr>
            <w:tcW w:w="774" w:type="dxa"/>
          </w:tcPr>
          <w:p w14:paraId="05596827" w14:textId="1BA1BCBA" w:rsidR="00F4272A" w:rsidRDefault="00F4272A" w:rsidP="00E37186">
            <w:pPr>
              <w:spacing w:line="276" w:lineRule="auto"/>
              <w:jc w:val="center"/>
            </w:pPr>
            <w:r>
              <w:t>5</w:t>
            </w:r>
          </w:p>
        </w:tc>
      </w:tr>
      <w:tr w:rsidR="00F4272A" w:rsidRPr="0016057F" w14:paraId="4B170E8F" w14:textId="77777777" w:rsidTr="00F4272A">
        <w:tc>
          <w:tcPr>
            <w:tcW w:w="3641" w:type="dxa"/>
          </w:tcPr>
          <w:p w14:paraId="7A6795E0" w14:textId="712AD2AF" w:rsidR="00F4272A" w:rsidRPr="00E37186" w:rsidRDefault="00F4272A" w:rsidP="00E37186">
            <w:pPr>
              <w:autoSpaceDE w:val="0"/>
              <w:autoSpaceDN w:val="0"/>
              <w:adjustRightInd w:val="0"/>
              <w:spacing w:line="276" w:lineRule="auto"/>
              <w:rPr>
                <w:rFonts w:cs="AdvOT56710e45"/>
                <w:color w:val="000000"/>
              </w:rPr>
            </w:pPr>
            <w:r w:rsidRPr="00E37186">
              <w:rPr>
                <w:rFonts w:cs="AdvOT56710e45"/>
                <w:color w:val="000000"/>
              </w:rPr>
              <w:t>Total</w:t>
            </w:r>
          </w:p>
        </w:tc>
        <w:tc>
          <w:tcPr>
            <w:tcW w:w="4595" w:type="dxa"/>
          </w:tcPr>
          <w:p w14:paraId="72EDBB1E" w14:textId="77777777" w:rsidR="00F4272A" w:rsidRPr="0016057F" w:rsidRDefault="00F4272A" w:rsidP="00E37186">
            <w:pPr>
              <w:spacing w:line="276" w:lineRule="auto"/>
            </w:pPr>
          </w:p>
        </w:tc>
        <w:tc>
          <w:tcPr>
            <w:tcW w:w="774" w:type="dxa"/>
          </w:tcPr>
          <w:p w14:paraId="25305AC5" w14:textId="52E5AF84" w:rsidR="00F4272A" w:rsidRPr="00342B97" w:rsidRDefault="004F47D9" w:rsidP="00F4272A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4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Cs w:val="24"/>
                <w:lang w:eastAsia="en-GB"/>
              </w:rPr>
              <w:t>751</w:t>
            </w:r>
          </w:p>
        </w:tc>
      </w:tr>
    </w:tbl>
    <w:p w14:paraId="64A8CB5D" w14:textId="77777777" w:rsidR="00A256B3" w:rsidRDefault="00A256B3"/>
    <w:sectPr w:rsidR="00A256B3" w:rsidSect="00F7553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dvOT6e9f7ab0.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56710e45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56710e45+fb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C38"/>
    <w:rsid w:val="00007D29"/>
    <w:rsid w:val="00022911"/>
    <w:rsid w:val="00024253"/>
    <w:rsid w:val="00040712"/>
    <w:rsid w:val="00045027"/>
    <w:rsid w:val="000B03C1"/>
    <w:rsid w:val="000B59E5"/>
    <w:rsid w:val="000C6B43"/>
    <w:rsid w:val="000D61CE"/>
    <w:rsid w:val="000E1597"/>
    <w:rsid w:val="001376CB"/>
    <w:rsid w:val="001665BA"/>
    <w:rsid w:val="0017122F"/>
    <w:rsid w:val="0017189C"/>
    <w:rsid w:val="001737C4"/>
    <w:rsid w:val="00182657"/>
    <w:rsid w:val="001A29B2"/>
    <w:rsid w:val="001A4A79"/>
    <w:rsid w:val="001A7B27"/>
    <w:rsid w:val="001B01AE"/>
    <w:rsid w:val="001B0C8C"/>
    <w:rsid w:val="001E74A6"/>
    <w:rsid w:val="001E75B5"/>
    <w:rsid w:val="0020040D"/>
    <w:rsid w:val="0022090F"/>
    <w:rsid w:val="00231A79"/>
    <w:rsid w:val="002372CF"/>
    <w:rsid w:val="00241887"/>
    <w:rsid w:val="002459E9"/>
    <w:rsid w:val="00251C38"/>
    <w:rsid w:val="00251CE0"/>
    <w:rsid w:val="00253EB8"/>
    <w:rsid w:val="00257BDF"/>
    <w:rsid w:val="00280F56"/>
    <w:rsid w:val="002A011D"/>
    <w:rsid w:val="002A0E16"/>
    <w:rsid w:val="002E5A1B"/>
    <w:rsid w:val="00342B97"/>
    <w:rsid w:val="00347833"/>
    <w:rsid w:val="00376B2E"/>
    <w:rsid w:val="003A7A09"/>
    <w:rsid w:val="003A7D1A"/>
    <w:rsid w:val="003C5789"/>
    <w:rsid w:val="003D6481"/>
    <w:rsid w:val="00433EA3"/>
    <w:rsid w:val="0043750C"/>
    <w:rsid w:val="00450116"/>
    <w:rsid w:val="00452880"/>
    <w:rsid w:val="0045734C"/>
    <w:rsid w:val="0046599C"/>
    <w:rsid w:val="004913FD"/>
    <w:rsid w:val="004A1686"/>
    <w:rsid w:val="004A6BDF"/>
    <w:rsid w:val="004B3A37"/>
    <w:rsid w:val="004D79D4"/>
    <w:rsid w:val="004E22A9"/>
    <w:rsid w:val="004F47D9"/>
    <w:rsid w:val="005013A7"/>
    <w:rsid w:val="00546A2B"/>
    <w:rsid w:val="00557348"/>
    <w:rsid w:val="00560388"/>
    <w:rsid w:val="00577D58"/>
    <w:rsid w:val="005A453B"/>
    <w:rsid w:val="005D43B1"/>
    <w:rsid w:val="005E56B6"/>
    <w:rsid w:val="005F22E9"/>
    <w:rsid w:val="00601315"/>
    <w:rsid w:val="00604C93"/>
    <w:rsid w:val="00616FCC"/>
    <w:rsid w:val="00626AAA"/>
    <w:rsid w:val="006346E0"/>
    <w:rsid w:val="0063696A"/>
    <w:rsid w:val="00636E61"/>
    <w:rsid w:val="0065576A"/>
    <w:rsid w:val="00680F0E"/>
    <w:rsid w:val="006B1E3A"/>
    <w:rsid w:val="006D2449"/>
    <w:rsid w:val="006E67BF"/>
    <w:rsid w:val="00713C98"/>
    <w:rsid w:val="0071766B"/>
    <w:rsid w:val="00724435"/>
    <w:rsid w:val="0076357F"/>
    <w:rsid w:val="00780983"/>
    <w:rsid w:val="007951ED"/>
    <w:rsid w:val="007972A9"/>
    <w:rsid w:val="007A25B0"/>
    <w:rsid w:val="007A6DF2"/>
    <w:rsid w:val="007B7FF2"/>
    <w:rsid w:val="007D71B4"/>
    <w:rsid w:val="007F11AE"/>
    <w:rsid w:val="008248BA"/>
    <w:rsid w:val="008366A2"/>
    <w:rsid w:val="00841EF5"/>
    <w:rsid w:val="00844716"/>
    <w:rsid w:val="00850644"/>
    <w:rsid w:val="00852C58"/>
    <w:rsid w:val="00854188"/>
    <w:rsid w:val="00877B9B"/>
    <w:rsid w:val="00894DB5"/>
    <w:rsid w:val="008B366B"/>
    <w:rsid w:val="008B62B4"/>
    <w:rsid w:val="008C5AD9"/>
    <w:rsid w:val="008D0D79"/>
    <w:rsid w:val="008D444A"/>
    <w:rsid w:val="008E7655"/>
    <w:rsid w:val="00900C72"/>
    <w:rsid w:val="00965A77"/>
    <w:rsid w:val="00966401"/>
    <w:rsid w:val="00973B05"/>
    <w:rsid w:val="009813F6"/>
    <w:rsid w:val="009A060A"/>
    <w:rsid w:val="009A294C"/>
    <w:rsid w:val="009A2F0C"/>
    <w:rsid w:val="009D744E"/>
    <w:rsid w:val="00A06EDA"/>
    <w:rsid w:val="00A178A0"/>
    <w:rsid w:val="00A256B3"/>
    <w:rsid w:val="00A26FB8"/>
    <w:rsid w:val="00A56244"/>
    <w:rsid w:val="00A82FB2"/>
    <w:rsid w:val="00A934DA"/>
    <w:rsid w:val="00AA039C"/>
    <w:rsid w:val="00AD0D3D"/>
    <w:rsid w:val="00AD52D0"/>
    <w:rsid w:val="00B0248C"/>
    <w:rsid w:val="00B04B67"/>
    <w:rsid w:val="00B07598"/>
    <w:rsid w:val="00B27E52"/>
    <w:rsid w:val="00B30D0B"/>
    <w:rsid w:val="00B66FB4"/>
    <w:rsid w:val="00B70257"/>
    <w:rsid w:val="00B7127D"/>
    <w:rsid w:val="00B9655C"/>
    <w:rsid w:val="00BA7029"/>
    <w:rsid w:val="00BB0185"/>
    <w:rsid w:val="00C2609B"/>
    <w:rsid w:val="00C334DD"/>
    <w:rsid w:val="00C6361C"/>
    <w:rsid w:val="00C7511D"/>
    <w:rsid w:val="00C86AA2"/>
    <w:rsid w:val="00CC3DE0"/>
    <w:rsid w:val="00CE70E4"/>
    <w:rsid w:val="00CF207A"/>
    <w:rsid w:val="00D01061"/>
    <w:rsid w:val="00D013A1"/>
    <w:rsid w:val="00D04F7E"/>
    <w:rsid w:val="00D461B3"/>
    <w:rsid w:val="00D81E26"/>
    <w:rsid w:val="00D91751"/>
    <w:rsid w:val="00DA58BD"/>
    <w:rsid w:val="00DB696C"/>
    <w:rsid w:val="00DC0602"/>
    <w:rsid w:val="00DF2F89"/>
    <w:rsid w:val="00E10180"/>
    <w:rsid w:val="00E24D45"/>
    <w:rsid w:val="00E33A35"/>
    <w:rsid w:val="00E37186"/>
    <w:rsid w:val="00E42B5D"/>
    <w:rsid w:val="00E77249"/>
    <w:rsid w:val="00E860E6"/>
    <w:rsid w:val="00EA24B2"/>
    <w:rsid w:val="00EA5D7C"/>
    <w:rsid w:val="00EB72B5"/>
    <w:rsid w:val="00ED228B"/>
    <w:rsid w:val="00ED74BA"/>
    <w:rsid w:val="00EF1DC3"/>
    <w:rsid w:val="00F05680"/>
    <w:rsid w:val="00F06443"/>
    <w:rsid w:val="00F424DE"/>
    <w:rsid w:val="00F4272A"/>
    <w:rsid w:val="00F42976"/>
    <w:rsid w:val="00F77764"/>
    <w:rsid w:val="00FB14D4"/>
    <w:rsid w:val="00FF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8A0C88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51C38"/>
    <w:pPr>
      <w:spacing w:line="259" w:lineRule="auto"/>
    </w:pPr>
    <w:rPr>
      <w:rFonts w:asciiTheme="majorBidi" w:hAnsiTheme="majorBidi"/>
      <w:color w:val="000000" w:themeColor="text1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7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251C3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251C3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F4272A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1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2930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Mohammed ALMUZIAN</dc:creator>
  <cp:keywords/>
  <dc:description/>
  <cp:lastModifiedBy>Dr. Mohammed ALMUZIAN</cp:lastModifiedBy>
  <cp:revision>3</cp:revision>
  <dcterms:created xsi:type="dcterms:W3CDTF">2018-03-16T15:50:00Z</dcterms:created>
  <dcterms:modified xsi:type="dcterms:W3CDTF">2018-03-17T18:11:00Z</dcterms:modified>
</cp:coreProperties>
</file>