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0D3" w:rsidRDefault="00B930D3" w:rsidP="00B930D3">
      <w:pPr>
        <w:rPr>
          <w:sz w:val="24"/>
          <w:szCs w:val="24"/>
        </w:rPr>
      </w:pPr>
    </w:p>
    <w:p w:rsidR="00B930D3" w:rsidRDefault="00B930D3" w:rsidP="00B93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>
        <w:rPr>
          <w:noProof/>
          <w:lang w:bidi="ar-SA"/>
        </w:rPr>
        <w:drawing>
          <wp:inline distT="0" distB="0" distL="0" distR="0" wp14:anchorId="49B9B758" wp14:editId="74BB8D59">
            <wp:extent cx="1263369" cy="2779412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63369" cy="2779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72B1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 wp14:anchorId="5A2A7C20" wp14:editId="2AE8CDF0">
            <wp:extent cx="3696677" cy="265426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845" cy="2670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0D3" w:rsidRDefault="00B930D3" w:rsidP="00B93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</w:p>
    <w:p w:rsidR="00B930D3" w:rsidRDefault="00B930D3" w:rsidP="00B930D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bidi="ar-SA"/>
        </w:rPr>
      </w:pPr>
    </w:p>
    <w:p w:rsidR="00B930D3" w:rsidRDefault="00B930D3" w:rsidP="00B930D3">
      <w:pPr>
        <w:rPr>
          <w:sz w:val="24"/>
          <w:szCs w:val="24"/>
        </w:rPr>
      </w:pPr>
    </w:p>
    <w:p w:rsidR="00B930D3" w:rsidRDefault="00B930D3" w:rsidP="00B930D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Appendix 1</w:t>
      </w:r>
      <w:r w:rsidRPr="001A72B1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On the left: Chromium levels of </w:t>
      </w:r>
      <w:r w:rsidRPr="00C35DAF">
        <w:rPr>
          <w:i/>
          <w:iCs/>
          <w:sz w:val="24"/>
          <w:szCs w:val="24"/>
        </w:rPr>
        <w:t>patients</w:t>
      </w:r>
      <w:r>
        <w:rPr>
          <w:sz w:val="24"/>
          <w:szCs w:val="24"/>
        </w:rPr>
        <w:t xml:space="preserve"> shown in Figure 1 of </w:t>
      </w:r>
      <w:proofErr w:type="spellStart"/>
      <w:r>
        <w:rPr>
          <w:sz w:val="24"/>
          <w:szCs w:val="24"/>
        </w:rPr>
        <w:t>Jamshidi</w:t>
      </w:r>
      <w:proofErr w:type="spellEnd"/>
      <w:r>
        <w:rPr>
          <w:sz w:val="24"/>
          <w:szCs w:val="24"/>
        </w:rPr>
        <w:t xml:space="preserve"> et al </w:t>
      </w:r>
      <w:r w:rsidRPr="00EB77EC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; On the right: Chromium levels of patients summarized by this author from the raw data presented in Table 2 of </w:t>
      </w:r>
      <w:proofErr w:type="spellStart"/>
      <w:r>
        <w:rPr>
          <w:sz w:val="24"/>
          <w:szCs w:val="24"/>
        </w:rPr>
        <w:t>Jamshidi</w:t>
      </w:r>
      <w:proofErr w:type="spellEnd"/>
      <w:r>
        <w:rPr>
          <w:sz w:val="24"/>
          <w:szCs w:val="24"/>
        </w:rPr>
        <w:t xml:space="preserve"> et al </w:t>
      </w:r>
      <w:r w:rsidRPr="00EB77EC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.</w:t>
      </w:r>
    </w:p>
    <w:p w:rsidR="00B930D3" w:rsidRDefault="00B930D3" w:rsidP="00B930D3">
      <w:pPr>
        <w:rPr>
          <w:sz w:val="24"/>
          <w:szCs w:val="24"/>
        </w:rPr>
      </w:pPr>
    </w:p>
    <w:p w:rsidR="00B930D3" w:rsidRDefault="00B930D3" w:rsidP="00B930D3">
      <w:pPr>
        <w:rPr>
          <w:sz w:val="24"/>
          <w:szCs w:val="24"/>
        </w:rPr>
      </w:pPr>
    </w:p>
    <w:p w:rsidR="00B930D3" w:rsidRDefault="00B930D3" w:rsidP="00B930D3">
      <w:pPr>
        <w:rPr>
          <w:sz w:val="24"/>
          <w:szCs w:val="24"/>
        </w:rPr>
      </w:pPr>
    </w:p>
    <w:p w:rsidR="001C32A6" w:rsidRDefault="001C32A6">
      <w:bookmarkStart w:id="0" w:name="_GoBack"/>
      <w:bookmarkEnd w:id="0"/>
    </w:p>
    <w:sectPr w:rsidR="001C32A6" w:rsidSect="00C30A1F">
      <w:pgSz w:w="12240" w:h="15840" w:code="1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CDA"/>
    <w:rsid w:val="001C32A6"/>
    <w:rsid w:val="00303CDA"/>
    <w:rsid w:val="003C6871"/>
    <w:rsid w:val="007F2755"/>
    <w:rsid w:val="00B930D3"/>
    <w:rsid w:val="00C3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09D55A-7431-4AEF-A1C6-55A34E87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0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2</cp:revision>
  <dcterms:created xsi:type="dcterms:W3CDTF">2018-04-01T13:00:00Z</dcterms:created>
  <dcterms:modified xsi:type="dcterms:W3CDTF">2018-04-01T13:00:00Z</dcterms:modified>
</cp:coreProperties>
</file>