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1"/>
        <w:tblW w:w="5653" w:type="pct"/>
        <w:tblInd w:w="-510" w:type="dxa"/>
        <w:tblBorders>
          <w:top w:val="dotted" w:sz="4" w:space="0" w:color="5B9BD5" w:themeColor="accent1"/>
          <w:left w:val="dotted" w:sz="4" w:space="0" w:color="5B9BD5" w:themeColor="accent1"/>
          <w:bottom w:val="dotted" w:sz="4" w:space="0" w:color="5B9BD5" w:themeColor="accent1"/>
          <w:right w:val="dotted" w:sz="4" w:space="0" w:color="5B9BD5" w:themeColor="accent1"/>
          <w:insideH w:val="dotted" w:sz="4" w:space="0" w:color="5B9BD5" w:themeColor="accent1"/>
          <w:insideV w:val="dotted" w:sz="4" w:space="0" w:color="5B9BD5" w:themeColor="accent1"/>
        </w:tblBorders>
        <w:tblLook w:val="04A0" w:firstRow="1" w:lastRow="0" w:firstColumn="1" w:lastColumn="0" w:noHBand="0" w:noVBand="1"/>
      </w:tblPr>
      <w:tblGrid>
        <w:gridCol w:w="675"/>
        <w:gridCol w:w="8245"/>
        <w:gridCol w:w="2721"/>
      </w:tblGrid>
      <w:tr w:rsidR="003A7DC0" w:rsidRPr="003C5546" w14:paraId="4C08A6A4" w14:textId="77777777" w:rsidTr="00C5341C">
        <w:trPr>
          <w:trHeight w:val="287"/>
        </w:trPr>
        <w:tc>
          <w:tcPr>
            <w:tcW w:w="116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8AE2685" w14:textId="198326C2" w:rsidR="003A7DC0" w:rsidRPr="003C5546" w:rsidRDefault="003A7DC0" w:rsidP="00DB2F00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 xml:space="preserve">Appendix Table 1. Populated </w:t>
            </w:r>
            <w:r w:rsidR="00825EF9" w:rsidRPr="003C5546">
              <w:rPr>
                <w:rFonts w:ascii="Times New Roman" w:hAnsi="Times New Roman" w:cs="Times New Roman"/>
                <w:lang w:val="en-GB"/>
              </w:rPr>
              <w:t xml:space="preserve">STARD </w:t>
            </w:r>
            <w:r w:rsidRPr="003C5546">
              <w:rPr>
                <w:rFonts w:ascii="Times New Roman" w:hAnsi="Times New Roman" w:cs="Times New Roman"/>
                <w:lang w:val="en-GB"/>
              </w:rPr>
              <w:t xml:space="preserve">checklist </w:t>
            </w:r>
            <w:r w:rsidR="003C5546" w:rsidRPr="003C5546">
              <w:rPr>
                <w:rFonts w:ascii="Times New Roman" w:hAnsi="Times New Roman" w:cs="Times New Roman"/>
                <w:lang w:val="en-GB"/>
              </w:rPr>
              <w:t>[</w:t>
            </w:r>
            <w:r w:rsidR="00DB2F00">
              <w:rPr>
                <w:rFonts w:ascii="Times New Roman" w:hAnsi="Times New Roman" w:cs="Times New Roman"/>
                <w:lang w:val="en-GB"/>
              </w:rPr>
              <w:t>2</w:t>
            </w:r>
            <w:r w:rsidR="003C5546" w:rsidRPr="003C5546">
              <w:rPr>
                <w:rFonts w:ascii="Times New Roman" w:hAnsi="Times New Roman" w:cs="Times New Roman"/>
                <w:lang w:val="en-GB"/>
              </w:rPr>
              <w:t>1</w:t>
            </w:r>
            <w:r w:rsidR="00895B32" w:rsidRPr="003C5546">
              <w:rPr>
                <w:rFonts w:ascii="Times New Roman" w:hAnsi="Times New Roman" w:cs="Times New Roman"/>
                <w:lang w:val="en-GB"/>
              </w:rPr>
              <w:t>]</w:t>
            </w:r>
            <w:r w:rsidRPr="003C5546">
              <w:rPr>
                <w:rFonts w:ascii="Times New Roman" w:hAnsi="Times New Roman" w:cs="Times New Roman"/>
                <w:lang w:val="en-GB"/>
              </w:rPr>
              <w:t>.</w:t>
            </w:r>
          </w:p>
        </w:tc>
      </w:tr>
      <w:tr w:rsidR="002C2247" w:rsidRPr="003C5546" w14:paraId="764679BC" w14:textId="77777777" w:rsidTr="00C5341C">
        <w:trPr>
          <w:trHeight w:val="287"/>
        </w:trPr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2EDB1D5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No</w:t>
            </w:r>
          </w:p>
        </w:tc>
        <w:tc>
          <w:tcPr>
            <w:tcW w:w="8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3CBDA18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Item</w:t>
            </w: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E7AC0E1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Reported in section</w:t>
            </w:r>
          </w:p>
        </w:tc>
      </w:tr>
      <w:tr w:rsidR="002C2247" w:rsidRPr="003C5546" w14:paraId="26FF6872" w14:textId="77777777" w:rsidTr="00C5341C">
        <w:trPr>
          <w:trHeight w:val="249"/>
        </w:trPr>
        <w:tc>
          <w:tcPr>
            <w:tcW w:w="675" w:type="dxa"/>
            <w:tcBorders>
              <w:top w:val="single" w:sz="4" w:space="0" w:color="auto"/>
              <w:left w:val="dotted" w:sz="6" w:space="0" w:color="5B9BD5" w:themeColor="accent1"/>
              <w:bottom w:val="single" w:sz="4" w:space="0" w:color="auto"/>
              <w:right w:val="nil"/>
            </w:tcBorders>
          </w:tcPr>
          <w:p w14:paraId="08B92733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8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1736B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Identification as a study of diagnostic accuracy using at least one measure of accuracy</w:t>
            </w:r>
          </w:p>
          <w:p w14:paraId="1855A9F0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(such as sensitivity, specificity, predictive values, or AUC)</w:t>
            </w: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651C67" w14:textId="77777777" w:rsidR="002C2247" w:rsidRPr="003C5546" w:rsidRDefault="00154D7A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Title and Abstract</w:t>
            </w:r>
          </w:p>
        </w:tc>
      </w:tr>
      <w:tr w:rsidR="002C2247" w:rsidRPr="003C5546" w14:paraId="4AE0BB7B" w14:textId="77777777" w:rsidTr="00C5341C">
        <w:trPr>
          <w:trHeight w:val="157"/>
        </w:trPr>
        <w:tc>
          <w:tcPr>
            <w:tcW w:w="675" w:type="dxa"/>
            <w:tcBorders>
              <w:top w:val="single" w:sz="4" w:space="0" w:color="auto"/>
              <w:left w:val="dotted" w:sz="6" w:space="0" w:color="5B9BD5" w:themeColor="accent1"/>
              <w:bottom w:val="single" w:sz="4" w:space="0" w:color="auto"/>
              <w:right w:val="nil"/>
            </w:tcBorders>
          </w:tcPr>
          <w:p w14:paraId="2F56ACC4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8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2E9C64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Structured summary of study design, met</w:t>
            </w:r>
            <w:r w:rsidR="00D45FDE" w:rsidRPr="003C5546">
              <w:rPr>
                <w:rFonts w:ascii="Times New Roman" w:hAnsi="Times New Roman" w:cs="Times New Roman"/>
                <w:lang w:val="en-GB"/>
              </w:rPr>
              <w:t>hods, results, and conclusions</w:t>
            </w: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28338" w14:textId="77777777" w:rsidR="002C2247" w:rsidRPr="003C5546" w:rsidRDefault="00D45FDE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Abstract</w:t>
            </w:r>
          </w:p>
        </w:tc>
      </w:tr>
      <w:tr w:rsidR="002C2247" w:rsidRPr="003C5546" w14:paraId="7B87B380" w14:textId="77777777" w:rsidTr="00C5341C">
        <w:trPr>
          <w:trHeight w:val="65"/>
        </w:trPr>
        <w:tc>
          <w:tcPr>
            <w:tcW w:w="675" w:type="dxa"/>
            <w:tcBorders>
              <w:top w:val="single" w:sz="4" w:space="0" w:color="auto"/>
              <w:left w:val="dotted" w:sz="6" w:space="0" w:color="5B9BD5" w:themeColor="accent1"/>
              <w:bottom w:val="nil"/>
              <w:right w:val="nil"/>
            </w:tcBorders>
          </w:tcPr>
          <w:p w14:paraId="2A854A1B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3</w:t>
            </w:r>
          </w:p>
        </w:tc>
        <w:tc>
          <w:tcPr>
            <w:tcW w:w="8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8C147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Scientific and clinical background, including the intended use and clinical role of the index test</w:t>
            </w: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9BA7F7" w14:textId="77777777" w:rsidR="002C2247" w:rsidRPr="003C5546" w:rsidRDefault="00D45FDE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Introduction</w:t>
            </w:r>
          </w:p>
        </w:tc>
      </w:tr>
      <w:tr w:rsidR="002C2247" w:rsidRPr="003C5546" w14:paraId="37926D94" w14:textId="77777777" w:rsidTr="00C5341C">
        <w:trPr>
          <w:trHeight w:val="269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single" w:sz="4" w:space="0" w:color="auto"/>
              <w:right w:val="nil"/>
            </w:tcBorders>
          </w:tcPr>
          <w:p w14:paraId="1FFE309C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4</w:t>
            </w:r>
          </w:p>
        </w:tc>
        <w:tc>
          <w:tcPr>
            <w:tcW w:w="8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B94EE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Study objectives and hypotheses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D5A81" w14:textId="77777777" w:rsidR="002C2247" w:rsidRPr="003C5546" w:rsidRDefault="00D45FDE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Objective: Introduction</w:t>
            </w:r>
          </w:p>
          <w:p w14:paraId="5176045E" w14:textId="77777777" w:rsidR="00D45FDE" w:rsidRPr="003C5546" w:rsidRDefault="00D45FDE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No hypothesis</w:t>
            </w:r>
          </w:p>
        </w:tc>
      </w:tr>
      <w:tr w:rsidR="002C2247" w:rsidRPr="003C5546" w14:paraId="6B9E6A7A" w14:textId="77777777" w:rsidTr="00C5341C">
        <w:trPr>
          <w:trHeight w:val="524"/>
        </w:trPr>
        <w:tc>
          <w:tcPr>
            <w:tcW w:w="675" w:type="dxa"/>
            <w:tcBorders>
              <w:top w:val="single" w:sz="4" w:space="0" w:color="auto"/>
              <w:left w:val="dotted" w:sz="6" w:space="0" w:color="5B9BD5" w:themeColor="accent1"/>
              <w:bottom w:val="nil"/>
              <w:right w:val="nil"/>
            </w:tcBorders>
          </w:tcPr>
          <w:p w14:paraId="0782A208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8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EC986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 xml:space="preserve">Whether data collection was planned before the index test and reference standard </w:t>
            </w:r>
            <w:r w:rsidRPr="003C5546">
              <w:rPr>
                <w:rFonts w:ascii="Times New Roman" w:hAnsi="Times New Roman" w:cs="Times New Roman"/>
                <w:lang w:val="en-GB"/>
              </w:rPr>
              <w:br/>
              <w:t>were performed (prospective study) or after (retrospective study)</w:t>
            </w: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5F17F" w14:textId="77777777" w:rsidR="002C2247" w:rsidRPr="003C5546" w:rsidRDefault="001A57FC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Material and Method</w:t>
            </w:r>
          </w:p>
        </w:tc>
      </w:tr>
      <w:tr w:rsidR="002C2247" w:rsidRPr="003C5546" w14:paraId="566DD871" w14:textId="77777777" w:rsidTr="00C5341C">
        <w:trPr>
          <w:trHeight w:val="269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nil"/>
              <w:right w:val="nil"/>
            </w:tcBorders>
          </w:tcPr>
          <w:p w14:paraId="3767C641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6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</w:tcPr>
          <w:p w14:paraId="232D6FE0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 xml:space="preserve">Eligibility criteria 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2129AA0F" w14:textId="77777777" w:rsidR="002C2247" w:rsidRPr="003C5546" w:rsidRDefault="001A57FC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Material and Method</w:t>
            </w:r>
          </w:p>
        </w:tc>
      </w:tr>
      <w:tr w:rsidR="002C2247" w:rsidRPr="003C5546" w14:paraId="659F243D" w14:textId="77777777" w:rsidTr="00C5341C">
        <w:trPr>
          <w:trHeight w:val="524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nil"/>
              <w:right w:val="nil"/>
            </w:tcBorders>
          </w:tcPr>
          <w:p w14:paraId="4F153C78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7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</w:tcPr>
          <w:p w14:paraId="7CBDA420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 xml:space="preserve">On what basis potentially eligible participants were identified </w:t>
            </w:r>
            <w:r w:rsidRPr="003C5546">
              <w:rPr>
                <w:rFonts w:ascii="Times New Roman" w:hAnsi="Times New Roman" w:cs="Times New Roman"/>
                <w:lang w:val="en-GB"/>
              </w:rPr>
              <w:br/>
              <w:t>(such as symptoms, results from previous tests, inclusion in registry)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124E6C58" w14:textId="77777777" w:rsidR="002C2247" w:rsidRPr="003C5546" w:rsidRDefault="001A57FC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Material and Method</w:t>
            </w:r>
          </w:p>
        </w:tc>
      </w:tr>
      <w:tr w:rsidR="00C5341C" w:rsidRPr="003C5546" w14:paraId="1C59B063" w14:textId="77777777" w:rsidTr="00DF225C">
        <w:trPr>
          <w:trHeight w:val="125"/>
        </w:trPr>
        <w:tc>
          <w:tcPr>
            <w:tcW w:w="675" w:type="dxa"/>
            <w:vMerge w:val="restart"/>
            <w:tcBorders>
              <w:top w:val="nil"/>
              <w:left w:val="dotted" w:sz="6" w:space="0" w:color="5B9BD5" w:themeColor="accent1"/>
              <w:right w:val="nil"/>
            </w:tcBorders>
          </w:tcPr>
          <w:p w14:paraId="1DAB8190" w14:textId="77777777" w:rsidR="00C5341C" w:rsidRPr="003C5546" w:rsidRDefault="00C5341C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8</w:t>
            </w:r>
          </w:p>
          <w:p w14:paraId="253E21D0" w14:textId="579633EC" w:rsidR="00C5341C" w:rsidRPr="003C5546" w:rsidRDefault="00C5341C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9</w:t>
            </w:r>
          </w:p>
        </w:tc>
        <w:tc>
          <w:tcPr>
            <w:tcW w:w="8245" w:type="dxa"/>
            <w:vMerge w:val="restart"/>
            <w:tcBorders>
              <w:top w:val="nil"/>
              <w:left w:val="nil"/>
              <w:right w:val="nil"/>
            </w:tcBorders>
          </w:tcPr>
          <w:p w14:paraId="2C09AAA0" w14:textId="77777777" w:rsidR="00C5341C" w:rsidRPr="003C5546" w:rsidRDefault="00C5341C" w:rsidP="003A7DC0">
            <w:pPr>
              <w:tabs>
                <w:tab w:val="left" w:pos="527"/>
              </w:tabs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Where and when potentially eligible participants were identified (setting, location, and dates)</w:t>
            </w:r>
          </w:p>
          <w:p w14:paraId="5BA3E062" w14:textId="09E39358" w:rsidR="00C5341C" w:rsidRPr="003C5546" w:rsidRDefault="00C5341C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Whether participants formed a consecutive, random, or convenience series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38E3F5CE" w14:textId="77777777" w:rsidR="00C5341C" w:rsidRPr="003C5546" w:rsidRDefault="00C5341C" w:rsidP="003A7DC0">
            <w:pPr>
              <w:tabs>
                <w:tab w:val="left" w:pos="527"/>
              </w:tabs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Material and Method</w:t>
            </w:r>
          </w:p>
        </w:tc>
      </w:tr>
      <w:tr w:rsidR="00C5341C" w:rsidRPr="003C5546" w14:paraId="6D812E2E" w14:textId="77777777" w:rsidTr="00DF225C">
        <w:trPr>
          <w:trHeight w:val="254"/>
        </w:trPr>
        <w:tc>
          <w:tcPr>
            <w:tcW w:w="675" w:type="dxa"/>
            <w:vMerge/>
            <w:tcBorders>
              <w:left w:val="dotted" w:sz="6" w:space="0" w:color="5B9BD5" w:themeColor="accent1"/>
              <w:bottom w:val="nil"/>
              <w:right w:val="nil"/>
            </w:tcBorders>
          </w:tcPr>
          <w:p w14:paraId="37D0838F" w14:textId="414C0D6A" w:rsidR="00C5341C" w:rsidRPr="003C5546" w:rsidRDefault="00C5341C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8245" w:type="dxa"/>
            <w:vMerge/>
            <w:tcBorders>
              <w:left w:val="nil"/>
              <w:bottom w:val="nil"/>
              <w:right w:val="nil"/>
            </w:tcBorders>
          </w:tcPr>
          <w:p w14:paraId="5553C443" w14:textId="57F9FA71" w:rsidR="00C5341C" w:rsidRPr="003C5546" w:rsidRDefault="00C5341C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099D2AD7" w14:textId="77777777" w:rsidR="00C5341C" w:rsidRPr="003C5546" w:rsidRDefault="00C5341C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Material and Method</w:t>
            </w:r>
          </w:p>
        </w:tc>
      </w:tr>
      <w:tr w:rsidR="002C2247" w:rsidRPr="003C5546" w14:paraId="06D50714" w14:textId="77777777" w:rsidTr="00C5341C">
        <w:trPr>
          <w:trHeight w:val="269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nil"/>
              <w:right w:val="nil"/>
            </w:tcBorders>
          </w:tcPr>
          <w:p w14:paraId="0FD57DC5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10a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</w:tcPr>
          <w:p w14:paraId="0C46A724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Index test, in sufficient detail to allow replication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0D86C8E1" w14:textId="77777777" w:rsidR="002C2247" w:rsidRPr="003C5546" w:rsidRDefault="001A57FC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Material and Method</w:t>
            </w:r>
          </w:p>
        </w:tc>
      </w:tr>
      <w:tr w:rsidR="002C2247" w:rsidRPr="003C5546" w14:paraId="679BD5D2" w14:textId="77777777" w:rsidTr="00C5341C">
        <w:trPr>
          <w:trHeight w:val="269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nil"/>
              <w:right w:val="nil"/>
            </w:tcBorders>
          </w:tcPr>
          <w:p w14:paraId="357D4B9B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10b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</w:tcPr>
          <w:p w14:paraId="22CA3BC6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Reference standard, in sufficient detail to allow replication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4363D2D4" w14:textId="77777777" w:rsidR="002C2247" w:rsidRPr="003C5546" w:rsidRDefault="001A57FC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Material and Method</w:t>
            </w:r>
          </w:p>
        </w:tc>
      </w:tr>
      <w:tr w:rsidR="002C2247" w:rsidRPr="003C5546" w14:paraId="6E97D6C3" w14:textId="77777777" w:rsidTr="00C5341C">
        <w:trPr>
          <w:trHeight w:val="254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nil"/>
              <w:right w:val="nil"/>
            </w:tcBorders>
          </w:tcPr>
          <w:p w14:paraId="6066CC14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11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</w:tcPr>
          <w:p w14:paraId="62AFFF98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Rationale for choosing the reference standard (if alternatives exist)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14ED4C61" w14:textId="77777777" w:rsidR="002C2247" w:rsidRPr="003C5546" w:rsidRDefault="00476B71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Not applicable</w:t>
            </w:r>
          </w:p>
        </w:tc>
      </w:tr>
      <w:tr w:rsidR="002C2247" w:rsidRPr="003C5546" w14:paraId="7087FD81" w14:textId="77777777" w:rsidTr="00C5341C">
        <w:trPr>
          <w:trHeight w:val="524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nil"/>
              <w:right w:val="nil"/>
            </w:tcBorders>
          </w:tcPr>
          <w:p w14:paraId="5216F984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12a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</w:tcPr>
          <w:p w14:paraId="566F0E66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 xml:space="preserve">Definition of and rationale for test positivity cut-offs or result categories </w:t>
            </w:r>
            <w:r w:rsidRPr="003C5546">
              <w:rPr>
                <w:rFonts w:ascii="Times New Roman" w:hAnsi="Times New Roman" w:cs="Times New Roman"/>
                <w:lang w:val="en-GB"/>
              </w:rPr>
              <w:br/>
              <w:t xml:space="preserve">of the index test, </w:t>
            </w:r>
            <w:r w:rsidRPr="003C5546">
              <w:rPr>
                <w:rFonts w:ascii="Times New Roman" w:hAnsi="Times New Roman" w:cs="Times New Roman"/>
              </w:rPr>
              <w:t>distinguishing pre-specified from exploratory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7D8849E6" w14:textId="77777777" w:rsidR="00FC4114" w:rsidRPr="003C5546" w:rsidRDefault="00FC4114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Material and Method</w:t>
            </w:r>
          </w:p>
        </w:tc>
      </w:tr>
      <w:tr w:rsidR="002C2247" w:rsidRPr="003C5546" w14:paraId="1326DADE" w14:textId="77777777" w:rsidTr="00C5341C">
        <w:trPr>
          <w:trHeight w:val="539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nil"/>
              <w:right w:val="nil"/>
            </w:tcBorders>
          </w:tcPr>
          <w:p w14:paraId="2C152EEE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12b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</w:tcPr>
          <w:p w14:paraId="43B63E0C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 xml:space="preserve">Definition of and rationale for test positivity cut-offs or result categories </w:t>
            </w:r>
            <w:r w:rsidRPr="003C5546">
              <w:rPr>
                <w:rFonts w:ascii="Times New Roman" w:hAnsi="Times New Roman" w:cs="Times New Roman"/>
                <w:lang w:val="en-GB"/>
              </w:rPr>
              <w:br/>
              <w:t xml:space="preserve">of the reference standard, </w:t>
            </w:r>
            <w:r w:rsidRPr="003C5546">
              <w:rPr>
                <w:rFonts w:ascii="Times New Roman" w:hAnsi="Times New Roman" w:cs="Times New Roman"/>
              </w:rPr>
              <w:t>distinguishing pre-specified from exploratory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4177272E" w14:textId="77777777" w:rsidR="002C2247" w:rsidRPr="003C5546" w:rsidRDefault="00FC4114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Material and Method</w:t>
            </w:r>
          </w:p>
        </w:tc>
      </w:tr>
      <w:tr w:rsidR="002C2247" w:rsidRPr="003C5546" w14:paraId="080BD17E" w14:textId="77777777" w:rsidTr="00C5341C">
        <w:trPr>
          <w:trHeight w:val="524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nil"/>
              <w:right w:val="nil"/>
            </w:tcBorders>
          </w:tcPr>
          <w:p w14:paraId="54A7313E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13a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</w:tcPr>
          <w:p w14:paraId="2D18F303" w14:textId="0C696640" w:rsidR="002C2247" w:rsidRPr="003C5546" w:rsidRDefault="002C2247" w:rsidP="00C5341C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 xml:space="preserve">Whether clinical information and reference standard results were available </w:t>
            </w:r>
            <w:r w:rsidRPr="003C5546">
              <w:rPr>
                <w:rFonts w:ascii="Times New Roman" w:hAnsi="Times New Roman" w:cs="Times New Roman"/>
                <w:lang w:val="en-GB"/>
              </w:rPr>
              <w:br/>
              <w:t xml:space="preserve">to the </w:t>
            </w:r>
            <w:r w:rsidR="00C5341C" w:rsidRPr="003C5546">
              <w:rPr>
                <w:rFonts w:ascii="Times New Roman" w:hAnsi="Times New Roman" w:cs="Times New Roman"/>
                <w:lang w:val="en-GB"/>
              </w:rPr>
              <w:t>performers/</w:t>
            </w:r>
            <w:r w:rsidRPr="003C5546">
              <w:rPr>
                <w:rFonts w:ascii="Times New Roman" w:hAnsi="Times New Roman" w:cs="Times New Roman"/>
                <w:lang w:val="en-GB"/>
              </w:rPr>
              <w:t>readers of the index test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312F8B9D" w14:textId="77777777" w:rsidR="002C2247" w:rsidRPr="003C5546" w:rsidRDefault="00FC4114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Not applicable</w:t>
            </w:r>
          </w:p>
        </w:tc>
      </w:tr>
      <w:tr w:rsidR="002C2247" w:rsidRPr="003C5546" w14:paraId="6C77ADB9" w14:textId="77777777" w:rsidTr="00C5341C">
        <w:trPr>
          <w:trHeight w:val="524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nil"/>
              <w:right w:val="nil"/>
            </w:tcBorders>
          </w:tcPr>
          <w:p w14:paraId="48707EE1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13b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</w:tcPr>
          <w:p w14:paraId="1EC048BE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 xml:space="preserve">Whether clinical information and index test results were available </w:t>
            </w:r>
            <w:r w:rsidRPr="003C5546">
              <w:rPr>
                <w:rFonts w:ascii="Times New Roman" w:hAnsi="Times New Roman" w:cs="Times New Roman"/>
                <w:lang w:val="en-GB"/>
              </w:rPr>
              <w:br/>
              <w:t>to the assessors of the reference standard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51B3740B" w14:textId="77777777" w:rsidR="002C2247" w:rsidRPr="003C5546" w:rsidRDefault="00FC4114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Material and Method</w:t>
            </w:r>
          </w:p>
        </w:tc>
      </w:tr>
      <w:tr w:rsidR="002C2247" w:rsidRPr="003C5546" w14:paraId="0E280AE7" w14:textId="77777777" w:rsidTr="00C5341C">
        <w:trPr>
          <w:trHeight w:val="269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nil"/>
              <w:right w:val="nil"/>
            </w:tcBorders>
          </w:tcPr>
          <w:p w14:paraId="46508958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14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</w:tcPr>
          <w:p w14:paraId="1AB1C79E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Methods for estimating or comparing measures of diagnostic accuracy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3143B94A" w14:textId="77777777" w:rsidR="002C2247" w:rsidRPr="003C5546" w:rsidRDefault="00AF5246" w:rsidP="003A7DC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Material and Method</w:t>
            </w:r>
          </w:p>
        </w:tc>
      </w:tr>
      <w:tr w:rsidR="002C2247" w:rsidRPr="003C5546" w14:paraId="7CFB5BA1" w14:textId="77777777" w:rsidTr="00C5341C">
        <w:trPr>
          <w:trHeight w:val="254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nil"/>
              <w:right w:val="nil"/>
            </w:tcBorders>
          </w:tcPr>
          <w:p w14:paraId="3136EA2E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15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</w:tcPr>
          <w:p w14:paraId="22C2AB46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How indeterminate index test or reference standard results were handled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213157A0" w14:textId="77777777" w:rsidR="002C2247" w:rsidRPr="003C5546" w:rsidRDefault="009B65EE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Not applicable</w:t>
            </w:r>
          </w:p>
        </w:tc>
      </w:tr>
      <w:tr w:rsidR="002C2247" w:rsidRPr="003C5546" w14:paraId="27863A27" w14:textId="77777777" w:rsidTr="00C5341C">
        <w:trPr>
          <w:trHeight w:val="269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nil"/>
              <w:right w:val="nil"/>
            </w:tcBorders>
          </w:tcPr>
          <w:p w14:paraId="51F72CC5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16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</w:tcPr>
          <w:p w14:paraId="127D5005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How missing data on the index test and reference standard were handled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6C738A1C" w14:textId="77777777" w:rsidR="002C2247" w:rsidRPr="003C5546" w:rsidRDefault="009B65EE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Results</w:t>
            </w:r>
          </w:p>
        </w:tc>
      </w:tr>
      <w:tr w:rsidR="002C2247" w:rsidRPr="003C5546" w14:paraId="2057AE21" w14:textId="77777777" w:rsidTr="00C5341C">
        <w:trPr>
          <w:trHeight w:val="186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nil"/>
              <w:right w:val="nil"/>
            </w:tcBorders>
          </w:tcPr>
          <w:p w14:paraId="6371A5E2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17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</w:tcPr>
          <w:p w14:paraId="19F5C664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Any analyses of variability in diagnostic accuracy, distinguishing pre-specified from exploratory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04C8A467" w14:textId="77777777" w:rsidR="002C2247" w:rsidRPr="003C5546" w:rsidRDefault="009B65EE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Not applicable</w:t>
            </w:r>
          </w:p>
        </w:tc>
      </w:tr>
      <w:tr w:rsidR="002C2247" w:rsidRPr="003C5546" w14:paraId="1224547C" w14:textId="77777777" w:rsidTr="00C5341C">
        <w:trPr>
          <w:trHeight w:val="269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single" w:sz="4" w:space="0" w:color="auto"/>
              <w:right w:val="nil"/>
            </w:tcBorders>
          </w:tcPr>
          <w:p w14:paraId="5EBFEFFE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18</w:t>
            </w:r>
          </w:p>
        </w:tc>
        <w:tc>
          <w:tcPr>
            <w:tcW w:w="8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6D279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Intended sample size and how it was determined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50E59" w14:textId="77777777" w:rsidR="002C2247" w:rsidRPr="003C5546" w:rsidRDefault="009B65EE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Not stated</w:t>
            </w:r>
          </w:p>
        </w:tc>
      </w:tr>
      <w:tr w:rsidR="002C2247" w:rsidRPr="003C5546" w14:paraId="7C469C80" w14:textId="77777777" w:rsidTr="00C5341C">
        <w:trPr>
          <w:trHeight w:val="254"/>
        </w:trPr>
        <w:tc>
          <w:tcPr>
            <w:tcW w:w="675" w:type="dxa"/>
            <w:tcBorders>
              <w:top w:val="single" w:sz="4" w:space="0" w:color="auto"/>
              <w:left w:val="dotted" w:sz="6" w:space="0" w:color="5B9BD5" w:themeColor="accent1"/>
              <w:bottom w:val="nil"/>
              <w:right w:val="nil"/>
            </w:tcBorders>
          </w:tcPr>
          <w:p w14:paraId="16C9DF1C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19</w:t>
            </w:r>
          </w:p>
        </w:tc>
        <w:tc>
          <w:tcPr>
            <w:tcW w:w="8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0E247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Flow of participants, using a diagram</w:t>
            </w: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5A4F8" w14:textId="77777777" w:rsidR="002C2247" w:rsidRPr="003C5546" w:rsidRDefault="00472A13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F</w:t>
            </w:r>
            <w:r w:rsidR="001C2667" w:rsidRPr="003C5546">
              <w:rPr>
                <w:rFonts w:ascii="Times New Roman" w:hAnsi="Times New Roman" w:cs="Times New Roman"/>
                <w:lang w:val="en-GB"/>
              </w:rPr>
              <w:t>igure 1</w:t>
            </w:r>
          </w:p>
        </w:tc>
      </w:tr>
      <w:tr w:rsidR="002C2247" w:rsidRPr="003C5546" w14:paraId="5D113D38" w14:textId="77777777" w:rsidTr="00C5341C">
        <w:trPr>
          <w:trHeight w:val="269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nil"/>
              <w:right w:val="nil"/>
            </w:tcBorders>
          </w:tcPr>
          <w:p w14:paraId="3BEED59C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20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</w:tcPr>
          <w:p w14:paraId="548585EE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</w:rPr>
              <w:t>Baseline demographic and clinical characteristics of participants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216FE782" w14:textId="77777777" w:rsidR="002C2247" w:rsidRPr="003C5546" w:rsidRDefault="001C2667" w:rsidP="003A7DC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Results</w:t>
            </w:r>
          </w:p>
        </w:tc>
      </w:tr>
      <w:tr w:rsidR="002C2247" w:rsidRPr="003C5546" w14:paraId="32F35B6D" w14:textId="77777777" w:rsidTr="00C5341C">
        <w:trPr>
          <w:trHeight w:val="269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nil"/>
              <w:right w:val="nil"/>
            </w:tcBorders>
          </w:tcPr>
          <w:p w14:paraId="796662C2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21a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</w:tcPr>
          <w:p w14:paraId="67E7AF60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Distribution of severity of disease in those with the target condition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3E3FDC4D" w14:textId="77777777" w:rsidR="002C2247" w:rsidRPr="003C5546" w:rsidRDefault="001C266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Results</w:t>
            </w:r>
          </w:p>
        </w:tc>
      </w:tr>
      <w:tr w:rsidR="002C2247" w:rsidRPr="003C5546" w14:paraId="03778DB5" w14:textId="77777777" w:rsidTr="00C5341C">
        <w:trPr>
          <w:trHeight w:val="254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nil"/>
              <w:right w:val="nil"/>
            </w:tcBorders>
          </w:tcPr>
          <w:p w14:paraId="3D073C30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21b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</w:tcPr>
          <w:p w14:paraId="599CE43D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Distribution of alternative diagnoses in those without the target condition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72ECDA17" w14:textId="77777777" w:rsidR="002C2247" w:rsidRPr="003C5546" w:rsidRDefault="001C266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Not applicable</w:t>
            </w:r>
          </w:p>
        </w:tc>
      </w:tr>
      <w:tr w:rsidR="002C2247" w:rsidRPr="003C5546" w14:paraId="7A8F394D" w14:textId="77777777" w:rsidTr="00C5341C">
        <w:trPr>
          <w:trHeight w:val="99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nil"/>
              <w:right w:val="nil"/>
            </w:tcBorders>
          </w:tcPr>
          <w:p w14:paraId="1C841B38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22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</w:tcPr>
          <w:p w14:paraId="1314EB3E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Time interval and any clinical interventions between index test and reference standard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24917055" w14:textId="77777777" w:rsidR="002C2247" w:rsidRPr="003C5546" w:rsidRDefault="007C59EA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Results</w:t>
            </w:r>
          </w:p>
        </w:tc>
      </w:tr>
      <w:tr w:rsidR="002C2247" w:rsidRPr="003C5546" w14:paraId="1390E5C3" w14:textId="77777777" w:rsidTr="00C5341C">
        <w:trPr>
          <w:trHeight w:val="539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nil"/>
              <w:right w:val="nil"/>
            </w:tcBorders>
          </w:tcPr>
          <w:p w14:paraId="639649AA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23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</w:tcPr>
          <w:p w14:paraId="1794E0FE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 xml:space="preserve">Cross tabulation of the index test results (or their distribution) </w:t>
            </w:r>
            <w:r w:rsidRPr="003C5546">
              <w:rPr>
                <w:rFonts w:ascii="Times New Roman" w:hAnsi="Times New Roman" w:cs="Times New Roman"/>
                <w:lang w:val="en-GB"/>
              </w:rPr>
              <w:br/>
              <w:t>by the results of the reference standard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458828C5" w14:textId="77777777" w:rsidR="002C2247" w:rsidRPr="003C5546" w:rsidRDefault="007C59EA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Results</w:t>
            </w:r>
          </w:p>
        </w:tc>
      </w:tr>
      <w:tr w:rsidR="002C2247" w:rsidRPr="003C5546" w14:paraId="35E9907D" w14:textId="77777777" w:rsidTr="00C5341C">
        <w:trPr>
          <w:trHeight w:val="112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nil"/>
              <w:right w:val="nil"/>
            </w:tcBorders>
          </w:tcPr>
          <w:p w14:paraId="38CB154D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24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</w:tcPr>
          <w:p w14:paraId="61FCEBEF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Estimates of diagnostic accuracy and their precision (such as 95% confidence intervals)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3EF41C2C" w14:textId="77777777" w:rsidR="002C2247" w:rsidRPr="003C5546" w:rsidRDefault="007C59EA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Results</w:t>
            </w:r>
          </w:p>
        </w:tc>
      </w:tr>
      <w:tr w:rsidR="002C2247" w:rsidRPr="003C5546" w14:paraId="72984D47" w14:textId="77777777" w:rsidTr="00C5341C">
        <w:trPr>
          <w:trHeight w:val="284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nil"/>
              <w:right w:val="nil"/>
            </w:tcBorders>
          </w:tcPr>
          <w:p w14:paraId="5C58D058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25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</w:tcPr>
          <w:p w14:paraId="563D9E01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Any adverse events from performing the index test or the reference standard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14E364A2" w14:textId="77777777" w:rsidR="002C2247" w:rsidRPr="003C5546" w:rsidRDefault="007C59EA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Not stated</w:t>
            </w:r>
          </w:p>
        </w:tc>
      </w:tr>
      <w:tr w:rsidR="002C2247" w:rsidRPr="003C5546" w14:paraId="6DE4461C" w14:textId="77777777" w:rsidTr="00C5341C">
        <w:trPr>
          <w:trHeight w:val="106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nil"/>
              <w:right w:val="nil"/>
            </w:tcBorders>
          </w:tcPr>
          <w:p w14:paraId="57D97FFF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26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</w:tcPr>
          <w:p w14:paraId="4E10465B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Study limitations, including sources of potential bias, statistical uncertainty, and generalisability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61680066" w14:textId="77777777" w:rsidR="002C2247" w:rsidRPr="003C5546" w:rsidRDefault="007C59EA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Discussion</w:t>
            </w:r>
          </w:p>
        </w:tc>
        <w:bookmarkStart w:id="0" w:name="_GoBack"/>
        <w:bookmarkEnd w:id="0"/>
      </w:tr>
      <w:tr w:rsidR="002C2247" w:rsidRPr="003C5546" w14:paraId="140A5617" w14:textId="77777777" w:rsidTr="00C5341C">
        <w:trPr>
          <w:trHeight w:val="65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single" w:sz="4" w:space="0" w:color="auto"/>
              <w:right w:val="nil"/>
            </w:tcBorders>
          </w:tcPr>
          <w:p w14:paraId="69628014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27</w:t>
            </w:r>
          </w:p>
        </w:tc>
        <w:tc>
          <w:tcPr>
            <w:tcW w:w="8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86C4A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Implications for practice, including the intended use and clinical role of the index test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F1160" w14:textId="77777777" w:rsidR="002C2247" w:rsidRPr="003C5546" w:rsidRDefault="007C59EA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Discussion</w:t>
            </w:r>
          </w:p>
        </w:tc>
      </w:tr>
      <w:tr w:rsidR="002C2247" w:rsidRPr="003C5546" w14:paraId="13AAC16B" w14:textId="77777777" w:rsidTr="00C5341C">
        <w:trPr>
          <w:trHeight w:val="254"/>
        </w:trPr>
        <w:tc>
          <w:tcPr>
            <w:tcW w:w="675" w:type="dxa"/>
            <w:tcBorders>
              <w:top w:val="single" w:sz="4" w:space="0" w:color="auto"/>
              <w:left w:val="dotted" w:sz="6" w:space="0" w:color="5B9BD5" w:themeColor="accent1"/>
              <w:bottom w:val="nil"/>
              <w:right w:val="nil"/>
            </w:tcBorders>
          </w:tcPr>
          <w:p w14:paraId="6B955C09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28</w:t>
            </w:r>
          </w:p>
        </w:tc>
        <w:tc>
          <w:tcPr>
            <w:tcW w:w="8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8C180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Registration number and name of registry</w:t>
            </w: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42BA1" w14:textId="77777777" w:rsidR="002C2247" w:rsidRPr="003C5546" w:rsidRDefault="007C59EA" w:rsidP="003A7DC0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Not stated</w:t>
            </w:r>
          </w:p>
        </w:tc>
      </w:tr>
      <w:tr w:rsidR="002C2247" w:rsidRPr="003C5546" w14:paraId="6786FF18" w14:textId="77777777" w:rsidTr="00C5341C">
        <w:trPr>
          <w:trHeight w:val="269"/>
        </w:trPr>
        <w:tc>
          <w:tcPr>
            <w:tcW w:w="675" w:type="dxa"/>
            <w:tcBorders>
              <w:top w:val="nil"/>
              <w:left w:val="dotted" w:sz="6" w:space="0" w:color="5B9BD5" w:themeColor="accent1"/>
              <w:bottom w:val="single" w:sz="4" w:space="0" w:color="auto"/>
              <w:right w:val="nil"/>
            </w:tcBorders>
          </w:tcPr>
          <w:p w14:paraId="18CAD827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29</w:t>
            </w:r>
          </w:p>
        </w:tc>
        <w:tc>
          <w:tcPr>
            <w:tcW w:w="8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2FF13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C5546">
              <w:rPr>
                <w:rFonts w:ascii="Times New Roman" w:hAnsi="Times New Roman" w:cs="Times New Roman"/>
              </w:rPr>
              <w:t>Where the full study protocol can be accessed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04A81" w14:textId="77777777" w:rsidR="002C2247" w:rsidRPr="003C5546" w:rsidRDefault="007C59EA" w:rsidP="003A7DC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Not stated</w:t>
            </w:r>
          </w:p>
        </w:tc>
      </w:tr>
      <w:tr w:rsidR="002C2247" w:rsidRPr="003C5546" w14:paraId="382BA9F0" w14:textId="77777777" w:rsidTr="00C5341C">
        <w:trPr>
          <w:trHeight w:val="269"/>
        </w:trPr>
        <w:tc>
          <w:tcPr>
            <w:tcW w:w="675" w:type="dxa"/>
            <w:tcBorders>
              <w:top w:val="single" w:sz="4" w:space="0" w:color="auto"/>
              <w:left w:val="dotted" w:sz="6" w:space="0" w:color="5B9BD5" w:themeColor="accent1"/>
              <w:bottom w:val="single" w:sz="4" w:space="0" w:color="auto"/>
              <w:right w:val="nil"/>
            </w:tcBorders>
          </w:tcPr>
          <w:p w14:paraId="40F51974" w14:textId="77777777" w:rsidR="002C2247" w:rsidRPr="003C5546" w:rsidRDefault="002C2247" w:rsidP="003A7DC0">
            <w:pPr>
              <w:spacing w:line="27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5546">
              <w:rPr>
                <w:rFonts w:ascii="Times New Roman" w:hAnsi="Times New Roman" w:cs="Times New Roman"/>
                <w:lang w:val="en-GB"/>
              </w:rPr>
              <w:t>30</w:t>
            </w:r>
          </w:p>
        </w:tc>
        <w:tc>
          <w:tcPr>
            <w:tcW w:w="8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DE59E6" w14:textId="77777777" w:rsidR="002C2247" w:rsidRPr="003C5546" w:rsidRDefault="002C2247" w:rsidP="003A7DC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C5546">
              <w:rPr>
                <w:rFonts w:ascii="Times New Roman" w:hAnsi="Times New Roman" w:cs="Times New Roman"/>
              </w:rPr>
              <w:t>Sources of funding and other support; role of funders</w:t>
            </w: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B8F78" w14:textId="5F604419" w:rsidR="002C2247" w:rsidRPr="003C5546" w:rsidRDefault="007C59EA" w:rsidP="003A7DC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C5546">
              <w:rPr>
                <w:rFonts w:ascii="Times New Roman" w:hAnsi="Times New Roman" w:cs="Times New Roman"/>
              </w:rPr>
              <w:t>Acknowledgement</w:t>
            </w:r>
            <w:r w:rsidR="00825EF9" w:rsidRPr="003C5546">
              <w:rPr>
                <w:rFonts w:ascii="Times New Roman" w:hAnsi="Times New Roman" w:cs="Times New Roman"/>
              </w:rPr>
              <w:t>s</w:t>
            </w:r>
          </w:p>
        </w:tc>
      </w:tr>
    </w:tbl>
    <w:p w14:paraId="7E2330A1" w14:textId="77777777" w:rsidR="008469D3" w:rsidRPr="003C5546" w:rsidRDefault="008469D3" w:rsidP="003A7DC0">
      <w:pPr>
        <w:rPr>
          <w:rFonts w:ascii="Times New Roman" w:hAnsi="Times New Roman" w:cs="Times New Roman"/>
          <w:caps/>
          <w:spacing w:val="15"/>
          <w:sz w:val="22"/>
          <w:szCs w:val="22"/>
        </w:rPr>
        <w:sectPr w:rsidR="008469D3" w:rsidRPr="003C5546" w:rsidSect="0046212E">
          <w:pgSz w:w="12240" w:h="15840"/>
          <w:pgMar w:top="794" w:right="1151" w:bottom="340" w:left="1009" w:header="289" w:footer="142" w:gutter="0"/>
          <w:cols w:space="708"/>
          <w:docGrid w:linePitch="360"/>
        </w:sectPr>
      </w:pPr>
    </w:p>
    <w:p w14:paraId="270D8587" w14:textId="77777777" w:rsidR="00411FEB" w:rsidRPr="003C5546" w:rsidRDefault="00411FEB" w:rsidP="003A7DC0">
      <w:pPr>
        <w:rPr>
          <w:rFonts w:ascii="Times New Roman" w:hAnsi="Times New Roman" w:cs="Times New Roman"/>
          <w:sz w:val="22"/>
          <w:szCs w:val="22"/>
        </w:rPr>
      </w:pPr>
    </w:p>
    <w:sectPr w:rsidR="00411FEB" w:rsidRPr="003C5546" w:rsidSect="0046212E">
      <w:type w:val="continuous"/>
      <w:pgSz w:w="12240" w:h="15840"/>
      <w:pgMar w:top="794" w:right="1009" w:bottom="403" w:left="1009" w:header="28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923C4" w14:textId="77777777" w:rsidR="0055184D" w:rsidRDefault="0055184D" w:rsidP="00757FD1">
      <w:pPr>
        <w:spacing w:after="0" w:line="240" w:lineRule="auto"/>
      </w:pPr>
      <w:r>
        <w:separator/>
      </w:r>
    </w:p>
  </w:endnote>
  <w:endnote w:type="continuationSeparator" w:id="0">
    <w:p w14:paraId="4CC09D82" w14:textId="77777777" w:rsidR="0055184D" w:rsidRDefault="0055184D" w:rsidP="00757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9249D" w14:textId="77777777" w:rsidR="0055184D" w:rsidRDefault="0055184D" w:rsidP="00757FD1">
      <w:pPr>
        <w:spacing w:after="0" w:line="240" w:lineRule="auto"/>
      </w:pPr>
      <w:r>
        <w:separator/>
      </w:r>
    </w:p>
  </w:footnote>
  <w:footnote w:type="continuationSeparator" w:id="0">
    <w:p w14:paraId="5FBF68DF" w14:textId="77777777" w:rsidR="0055184D" w:rsidRDefault="0055184D" w:rsidP="00757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C17AAF"/>
    <w:multiLevelType w:val="hybridMultilevel"/>
    <w:tmpl w:val="0F8A8136"/>
    <w:lvl w:ilvl="0" w:tplc="A2FC350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885"/>
    <w:rsid w:val="0003566E"/>
    <w:rsid w:val="0005018B"/>
    <w:rsid w:val="000515D4"/>
    <w:rsid w:val="00051C50"/>
    <w:rsid w:val="0006162A"/>
    <w:rsid w:val="00070D8C"/>
    <w:rsid w:val="000828BB"/>
    <w:rsid w:val="000855F2"/>
    <w:rsid w:val="000B01E8"/>
    <w:rsid w:val="000C0EE8"/>
    <w:rsid w:val="000E01A1"/>
    <w:rsid w:val="000E7F9E"/>
    <w:rsid w:val="00104FCD"/>
    <w:rsid w:val="00110EEC"/>
    <w:rsid w:val="00114C52"/>
    <w:rsid w:val="001306B6"/>
    <w:rsid w:val="00131B16"/>
    <w:rsid w:val="001476C3"/>
    <w:rsid w:val="00152CED"/>
    <w:rsid w:val="00154D7A"/>
    <w:rsid w:val="00155255"/>
    <w:rsid w:val="00155CAD"/>
    <w:rsid w:val="001709BF"/>
    <w:rsid w:val="0018414D"/>
    <w:rsid w:val="00191334"/>
    <w:rsid w:val="00196601"/>
    <w:rsid w:val="001A57FC"/>
    <w:rsid w:val="001C2667"/>
    <w:rsid w:val="001C354E"/>
    <w:rsid w:val="001D419D"/>
    <w:rsid w:val="001E19DC"/>
    <w:rsid w:val="001E4D1F"/>
    <w:rsid w:val="001F0C5A"/>
    <w:rsid w:val="001F56D5"/>
    <w:rsid w:val="0022549C"/>
    <w:rsid w:val="00233AF8"/>
    <w:rsid w:val="002434E1"/>
    <w:rsid w:val="0025102C"/>
    <w:rsid w:val="002A0EDF"/>
    <w:rsid w:val="002B485C"/>
    <w:rsid w:val="002B7708"/>
    <w:rsid w:val="002C2247"/>
    <w:rsid w:val="002F4827"/>
    <w:rsid w:val="00306D8E"/>
    <w:rsid w:val="0031458D"/>
    <w:rsid w:val="00324CB5"/>
    <w:rsid w:val="00362362"/>
    <w:rsid w:val="00370FC4"/>
    <w:rsid w:val="0037210E"/>
    <w:rsid w:val="00375622"/>
    <w:rsid w:val="003757BF"/>
    <w:rsid w:val="00375A97"/>
    <w:rsid w:val="003A2EA1"/>
    <w:rsid w:val="003A7DC0"/>
    <w:rsid w:val="003B0B2A"/>
    <w:rsid w:val="003C0AB8"/>
    <w:rsid w:val="003C5546"/>
    <w:rsid w:val="003C5973"/>
    <w:rsid w:val="003D227B"/>
    <w:rsid w:val="003D4562"/>
    <w:rsid w:val="0040769C"/>
    <w:rsid w:val="00411FEB"/>
    <w:rsid w:val="004228A5"/>
    <w:rsid w:val="00431C4E"/>
    <w:rsid w:val="004378AC"/>
    <w:rsid w:val="0045755E"/>
    <w:rsid w:val="00461EFA"/>
    <w:rsid w:val="0046212E"/>
    <w:rsid w:val="0046708E"/>
    <w:rsid w:val="00472A13"/>
    <w:rsid w:val="00476B71"/>
    <w:rsid w:val="0048337A"/>
    <w:rsid w:val="004B4880"/>
    <w:rsid w:val="004B4D5C"/>
    <w:rsid w:val="004C1583"/>
    <w:rsid w:val="004D5338"/>
    <w:rsid w:val="004F469C"/>
    <w:rsid w:val="00506083"/>
    <w:rsid w:val="00510595"/>
    <w:rsid w:val="00522330"/>
    <w:rsid w:val="00523AA2"/>
    <w:rsid w:val="00526A0E"/>
    <w:rsid w:val="005275DF"/>
    <w:rsid w:val="005320D9"/>
    <w:rsid w:val="00540AA2"/>
    <w:rsid w:val="0055184D"/>
    <w:rsid w:val="00555F79"/>
    <w:rsid w:val="005738B6"/>
    <w:rsid w:val="00580FAC"/>
    <w:rsid w:val="00592149"/>
    <w:rsid w:val="005A18FF"/>
    <w:rsid w:val="006073B3"/>
    <w:rsid w:val="00612C3D"/>
    <w:rsid w:val="00637958"/>
    <w:rsid w:val="00641E60"/>
    <w:rsid w:val="00650885"/>
    <w:rsid w:val="0065187E"/>
    <w:rsid w:val="006571B2"/>
    <w:rsid w:val="0067786F"/>
    <w:rsid w:val="00686D6C"/>
    <w:rsid w:val="00696A6F"/>
    <w:rsid w:val="006A141F"/>
    <w:rsid w:val="006B25B4"/>
    <w:rsid w:val="006D27D9"/>
    <w:rsid w:val="006E6207"/>
    <w:rsid w:val="00727EB9"/>
    <w:rsid w:val="00732C47"/>
    <w:rsid w:val="007461B0"/>
    <w:rsid w:val="00751BB1"/>
    <w:rsid w:val="00757FD1"/>
    <w:rsid w:val="007844C4"/>
    <w:rsid w:val="0079547A"/>
    <w:rsid w:val="0079584B"/>
    <w:rsid w:val="007A297D"/>
    <w:rsid w:val="007B29BD"/>
    <w:rsid w:val="007B7E41"/>
    <w:rsid w:val="007C5912"/>
    <w:rsid w:val="007C59EA"/>
    <w:rsid w:val="007F576E"/>
    <w:rsid w:val="00806612"/>
    <w:rsid w:val="0081183B"/>
    <w:rsid w:val="00825EF9"/>
    <w:rsid w:val="00826FA6"/>
    <w:rsid w:val="00831730"/>
    <w:rsid w:val="0084546B"/>
    <w:rsid w:val="008469D3"/>
    <w:rsid w:val="00877F0A"/>
    <w:rsid w:val="008948E6"/>
    <w:rsid w:val="00894A1C"/>
    <w:rsid w:val="00895B32"/>
    <w:rsid w:val="008B6CFB"/>
    <w:rsid w:val="008D54DA"/>
    <w:rsid w:val="008D58CC"/>
    <w:rsid w:val="008E4445"/>
    <w:rsid w:val="00906DA5"/>
    <w:rsid w:val="009124CA"/>
    <w:rsid w:val="00913EAE"/>
    <w:rsid w:val="00914894"/>
    <w:rsid w:val="00941414"/>
    <w:rsid w:val="00944221"/>
    <w:rsid w:val="00954A68"/>
    <w:rsid w:val="009A1484"/>
    <w:rsid w:val="009A63F3"/>
    <w:rsid w:val="009A6AA9"/>
    <w:rsid w:val="009B41B0"/>
    <w:rsid w:val="009B4DFD"/>
    <w:rsid w:val="009B65EE"/>
    <w:rsid w:val="009C5E7C"/>
    <w:rsid w:val="009E18E2"/>
    <w:rsid w:val="00A03648"/>
    <w:rsid w:val="00A043D2"/>
    <w:rsid w:val="00A4133C"/>
    <w:rsid w:val="00A63FA9"/>
    <w:rsid w:val="00A807CA"/>
    <w:rsid w:val="00A84F5C"/>
    <w:rsid w:val="00A86360"/>
    <w:rsid w:val="00AA5FAA"/>
    <w:rsid w:val="00AD20C2"/>
    <w:rsid w:val="00AF2D85"/>
    <w:rsid w:val="00AF5246"/>
    <w:rsid w:val="00B01FA8"/>
    <w:rsid w:val="00B30129"/>
    <w:rsid w:val="00B37D7D"/>
    <w:rsid w:val="00B44BD2"/>
    <w:rsid w:val="00B65AAD"/>
    <w:rsid w:val="00B727FD"/>
    <w:rsid w:val="00B72D26"/>
    <w:rsid w:val="00B82B57"/>
    <w:rsid w:val="00B97669"/>
    <w:rsid w:val="00BA3C4A"/>
    <w:rsid w:val="00BA7D5D"/>
    <w:rsid w:val="00BA7F88"/>
    <w:rsid w:val="00BC26B8"/>
    <w:rsid w:val="00BC426D"/>
    <w:rsid w:val="00BD5E18"/>
    <w:rsid w:val="00BE760E"/>
    <w:rsid w:val="00BF3362"/>
    <w:rsid w:val="00C106F1"/>
    <w:rsid w:val="00C17FE3"/>
    <w:rsid w:val="00C5341C"/>
    <w:rsid w:val="00CA7A4B"/>
    <w:rsid w:val="00CB5C8F"/>
    <w:rsid w:val="00CB5FD4"/>
    <w:rsid w:val="00CD7A3D"/>
    <w:rsid w:val="00D45FDE"/>
    <w:rsid w:val="00D50E85"/>
    <w:rsid w:val="00D52094"/>
    <w:rsid w:val="00D8602F"/>
    <w:rsid w:val="00D86EB5"/>
    <w:rsid w:val="00D86FEE"/>
    <w:rsid w:val="00DB2F00"/>
    <w:rsid w:val="00DF01DB"/>
    <w:rsid w:val="00E10B3B"/>
    <w:rsid w:val="00E149C3"/>
    <w:rsid w:val="00E14ECA"/>
    <w:rsid w:val="00E22149"/>
    <w:rsid w:val="00E27216"/>
    <w:rsid w:val="00E27BEB"/>
    <w:rsid w:val="00E369C4"/>
    <w:rsid w:val="00E56886"/>
    <w:rsid w:val="00E678CA"/>
    <w:rsid w:val="00E76C0A"/>
    <w:rsid w:val="00E96785"/>
    <w:rsid w:val="00EC26B5"/>
    <w:rsid w:val="00ED3C9B"/>
    <w:rsid w:val="00ED3FC2"/>
    <w:rsid w:val="00ED78B5"/>
    <w:rsid w:val="00EE7F52"/>
    <w:rsid w:val="00F23B78"/>
    <w:rsid w:val="00F25B4D"/>
    <w:rsid w:val="00F31F82"/>
    <w:rsid w:val="00F44B11"/>
    <w:rsid w:val="00F554CC"/>
    <w:rsid w:val="00F55FA3"/>
    <w:rsid w:val="00FA7052"/>
    <w:rsid w:val="00FC07B7"/>
    <w:rsid w:val="00FC4114"/>
    <w:rsid w:val="00FC7C79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9BBA9A"/>
  <w15:docId w15:val="{67A97B34-604E-814A-9B49-116A78CD8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1FEB"/>
  </w:style>
  <w:style w:type="paragraph" w:styleId="Rubrik1">
    <w:name w:val="heading 1"/>
    <w:basedOn w:val="Normal"/>
    <w:next w:val="Normal"/>
    <w:link w:val="Rubrik1Char"/>
    <w:uiPriority w:val="9"/>
    <w:qFormat/>
    <w:rsid w:val="00411FEB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411FEB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411FEB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411FEB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411FEB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411FEB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411FEB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411FE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411FE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411FEB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Rubrik2Char">
    <w:name w:val="Rubrik 2 Char"/>
    <w:basedOn w:val="Standardstycketeckensnitt"/>
    <w:link w:val="Rubrik2"/>
    <w:uiPriority w:val="9"/>
    <w:rsid w:val="00411FEB"/>
    <w:rPr>
      <w:caps/>
      <w:spacing w:val="15"/>
      <w:shd w:val="clear" w:color="auto" w:fill="DEEAF6" w:themeFill="accent1" w:themeFillTint="33"/>
    </w:rPr>
  </w:style>
  <w:style w:type="paragraph" w:styleId="Liststycke">
    <w:name w:val="List Paragraph"/>
    <w:basedOn w:val="Normal"/>
    <w:uiPriority w:val="34"/>
    <w:qFormat/>
    <w:rsid w:val="00650885"/>
    <w:pPr>
      <w:ind w:left="720"/>
      <w:contextualSpacing/>
    </w:pPr>
  </w:style>
  <w:style w:type="character" w:customStyle="1" w:styleId="Rubrik3Char">
    <w:name w:val="Rubrik 3 Char"/>
    <w:basedOn w:val="Standardstycketeckensnitt"/>
    <w:link w:val="Rubrik3"/>
    <w:uiPriority w:val="9"/>
    <w:rsid w:val="00411FEB"/>
    <w:rPr>
      <w:caps/>
      <w:color w:val="1F4D78" w:themeColor="accent1" w:themeShade="7F"/>
      <w:spacing w:val="15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686D6C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686D6C"/>
    <w:pPr>
      <w:spacing w:line="240" w:lineRule="auto"/>
    </w:p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686D6C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686D6C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686D6C"/>
    <w:rPr>
      <w:b/>
      <w:bCs/>
      <w:sz w:val="20"/>
      <w:szCs w:val="2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686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686D6C"/>
    <w:rPr>
      <w:rFonts w:ascii="Tahoma" w:hAnsi="Tahoma" w:cs="Tahoma"/>
      <w:sz w:val="16"/>
      <w:szCs w:val="16"/>
    </w:rPr>
  </w:style>
  <w:style w:type="paragraph" w:styleId="Sidhuvud">
    <w:name w:val="header"/>
    <w:basedOn w:val="Normal"/>
    <w:link w:val="SidhuvudChar"/>
    <w:uiPriority w:val="99"/>
    <w:unhideWhenUsed/>
    <w:rsid w:val="00757FD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757FD1"/>
  </w:style>
  <w:style w:type="paragraph" w:styleId="Sidfot">
    <w:name w:val="footer"/>
    <w:basedOn w:val="Normal"/>
    <w:link w:val="SidfotChar"/>
    <w:uiPriority w:val="99"/>
    <w:unhideWhenUsed/>
    <w:rsid w:val="00757FD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757FD1"/>
  </w:style>
  <w:style w:type="character" w:customStyle="1" w:styleId="Rubrik4Char">
    <w:name w:val="Rubrik 4 Char"/>
    <w:basedOn w:val="Standardstycketeckensnitt"/>
    <w:link w:val="Rubrik4"/>
    <w:uiPriority w:val="9"/>
    <w:semiHidden/>
    <w:rsid w:val="00411FEB"/>
    <w:rPr>
      <w:caps/>
      <w:color w:val="2E74B5" w:themeColor="accent1" w:themeShade="BF"/>
      <w:spacing w:val="10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411FEB"/>
    <w:rPr>
      <w:caps/>
      <w:color w:val="2E74B5" w:themeColor="accent1" w:themeShade="BF"/>
      <w:spacing w:val="10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411FEB"/>
    <w:rPr>
      <w:caps/>
      <w:color w:val="2E74B5" w:themeColor="accent1" w:themeShade="BF"/>
      <w:spacing w:val="10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411FEB"/>
    <w:rPr>
      <w:caps/>
      <w:color w:val="2E74B5" w:themeColor="accent1" w:themeShade="BF"/>
      <w:spacing w:val="10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411FEB"/>
    <w:rPr>
      <w:caps/>
      <w:spacing w:val="10"/>
      <w:sz w:val="18"/>
      <w:szCs w:val="1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411FEB"/>
    <w:rPr>
      <w:i/>
      <w:iCs/>
      <w:caps/>
      <w:spacing w:val="10"/>
      <w:sz w:val="18"/>
      <w:szCs w:val="18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411FEB"/>
    <w:rPr>
      <w:b/>
      <w:bCs/>
      <w:color w:val="2E74B5" w:themeColor="accent1" w:themeShade="BF"/>
      <w:sz w:val="16"/>
      <w:szCs w:val="16"/>
    </w:rPr>
  </w:style>
  <w:style w:type="paragraph" w:styleId="Rubrik">
    <w:name w:val="Title"/>
    <w:basedOn w:val="Normal"/>
    <w:next w:val="Normal"/>
    <w:link w:val="RubrikChar"/>
    <w:uiPriority w:val="10"/>
    <w:qFormat/>
    <w:rsid w:val="00411FEB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rsid w:val="00411FEB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411FEB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411FEB"/>
    <w:rPr>
      <w:caps/>
      <w:color w:val="595959" w:themeColor="text1" w:themeTint="A6"/>
      <w:spacing w:val="10"/>
      <w:sz w:val="21"/>
      <w:szCs w:val="21"/>
    </w:rPr>
  </w:style>
  <w:style w:type="character" w:styleId="Stark">
    <w:name w:val="Strong"/>
    <w:uiPriority w:val="22"/>
    <w:qFormat/>
    <w:rsid w:val="00411FEB"/>
    <w:rPr>
      <w:b/>
      <w:bCs/>
    </w:rPr>
  </w:style>
  <w:style w:type="character" w:styleId="Betoning">
    <w:name w:val="Emphasis"/>
    <w:uiPriority w:val="20"/>
    <w:qFormat/>
    <w:rsid w:val="00411FEB"/>
    <w:rPr>
      <w:caps/>
      <w:color w:val="1F4D78" w:themeColor="accent1" w:themeShade="7F"/>
      <w:spacing w:val="5"/>
    </w:rPr>
  </w:style>
  <w:style w:type="paragraph" w:styleId="Ingetavstnd">
    <w:name w:val="No Spacing"/>
    <w:uiPriority w:val="1"/>
    <w:qFormat/>
    <w:rsid w:val="00411FEB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411FEB"/>
    <w:rPr>
      <w:i/>
      <w:iCs/>
      <w:sz w:val="24"/>
      <w:szCs w:val="24"/>
    </w:rPr>
  </w:style>
  <w:style w:type="character" w:customStyle="1" w:styleId="CitatChar">
    <w:name w:val="Citat Char"/>
    <w:basedOn w:val="Standardstycketeckensnitt"/>
    <w:link w:val="Citat"/>
    <w:uiPriority w:val="29"/>
    <w:rsid w:val="00411FEB"/>
    <w:rPr>
      <w:i/>
      <w:iCs/>
      <w:sz w:val="24"/>
      <w:szCs w:val="24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411FEB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411FEB"/>
    <w:rPr>
      <w:color w:val="5B9BD5" w:themeColor="accent1"/>
      <w:sz w:val="24"/>
      <w:szCs w:val="24"/>
    </w:rPr>
  </w:style>
  <w:style w:type="character" w:styleId="Diskretbetoning">
    <w:name w:val="Subtle Emphasis"/>
    <w:uiPriority w:val="19"/>
    <w:qFormat/>
    <w:rsid w:val="00411FEB"/>
    <w:rPr>
      <w:i/>
      <w:iCs/>
      <w:color w:val="1F4D78" w:themeColor="accent1" w:themeShade="7F"/>
    </w:rPr>
  </w:style>
  <w:style w:type="character" w:styleId="Starkbetoning">
    <w:name w:val="Intense Emphasis"/>
    <w:uiPriority w:val="21"/>
    <w:qFormat/>
    <w:rsid w:val="00411FEB"/>
    <w:rPr>
      <w:b/>
      <w:bCs/>
      <w:caps/>
      <w:color w:val="1F4D78" w:themeColor="accent1" w:themeShade="7F"/>
      <w:spacing w:val="10"/>
    </w:rPr>
  </w:style>
  <w:style w:type="character" w:styleId="Diskretreferens">
    <w:name w:val="Subtle Reference"/>
    <w:uiPriority w:val="31"/>
    <w:qFormat/>
    <w:rsid w:val="00411FEB"/>
    <w:rPr>
      <w:b/>
      <w:bCs/>
      <w:color w:val="5B9BD5" w:themeColor="accent1"/>
    </w:rPr>
  </w:style>
  <w:style w:type="character" w:styleId="Starkreferens">
    <w:name w:val="Intense Reference"/>
    <w:uiPriority w:val="32"/>
    <w:qFormat/>
    <w:rsid w:val="00411FEB"/>
    <w:rPr>
      <w:b/>
      <w:bCs/>
      <w:i/>
      <w:iCs/>
      <w:caps/>
      <w:color w:val="5B9BD5" w:themeColor="accent1"/>
    </w:rPr>
  </w:style>
  <w:style w:type="character" w:styleId="Bokenstitel">
    <w:name w:val="Book Title"/>
    <w:uiPriority w:val="33"/>
    <w:qFormat/>
    <w:rsid w:val="00411FEB"/>
    <w:rPr>
      <w:b/>
      <w:bCs/>
      <w:i/>
      <w:iCs/>
      <w:spacing w:val="0"/>
    </w:r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411FEB"/>
    <w:pPr>
      <w:outlineLvl w:val="9"/>
    </w:pPr>
  </w:style>
  <w:style w:type="character" w:styleId="Hyperlnk">
    <w:name w:val="Hyperlink"/>
    <w:basedOn w:val="Standardstycketeckensnitt"/>
    <w:uiPriority w:val="99"/>
    <w:unhideWhenUsed/>
    <w:rsid w:val="00411FEB"/>
    <w:rPr>
      <w:color w:val="0563C1" w:themeColor="hyperlink"/>
      <w:u w:val="single"/>
    </w:rPr>
  </w:style>
  <w:style w:type="table" w:styleId="Tabellrutnt">
    <w:name w:val="Table Grid"/>
    <w:basedOn w:val="Normaltabell"/>
    <w:uiPriority w:val="59"/>
    <w:rsid w:val="00104FCD"/>
    <w:pPr>
      <w:spacing w:before="0" w:after="0" w:line="240" w:lineRule="auto"/>
    </w:pPr>
    <w:rPr>
      <w:rFonts w:ascii="Times New Roman" w:eastAsia="Calibri" w:hAnsi="Times New Roman" w:cs="Times New Roman"/>
      <w:lang w:val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dotted" w:sz="4" w:space="0" w:color="auto"/>
        <w:insideV w:val="dotted" w:sz="4" w:space="0" w:color="auto"/>
      </w:tblBorders>
      <w:tblCellMar>
        <w:left w:w="0" w:type="dxa"/>
        <w:right w:w="0" w:type="dxa"/>
      </w:tblCellMar>
    </w:tblPr>
    <w:tblStylePr w:type="firstRow">
      <w:rPr>
        <w:b w:val="0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  <w:tl2br w:val="nil"/>
          <w:tr2bl w:val="nil"/>
        </w:tcBorders>
      </w:tcPr>
    </w:tblStylePr>
  </w:style>
  <w:style w:type="table" w:customStyle="1" w:styleId="Grilledutableau1">
    <w:name w:val="Grille du tableau1"/>
    <w:basedOn w:val="Normaltabell"/>
    <w:next w:val="Tabellrutnt"/>
    <w:uiPriority w:val="59"/>
    <w:rsid w:val="008469D3"/>
    <w:pPr>
      <w:spacing w:before="0" w:after="0" w:line="240" w:lineRule="auto"/>
    </w:pPr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3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CD6300B-7695-E841-9493-EE06CBD47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566</Words>
  <Characters>3006</Characters>
  <Application>Microsoft Office Word</Application>
  <DocSecurity>0</DocSecurity>
  <Lines>25</Lines>
  <Paragraphs>7</Paragraphs>
  <ScaleCrop>false</ScaleCrop>
  <HeadingPairs>
    <vt:vector size="8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STARD 2015</vt:lpstr>
      <vt:lpstr>STARD 2015</vt:lpstr>
      <vt:lpstr>STARD 2015</vt:lpstr>
      <vt:lpstr>STARD 2015</vt:lpstr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STARD 2015</dc:title>
  <dc:creator>STARD 2015</dc:creator>
  <cp:lastModifiedBy>Microsoft Office-användare</cp:lastModifiedBy>
  <cp:revision>3</cp:revision>
  <cp:lastPrinted>2015-10-23T10:20:00Z</cp:lastPrinted>
  <dcterms:created xsi:type="dcterms:W3CDTF">2018-09-27T12:10:00Z</dcterms:created>
  <dcterms:modified xsi:type="dcterms:W3CDTF">2018-10-06T07:27:00Z</dcterms:modified>
</cp:coreProperties>
</file>