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3DE7C" w14:textId="2B1A5307" w:rsidR="00CE35F8" w:rsidRPr="00B21124" w:rsidRDefault="00CE35F8" w:rsidP="00CE35F8">
      <w:pPr>
        <w:spacing w:line="480" w:lineRule="auto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21124">
        <w:rPr>
          <w:rFonts w:ascii="Times New Roman" w:hAnsi="Times New Roman" w:cs="Times New Roman"/>
          <w:b/>
          <w:sz w:val="20"/>
          <w:szCs w:val="20"/>
          <w:lang w:val="en-GB"/>
        </w:rPr>
        <w:t>Appendix</w:t>
      </w:r>
      <w:r w:rsidR="00E307ED" w:rsidRPr="00B2112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1.</w:t>
      </w:r>
      <w:r w:rsidRPr="00B21124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885949" w:rsidRPr="00751E3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Studies </w:t>
      </w:r>
      <w:r w:rsidRPr="00751E3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excluded from </w:t>
      </w:r>
      <w:r w:rsidR="00885949" w:rsidRPr="00751E3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the </w:t>
      </w:r>
      <w:r w:rsidRPr="00751E35">
        <w:rPr>
          <w:rFonts w:ascii="Times New Roman" w:hAnsi="Times New Roman" w:cs="Times New Roman"/>
          <w:bCs/>
          <w:sz w:val="20"/>
          <w:szCs w:val="20"/>
          <w:lang w:val="en-GB"/>
        </w:rPr>
        <w:t>analysis and reason for exclusion</w:t>
      </w:r>
      <w:r w:rsidR="002970FC" w:rsidRPr="00751E35">
        <w:rPr>
          <w:rFonts w:ascii="Times New Roman" w:hAnsi="Times New Roman" w:cs="Times New Roman"/>
          <w:bCs/>
          <w:sz w:val="20"/>
          <w:szCs w:val="20"/>
          <w:lang w:val="en-GB"/>
        </w:rPr>
        <w:t>.</w:t>
      </w:r>
    </w:p>
    <w:tbl>
      <w:tblPr>
        <w:tblStyle w:val="TableGrid"/>
        <w:tblW w:w="88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267"/>
        <w:gridCol w:w="6568"/>
      </w:tblGrid>
      <w:tr w:rsidR="00CE35F8" w:rsidRPr="00B21124" w14:paraId="21CC949C" w14:textId="77777777" w:rsidTr="00F20F07">
        <w:trPr>
          <w:trHeight w:val="63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224C" w14:textId="77777777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Reference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FA2FD" w14:textId="77777777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Reason for exclusion</w:t>
            </w:r>
          </w:p>
        </w:tc>
      </w:tr>
      <w:tr w:rsidR="00CE35F8" w:rsidRPr="00B82127" w14:paraId="4D4C179D" w14:textId="77777777" w:rsidTr="00F20F07">
        <w:trPr>
          <w:trHeight w:val="48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DF033" w14:textId="0F2473A0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Ahn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J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2012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B1F6" w14:textId="319D6D07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Among </w:t>
            </w:r>
            <w:r w:rsidR="00885949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all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orogastric cancer</w:t>
            </w:r>
            <w:r w:rsidR="00885949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the authors did not specify which </w:t>
            </w:r>
            <w:proofErr w:type="gramStart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were oral cancers</w:t>
            </w:r>
            <w:proofErr w:type="gramEnd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.  </w:t>
            </w:r>
          </w:p>
        </w:tc>
      </w:tr>
      <w:tr w:rsidR="00CE35F8" w:rsidRPr="00B82127" w14:paraId="05D6DD28" w14:textId="77777777" w:rsidTr="00F20F07">
        <w:trPr>
          <w:trHeight w:val="51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B56D" w14:textId="030BC539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Aline C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2016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1D2B" w14:textId="5668B672" w:rsidR="00CE35F8" w:rsidRPr="00B21124" w:rsidRDefault="00885949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diagnostic criteria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for chronic periodont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itis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were not 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described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CE35F8" w:rsidRPr="00B82127" w14:paraId="6D31E96C" w14:textId="77777777" w:rsidTr="00F20F07">
        <w:trPr>
          <w:trHeight w:val="64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F58A" w14:textId="2A9C7982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Ansai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T et al.</w:t>
            </w:r>
            <w:r w:rsidR="00CE35F8" w:rsidRP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2013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E76D7" w14:textId="0A2C1DD1" w:rsidR="00CE35F8" w:rsidRPr="00B21124" w:rsidRDefault="00B21124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The authors did not analyse the clinical parameters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evaluated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7925998E" w14:textId="77777777" w:rsidTr="00F20F07">
        <w:trPr>
          <w:trHeight w:val="63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4D3D7" w14:textId="7E833A8F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Bundgaard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T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1995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9F78" w14:textId="59808BB4" w:rsidR="00CE35F8" w:rsidRPr="00B21124" w:rsidRDefault="00B21124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our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1BF880AF" w14:textId="77777777" w:rsidTr="00F20F07">
        <w:trPr>
          <w:trHeight w:val="58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0CA0F" w14:textId="0E5EB9F4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Cheng Y- S L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2014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46377" w14:textId="44D882AE" w:rsidR="00CE35F8" w:rsidRPr="00B21124" w:rsidRDefault="00B21124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This study only analysed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diagnostic tests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6EDC34C5" w14:textId="77777777" w:rsidTr="00F20F07">
        <w:trPr>
          <w:trHeight w:val="67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D72BF" w14:textId="0CD4C51D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Cheng Y- S L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2016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D391" w14:textId="411A3450" w:rsidR="00CE35F8" w:rsidRPr="00B21124" w:rsidRDefault="00B21124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examined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how </w:t>
            </w:r>
            <w:r w:rsidR="005A244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the presence of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periodontitis affect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ed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A244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cancer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diagnostic tests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23F152EE" w14:textId="77777777" w:rsidTr="00F20F07">
        <w:trPr>
          <w:trHeight w:val="64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15444" w14:textId="599A9DFC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Divaris</w:t>
            </w:r>
            <w:proofErr w:type="spellEnd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K, et al</w:t>
            </w:r>
            <w:r w:rsid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2010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A815B" w14:textId="2555B881" w:rsidR="00CE35F8" w:rsidRPr="00B21124" w:rsidRDefault="005A244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45F88A3C" w14:textId="77777777" w:rsidTr="00F20F07">
        <w:trPr>
          <w:trHeight w:val="52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4A40" w14:textId="23F56BCF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Garrote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LF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2001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878A1" w14:textId="649405BA" w:rsidR="00CE35F8" w:rsidRPr="00B21124" w:rsidRDefault="005A244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0D63E16C" w14:textId="77777777" w:rsidTr="00F20F07">
        <w:trPr>
          <w:trHeight w:val="5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C0027" w14:textId="3CC5A2F2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Guha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N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2007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C8A3" w14:textId="1DAC9ABF" w:rsidR="00CE35F8" w:rsidRPr="00B21124" w:rsidRDefault="005A244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042CD1F9" w14:textId="77777777" w:rsidTr="00F20F07">
        <w:trPr>
          <w:trHeight w:val="49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B954B" w14:textId="421B8F8C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DC1D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Ha NH et al.</w:t>
            </w:r>
            <w:r w:rsidR="00CE35F8" w:rsidRPr="00DC1D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2015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B4CC4" w14:textId="01B953A1" w:rsidR="00CE35F8" w:rsidRPr="00B21124" w:rsidRDefault="00885949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GB"/>
              </w:rPr>
              <w:t xml:space="preserve">It is an </w:t>
            </w:r>
            <w:r w:rsidRPr="00B2112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GB"/>
              </w:rPr>
              <w:t>i</w:t>
            </w:r>
            <w:r w:rsidR="00CE35F8" w:rsidRPr="00B2112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n vitro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study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06562481" w14:textId="77777777" w:rsidTr="00F20F07">
        <w:trPr>
          <w:trHeight w:val="58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FDF8" w14:textId="6C84B6AE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DC1D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Ha NH et al.</w:t>
            </w:r>
            <w:r w:rsidR="00CE35F8" w:rsidRPr="00DC1D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2016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FBFF" w14:textId="3DC9EA7B" w:rsidR="00CE35F8" w:rsidRPr="00B21124" w:rsidRDefault="00885949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GB"/>
              </w:rPr>
              <w:t>It is an i</w:t>
            </w:r>
            <w:r w:rsidR="00CE35F8" w:rsidRPr="00B2112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n vitro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study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3DB0FFFD" w14:textId="77777777" w:rsidTr="00F20F07">
        <w:trPr>
          <w:trHeight w:val="6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32B8D" w14:textId="3C7B0F39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Marshall JR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1992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8D07" w14:textId="063543DC" w:rsidR="00CE35F8" w:rsidRPr="00B21124" w:rsidRDefault="005A244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7B06238D" w14:textId="77777777" w:rsidTr="00F20F07">
        <w:trPr>
          <w:trHeight w:val="93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5A76" w14:textId="252096AA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Michaud DS et al.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2008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3AA1" w14:textId="44790ADD" w:rsidR="00CE35F8" w:rsidRPr="00B21124" w:rsidRDefault="00885949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Among all oropharyngeal cancers, the authors did not specify which </w:t>
            </w:r>
            <w:proofErr w:type="gramStart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were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oral cancers</w:t>
            </w:r>
            <w:proofErr w:type="gramEnd"/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0E92381A" w14:textId="77777777" w:rsidTr="00F20F07">
        <w:trPr>
          <w:trHeight w:val="45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EDC19" w14:textId="4529299C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Moergel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 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2013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E78EF" w14:textId="72A2A61C" w:rsidR="00CE35F8" w:rsidRPr="00B21124" w:rsidRDefault="00CE35F8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Methodological inconsistencies were </w:t>
            </w:r>
            <w:r w:rsidR="005A244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noticed 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upon applying the STROBE checklist</w:t>
            </w:r>
            <w:r w:rsidR="00B82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7C332C54" w14:textId="77777777" w:rsidTr="00F20F07">
        <w:trPr>
          <w:trHeight w:val="61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EF7AB" w14:textId="21A39D6F" w:rsidR="00CE35F8" w:rsidRPr="00B21124" w:rsidRDefault="008B2B3A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lastRenderedPageBreak/>
              <w:t>Talamini</w:t>
            </w:r>
            <w:proofErr w:type="spellEnd"/>
            <w:r w:rsidRP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R et al.</w:t>
            </w:r>
            <w:r w:rsidR="00CE35F8" w:rsidRP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2000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013C5" w14:textId="0F5C55CF" w:rsidR="00CE35F8" w:rsidRPr="00B21124" w:rsidRDefault="005A244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DA782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F20F07" w:rsidRPr="00B82127" w14:paraId="5AE5B7A1" w14:textId="77777777" w:rsidTr="00F20F07">
        <w:trPr>
          <w:trHeight w:val="55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7A447" w14:textId="28E75817" w:rsidR="00F20F07" w:rsidRPr="00B21124" w:rsidRDefault="008B2B3A" w:rsidP="00192D3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Zheng TZ et al.</w:t>
            </w:r>
            <w:r w:rsidR="00F20F07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1990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619BA" w14:textId="6454B0C0" w:rsidR="00F20F07" w:rsidRPr="00B21124" w:rsidRDefault="005A2442" w:rsidP="00192D3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The authors did not analyse the clinical parameters</w:t>
            </w:r>
            <w:r w:rsidR="00F20F07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of periodontal disease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evaluated </w:t>
            </w:r>
            <w:r w:rsidR="00F20F07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our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F20F07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review</w:t>
            </w:r>
            <w:r w:rsidR="00DA782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CE35F8" w:rsidRPr="00B82127" w14:paraId="3E2F94CF" w14:textId="77777777" w:rsidTr="00F20F07">
        <w:trPr>
          <w:trHeight w:val="55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8275" w14:textId="6CEF8351" w:rsidR="00CE35F8" w:rsidRPr="00B21124" w:rsidRDefault="00F20F07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Rezende</w:t>
            </w:r>
            <w:proofErr w:type="spellEnd"/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CP </w:t>
            </w:r>
            <w:r w:rsidR="008B2B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et al.</w:t>
            </w:r>
            <w:r w:rsidR="00CE35F8"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2008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1AABA" w14:textId="200DABB0" w:rsidR="00CE35F8" w:rsidRPr="00B21124" w:rsidRDefault="00F20F07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Methodological inconsistencies were </w:t>
            </w:r>
            <w:r w:rsidR="005A244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noticed </w:t>
            </w:r>
            <w:r w:rsidRPr="00B21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upon applying the STROBE checklist</w:t>
            </w:r>
            <w:r w:rsidR="00DA782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</w:tbl>
    <w:p w14:paraId="4895A894" w14:textId="0EA89EFE" w:rsidR="00DC5C27" w:rsidRPr="00DC5C27" w:rsidRDefault="00DC5C27" w:rsidP="00DC5C27">
      <w:pPr>
        <w:spacing w:line="360" w:lineRule="auto"/>
        <w:jc w:val="both"/>
        <w:rPr>
          <w:rFonts w:ascii="Arial" w:hAnsi="Arial" w:cs="Arial"/>
          <w:lang w:val="en-GB"/>
        </w:rPr>
      </w:pPr>
    </w:p>
    <w:p w14:paraId="5ECE3040" w14:textId="51EBF2C2" w:rsidR="00CE35F8" w:rsidRDefault="009E1B2E" w:rsidP="00DC5C27">
      <w:pPr>
        <w:spacing w:line="36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Reference</w:t>
      </w:r>
    </w:p>
    <w:p w14:paraId="2C83A8B5" w14:textId="5B599BF0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Ansai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T,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Takata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Y, Yoshida A, 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t al. Association between tooth </w:t>
      </w:r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loss and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orodige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stive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cancer mortality in an 80 year-old community-</w:t>
      </w:r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dwelling Japanese populatio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n: a 12-year prospective study. </w:t>
      </w:r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BMC Public Health. 2013</w:t>
      </w:r>
      <w:proofErr w:type="gram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;13:814</w:t>
      </w:r>
      <w:proofErr w:type="gram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.</w:t>
      </w:r>
    </w:p>
    <w:p w14:paraId="05C50855" w14:textId="77777777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72DD53DB" w14:textId="17C02B91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Ha NH, Woo BH, Kim DJ, et al. Prolonged and repetitive exposure to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Porphyromonas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gingivalis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increases aggressiveness of oral cancer cells by promoting acquisition of cancer stem cell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properties.Tumour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Biol. 2015;36(12):9947–9960.</w:t>
      </w:r>
    </w:p>
    <w:p w14:paraId="31E79089" w14:textId="77777777" w:rsidR="00A70898" w:rsidRDefault="00A70898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3F24760C" w14:textId="42542A4C" w:rsidR="009E1B2E" w:rsidRDefault="001C53C2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r w:rsidR="009E1B2E"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Ha NH, Park DG, Woo BH, et al. </w:t>
      </w:r>
      <w:proofErr w:type="spellStart"/>
      <w:r w:rsid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Porphyromonas</w:t>
      </w:r>
      <w:proofErr w:type="spellEnd"/>
      <w:r w:rsid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gingivalis</w:t>
      </w:r>
      <w:proofErr w:type="spellEnd"/>
      <w:r w:rsid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</w:t>
      </w:r>
      <w:r w:rsidR="009E1B2E"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increases the invasiveness of oral c</w:t>
      </w:r>
      <w:r w:rsid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ancer cells by upregulating IL-</w:t>
      </w:r>
      <w:r w:rsidR="009E1B2E"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8 and MMPs. Cytokine. 2016</w:t>
      </w:r>
      <w:proofErr w:type="gramStart"/>
      <w:r w:rsidR="009E1B2E"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;86:64</w:t>
      </w:r>
      <w:proofErr w:type="gramEnd"/>
      <w:r w:rsidR="009E1B2E"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–72.</w:t>
      </w:r>
    </w:p>
    <w:p w14:paraId="759DE847" w14:textId="77777777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45E4E254" w14:textId="40E12424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Talamini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R,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Vaccarella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S, </w:t>
      </w:r>
      <w:proofErr w:type="spell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Barbone</w:t>
      </w:r>
      <w:proofErr w:type="spell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 xml:space="preserve"> F, et al. Oral hygiene, dentition, sexual habits and risk of oral cancer. Br J Cancer. 2000</w:t>
      </w:r>
      <w:proofErr w:type="gramStart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;83</w:t>
      </w:r>
      <w:proofErr w:type="gramEnd"/>
      <w:r w:rsidRPr="009E1B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(9):1238–1242.</w:t>
      </w:r>
    </w:p>
    <w:p w14:paraId="71F1E171" w14:textId="77777777" w:rsid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67629CAA" w14:textId="77777777" w:rsidR="009E1B2E" w:rsidRPr="009E1B2E" w:rsidRDefault="009E1B2E" w:rsidP="009E1B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bookmarkStart w:id="0" w:name="_GoBack"/>
      <w:bookmarkEnd w:id="0"/>
    </w:p>
    <w:sectPr w:rsidR="009E1B2E" w:rsidRPr="009E1B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F8"/>
    <w:rsid w:val="001C53C2"/>
    <w:rsid w:val="002970FC"/>
    <w:rsid w:val="005A2442"/>
    <w:rsid w:val="00602119"/>
    <w:rsid w:val="00751E35"/>
    <w:rsid w:val="00885949"/>
    <w:rsid w:val="008B2B3A"/>
    <w:rsid w:val="008F2801"/>
    <w:rsid w:val="009E1B2E"/>
    <w:rsid w:val="00A70898"/>
    <w:rsid w:val="00B21124"/>
    <w:rsid w:val="00B43425"/>
    <w:rsid w:val="00B82127"/>
    <w:rsid w:val="00CE35F8"/>
    <w:rsid w:val="00D8127E"/>
    <w:rsid w:val="00DA7829"/>
    <w:rsid w:val="00DC1D5A"/>
    <w:rsid w:val="00DC5C27"/>
    <w:rsid w:val="00E307ED"/>
    <w:rsid w:val="00F2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C8083"/>
  <w15:chartTrackingRefBased/>
  <w15:docId w15:val="{28F1FCD3-BB87-4555-9A06-BD8995FE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5F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35F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27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C5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COLONIA</dc:creator>
  <cp:keywords/>
  <dc:description/>
  <cp:lastModifiedBy>Yatheesh Mohan</cp:lastModifiedBy>
  <cp:revision>3</cp:revision>
  <dcterms:created xsi:type="dcterms:W3CDTF">2020-06-13T09:13:00Z</dcterms:created>
  <dcterms:modified xsi:type="dcterms:W3CDTF">2020-06-13T09:29:00Z</dcterms:modified>
</cp:coreProperties>
</file>