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D49" w:rsidRPr="00AB6833" w:rsidRDefault="00EE3D49" w:rsidP="00EE3D49">
      <w:pPr>
        <w:spacing w:line="480" w:lineRule="auto"/>
        <w:jc w:val="both"/>
        <w:rPr>
          <w:lang w:val="en-US"/>
        </w:rPr>
      </w:pPr>
      <w:r>
        <w:rPr>
          <w:lang w:val="en-US"/>
        </w:rPr>
        <w:t xml:space="preserve">Supplementary </w:t>
      </w:r>
      <w:r w:rsidRPr="00AB6833">
        <w:rPr>
          <w:lang w:val="en-US"/>
        </w:rPr>
        <w:t xml:space="preserve">Table </w:t>
      </w:r>
      <w:r>
        <w:rPr>
          <w:lang w:val="en-US"/>
        </w:rPr>
        <w:t>2</w:t>
      </w:r>
      <w:bookmarkStart w:id="0" w:name="_GoBack"/>
      <w:bookmarkEnd w:id="0"/>
      <w:r w:rsidRPr="00AB6833">
        <w:rPr>
          <w:lang w:val="en-US"/>
        </w:rPr>
        <w:t xml:space="preserve"> -    Characteristics of included studies.</w:t>
      </w:r>
    </w:p>
    <w:tbl>
      <w:tblPr>
        <w:tblStyle w:val="Tabelacomgrade"/>
        <w:tblW w:w="16301" w:type="dxa"/>
        <w:tblInd w:w="-1276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844"/>
        <w:gridCol w:w="709"/>
        <w:gridCol w:w="635"/>
        <w:gridCol w:w="782"/>
        <w:gridCol w:w="709"/>
        <w:gridCol w:w="992"/>
        <w:gridCol w:w="992"/>
        <w:gridCol w:w="1276"/>
        <w:gridCol w:w="992"/>
        <w:gridCol w:w="851"/>
        <w:gridCol w:w="816"/>
        <w:gridCol w:w="743"/>
        <w:gridCol w:w="708"/>
        <w:gridCol w:w="1134"/>
        <w:gridCol w:w="1276"/>
        <w:gridCol w:w="992"/>
      </w:tblGrid>
      <w:tr w:rsidR="00EE3D49" w:rsidRPr="00EE3D49" w:rsidTr="00541162">
        <w:tc>
          <w:tcPr>
            <w:tcW w:w="850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Surfaces involved</w:t>
            </w: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Author/Year and Country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Design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Setting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n (patient)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Age (years)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Caries experience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  <w:lang w:val="en-US"/>
              </w:rPr>
              <w:t>N in according to the treatment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Evaluation criteria</w:t>
            </w:r>
          </w:p>
        </w:tc>
        <w:tc>
          <w:tcPr>
            <w:tcW w:w="992" w:type="dxa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Outcome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Operators - Training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Examiner - Blinding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Follow-up time</w:t>
            </w: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</w:rPr>
            </w:pP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</w:rPr>
              <w:t>Drop-out (%)</w:t>
            </w:r>
          </w:p>
        </w:tc>
        <w:tc>
          <w:tcPr>
            <w:tcW w:w="3402" w:type="dxa"/>
            <w:gridSpan w:val="3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b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b/>
                <w:sz w:val="14"/>
                <w:szCs w:val="14"/>
                <w:lang w:val="en-US"/>
              </w:rPr>
              <w:t>Non-progression of Caries lesions - %</w:t>
            </w:r>
          </w:p>
        </w:tc>
      </w:tr>
      <w:tr w:rsidR="00EE3D49" w:rsidRPr="00AB6833" w:rsidTr="00541162">
        <w:trPr>
          <w:trHeight w:val="878"/>
        </w:trPr>
        <w:tc>
          <w:tcPr>
            <w:tcW w:w="850" w:type="dxa"/>
            <w:vMerge w:val="restart"/>
            <w:textDirection w:val="btLr"/>
            <w:vAlign w:val="center"/>
          </w:tcPr>
          <w:p w:rsidR="00EE3D49" w:rsidRPr="00AB6833" w:rsidRDefault="00EE3D49" w:rsidP="00541162">
            <w:pPr>
              <w:ind w:left="113" w:right="113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Proximal</w:t>
            </w: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Peyron et al., 1992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[13]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(Sweden)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RCT- Parallel Groups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468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3-6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Unclear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41 (fluoride varnish)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29 (no intervention)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Bitewing radiographic assessment (radiographic scores for caries lesion deep)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tabs>
                <w:tab w:val="left" w:pos="643"/>
              </w:tabs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 (change of score)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tabs>
                <w:tab w:val="left" w:pos="643"/>
              </w:tabs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Unclear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1- blinded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 years</w:t>
            </w: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spacing w:line="480" w:lineRule="auto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Unclear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Fluoride varnish (5% NaF): 33.3%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(14/42)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Toothbrushing / Flossing: 8.8%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(3/34)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</w:p>
        </w:tc>
      </w:tr>
      <w:tr w:rsidR="00EE3D49" w:rsidRPr="00AB6833" w:rsidTr="00541162">
        <w:trPr>
          <w:trHeight w:val="1615"/>
        </w:trPr>
        <w:tc>
          <w:tcPr>
            <w:tcW w:w="850" w:type="dxa"/>
            <w:vMerge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Ekstrand et al., 2010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[14]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(Greenland)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 – Split-mouth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48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5-8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def-s = 8.1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48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Bitewing radiographic assessment (radiographic scores for caries lesion deep) / ICDAS criteria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 xml:space="preserve"> (change of score)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dentist -trained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2- blinded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year</w:t>
            </w: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19%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Clinical assessment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Resin Infiltrant: 69% (29/42)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Radiographic assessment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Resin Infiltrant: 77% (30/39)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Clinical assessment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Fluoride varnish (5% NaF): 33.3%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(14/42)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Radiographic assessment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Fluoride varnish (5% NaF): 38%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(15/39)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</w:tr>
      <w:tr w:rsidR="00EE3D49" w:rsidRPr="00AB6833" w:rsidTr="00541162">
        <w:trPr>
          <w:trHeight w:val="998"/>
        </w:trPr>
        <w:tc>
          <w:tcPr>
            <w:tcW w:w="850" w:type="dxa"/>
            <w:vMerge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Martignon et al., 2010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[15]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(Colombia)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 – Split-mouth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91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4-6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dmf/DMF-T: 1.8 ± 2.3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91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Bitewing radiographic assessment (radiographic scores for caries lesion deep)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(change of score)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1 experienced pediatric dentist - no details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1- blinded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2.5 year</w:t>
            </w: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color w:val="000000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38.5%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Sealing: 54%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(30/56)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Toothbrushing / Flossing: 29%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(16/56)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</w:tr>
      <w:tr w:rsidR="00EE3D49" w:rsidRPr="00AB6833" w:rsidTr="00541162">
        <w:tc>
          <w:tcPr>
            <w:tcW w:w="850" w:type="dxa"/>
            <w:vMerge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Bagher et al., 2018 )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[16]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(USA)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 – Split-mouth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45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5-8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dmf-t = 4.02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45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Bitewing radiographicassessment n (radiographic scores for caries lesion deep)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 (change of score)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pediatric dentist - trained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2 - blinded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 years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24.4%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Resin infiltration: 60%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(15/25)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Fluoride varnish (5% NaF): 28%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(7/25)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</w:tr>
      <w:tr w:rsidR="00EE3D49" w:rsidRPr="00AB6833" w:rsidTr="00541162">
        <w:tc>
          <w:tcPr>
            <w:tcW w:w="850" w:type="dxa"/>
            <w:vMerge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Jorge et al., 2019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[17]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 xml:space="preserve"> (Brazil)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 – Split-mouth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5-9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Nyvad score system = 7.3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50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Bitewing radiographic assessment (radiographic scores for caries lesion deep)</w:t>
            </w:r>
          </w:p>
        </w:tc>
        <w:tc>
          <w:tcPr>
            <w:tcW w:w="992" w:type="dxa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 to radiolucency in the middle third or in the inner third of dentin or to visual cavity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dentist - trained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1 - blinded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 years</w:t>
            </w: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42%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Resin infiltrant: 75.9%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(22/29)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Control - toothbrushing with fluoride toothpaste / flossing: 44.8%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(13/29)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</w:tr>
      <w:tr w:rsidR="00EE3D49" w:rsidRPr="00C575CA" w:rsidTr="00541162">
        <w:tc>
          <w:tcPr>
            <w:tcW w:w="850" w:type="dxa"/>
            <w:vMerge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Sarti et al., 2020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[18]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(Brazil)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 – Split-mouth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28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3-8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Unclear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28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Bitewing radiographic assessment (radiographic scores for caries lesion deep)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 (change of score)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1 experienced pediatric dentist - no details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1 - blinded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 years</w:t>
            </w: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10.7%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Resin infiltrant: 45.9%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(11/24)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Control –toothbrushing with fluoride toothpaste / flossing: 20.8% (4/24)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</w:tr>
      <w:tr w:rsidR="00EE3D49" w:rsidRPr="00AB6833" w:rsidTr="00541162">
        <w:tc>
          <w:tcPr>
            <w:tcW w:w="850" w:type="dxa"/>
            <w:vMerge w:val="restart"/>
            <w:textDirection w:val="btLr"/>
            <w:vAlign w:val="center"/>
          </w:tcPr>
          <w:p w:rsidR="00EE3D49" w:rsidRPr="00AB6833" w:rsidRDefault="00EE3D49" w:rsidP="00541162">
            <w:pPr>
              <w:ind w:left="113" w:right="113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Occlusal</w:t>
            </w: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Johansson et al., 2014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[19]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  (Sweden)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 – Split-mouth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33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3-8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Unclear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50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Visual (Ekstrand et al.,1998)</w:t>
            </w:r>
          </w:p>
        </w:tc>
        <w:tc>
          <w:tcPr>
            <w:tcW w:w="992" w:type="dxa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 to cavitation in opaque or discoloured enamel exposing the dentine beneath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Unclear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2- blinded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year</w:t>
            </w: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0%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Ozone gas: 82%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(34/43)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Fluoride varnish </w:t>
            </w: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(5% NaF)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: 82%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(36/45)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</w:p>
        </w:tc>
      </w:tr>
      <w:tr w:rsidR="00EE3D49" w:rsidRPr="00AB6833" w:rsidTr="00541162">
        <w:tc>
          <w:tcPr>
            <w:tcW w:w="850" w:type="dxa"/>
            <w:vMerge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de-DE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 xml:space="preserve">Bakhshandeh; Ekstrand et al., 2015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>[20]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 xml:space="preserve"> 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de-DE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>(Greenland)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 – Split-mouth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50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5-8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def-s = 3.06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50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Bitewing radiographic assessment (radiographic scores for caries lesion deep)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(change of score)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Unclear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1 - blinding not possible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2-3 years (mean 22 months)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52%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Resin Infiltrant + Fluoride varnish (5% NaF): 85%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(40/47)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Sealant + Fluoride varnish </w:t>
            </w: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(5% NaF)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: 81%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(38/47)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Fluoride varnish </w:t>
            </w: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(5% NaF)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: 64%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(30/47)</w:t>
            </w:r>
          </w:p>
        </w:tc>
      </w:tr>
      <w:tr w:rsidR="00EE3D49" w:rsidRPr="00AB6833" w:rsidTr="00541162">
        <w:tc>
          <w:tcPr>
            <w:tcW w:w="850" w:type="dxa"/>
            <w:vMerge w:val="restart"/>
            <w:textDirection w:val="btLr"/>
            <w:vAlign w:val="center"/>
          </w:tcPr>
          <w:p w:rsidR="00EE3D49" w:rsidRPr="00AB6833" w:rsidRDefault="00EE3D49" w:rsidP="00541162">
            <w:pPr>
              <w:ind w:left="113" w:right="113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Buccal/Lingual</w:t>
            </w: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hyperlink r:id="rId4" w:history="1">
              <w:r w:rsidRPr="00AB6833">
                <w:rPr>
                  <w:rFonts w:ascii="Calibri" w:hAnsi="Calibri" w:cstheme="majorHAnsi"/>
                  <w:sz w:val="14"/>
                  <w:szCs w:val="14"/>
                </w:rPr>
                <w:t>Sitthisettapong</w:t>
              </w:r>
            </w:hyperlink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et al., 2015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>[21]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(Thailand)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RCT- Parallel Groups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School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103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2y6m - 3y6m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dmf-t= 3.6: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CPP-ACP - 53/ Control (placebo) - 50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QLF (ΔQ changes)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</w:t>
            </w:r>
          </w:p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- percent change in ΔQ =</w:t>
            </w:r>
          </w:p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 – value at the examination day/value at previous examination) X 100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teachers - trained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pediatric dentist - blinded</w:t>
            </w: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year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23%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Toothbrushing with fluoride toothpaste + control (placebo): 76.9%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(30/39)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Toothbrushing with fluoride toothpaste + 10% CPP-ACP paste applied daily after lunch at school: 77.5%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(31/40)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spacing w:line="480" w:lineRule="auto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</w:tr>
      <w:tr w:rsidR="00EE3D49" w:rsidRPr="00AB6833" w:rsidTr="00541162">
        <w:tc>
          <w:tcPr>
            <w:tcW w:w="850" w:type="dxa"/>
            <w:vMerge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de-DE"/>
              </w:rPr>
            </w:pPr>
            <w:hyperlink r:id="rId5" w:history="1">
              <w:r w:rsidRPr="00AB6833">
                <w:rPr>
                  <w:rFonts w:ascii="Calibri" w:hAnsi="Calibri" w:cstheme="majorHAnsi"/>
                  <w:sz w:val="14"/>
                  <w:szCs w:val="14"/>
                  <w:lang w:val="de-DE"/>
                </w:rPr>
                <w:t>Turska-Szybka</w:t>
              </w:r>
            </w:hyperlink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 xml:space="preserve"> et al., 2016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>[22]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 xml:space="preserve"> 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de-DE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>(Poland)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RCT- Parallel Groups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81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1y6m - 5y11m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dmf-s= 10.11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Resin infiltration + fluoride varnish - 41 /Fluoride varnish - 40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Visual index</w:t>
            </w:r>
          </w:p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(ICDAS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II criteria)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992" w:type="dxa"/>
          </w:tcPr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 (lesions</w:t>
            </w:r>
          </w:p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remained active and enamel underwent demineralisation)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Unclear</w:t>
            </w: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2 - blinding not possible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 year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0%</w:t>
            </w: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Resin infiltration + fluoride varnish (at baseline and every 3 months until 1 year): 75.6% (31/41)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Fluoride varnish every 3 months until 1 year: 32.5%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(13/40)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spacing w:line="480" w:lineRule="auto"/>
              <w:rPr>
                <w:rFonts w:ascii="Calibri" w:hAnsi="Calibri" w:cstheme="majorHAnsi"/>
                <w:b/>
                <w:sz w:val="14"/>
                <w:szCs w:val="14"/>
                <w:lang w:val="en-US"/>
              </w:rPr>
            </w:pPr>
          </w:p>
        </w:tc>
      </w:tr>
      <w:tr w:rsidR="00EE3D49" w:rsidRPr="00AB6833" w:rsidTr="00541162">
        <w:trPr>
          <w:trHeight w:val="497"/>
        </w:trPr>
        <w:tc>
          <w:tcPr>
            <w:tcW w:w="850" w:type="dxa"/>
            <w:vMerge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1844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Anderson et al., 2017 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begin" w:fldLock="1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instrText>ADDIN CSL_CITATION {"citationItems":[{"id":"ITEM-1","itemData":{"author":[{"dropping-particle":"","family":"Neville","given":"B.W.","non-dropping-particle":"","parse-names":false,"suffix":""},{"dropping-particle":"","family":"Damm","given":"D.D.","non-dropping-particle":"","parse-names":false,"suffix":""},{"dropping-particle":"","family":"Allen","given":"C.M.","non-dropping-particle":"","parse-names":false,"suffix":""},{"dropping-particle":"","family":"Chi","given":"A.C.","non-dropping-particle":"","parse-names":false,"suffix":""}],"container-title":"Oral and Maxillofacial Pathology","edition":"4th","id":"ITEM-1","issued":{"date-parts":[["2015"]]},"page":"533-560","publisher":"Elsevier Saunders","publisher-place":"St. Louis, MO","title":"Hematologic disorders","type":"chapter"},"uris":["http://www.mendeley.com/documents/?uuid=115d2c28-6591-46f3-bf2a-41e2d59a68c7"]}],"mendeley":{"formattedCitation":"[1]","plainTextFormattedCitation":"[1]","previouslyFormattedCitation":"[1]"},"properties":{"noteIndex":0},"schema":"https://github.com/citation-style-language/schema/raw/master/csl-citation.json"}</w:instrTex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separate"/>
            </w:r>
            <w:r w:rsidRPr="00AB6833">
              <w:rPr>
                <w:rFonts w:ascii="Calibri" w:hAnsi="Calibri" w:cstheme="majorHAnsi"/>
                <w:sz w:val="14"/>
                <w:szCs w:val="14"/>
                <w:lang w:val="de-DE"/>
              </w:rPr>
              <w:t>[23]</w:t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fldChar w:fldCharType="end"/>
            </w:r>
            <w:r w:rsidRPr="00AB6833">
              <w:rPr>
                <w:rFonts w:ascii="Calibri" w:hAnsi="Calibri" w:cstheme="majorHAnsi"/>
                <w:sz w:val="14"/>
                <w:szCs w:val="14"/>
              </w:rPr>
              <w:t xml:space="preserve"> (Sweden)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RCT- Parallel Groups</w:t>
            </w:r>
          </w:p>
        </w:tc>
        <w:tc>
          <w:tcPr>
            <w:tcW w:w="635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Clinic</w:t>
            </w:r>
          </w:p>
        </w:tc>
        <w:tc>
          <w:tcPr>
            <w:tcW w:w="78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801</w:t>
            </w:r>
          </w:p>
        </w:tc>
        <w:tc>
          <w:tcPr>
            <w:tcW w:w="709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1-3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ICDAS 3-6: 3%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Fluoride varnish- 426/ control-375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Visual index</w:t>
            </w:r>
          </w:p>
          <w:p w:rsidR="00EE3D49" w:rsidRPr="00AB6833" w:rsidRDefault="00EE3D49" w:rsidP="00541162">
            <w:pPr>
              <w:autoSpaceDE w:val="0"/>
              <w:autoSpaceDN w:val="0"/>
              <w:adjustRightInd w:val="0"/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(ICDAS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criteria)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Caries lesion progression to cavitation (ICDAS 3-6)</w:t>
            </w:r>
          </w:p>
        </w:tc>
        <w:tc>
          <w:tcPr>
            <w:tcW w:w="851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Examiner or dental assistant – no details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25 dentists/ 24 dental hygienists -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43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3 years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17%</w:t>
            </w:r>
          </w:p>
          <w:p w:rsidR="00EE3D49" w:rsidRPr="00AB6833" w:rsidRDefault="00EE3D49" w:rsidP="00541162">
            <w:pPr>
              <w:jc w:val="center"/>
              <w:rPr>
                <w:rFonts w:ascii="Calibri" w:hAnsi="Calibri" w:cstheme="majorHAnsi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Oral hygiene instructions and dietary counseling: 79.2%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(1070/1371)</w:t>
            </w:r>
          </w:p>
        </w:tc>
        <w:tc>
          <w:tcPr>
            <w:tcW w:w="1276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  <w:lang w:val="en-US"/>
              </w:rPr>
              <w:t>Oral hygiene instructions and dietary counseling + fluoride varnish (5% NaF)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twice a year: 79%</w:t>
            </w:r>
          </w:p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</w:rPr>
            </w:pPr>
            <w:r w:rsidRPr="00AB6833">
              <w:rPr>
                <w:rFonts w:ascii="Calibri" w:hAnsi="Calibri" w:cstheme="majorHAnsi"/>
                <w:sz w:val="14"/>
                <w:szCs w:val="14"/>
              </w:rPr>
              <w:t>(972/1230)</w:t>
            </w:r>
          </w:p>
        </w:tc>
        <w:tc>
          <w:tcPr>
            <w:tcW w:w="992" w:type="dxa"/>
            <w:vAlign w:val="center"/>
          </w:tcPr>
          <w:p w:rsidR="00EE3D49" w:rsidRPr="00AB6833" w:rsidRDefault="00EE3D49" w:rsidP="00541162">
            <w:pPr>
              <w:rPr>
                <w:rFonts w:ascii="Calibri" w:hAnsi="Calibri" w:cstheme="majorHAnsi"/>
                <w:sz w:val="14"/>
                <w:szCs w:val="14"/>
                <w:lang w:val="en-US"/>
              </w:rPr>
            </w:pPr>
          </w:p>
        </w:tc>
      </w:tr>
    </w:tbl>
    <w:p w:rsidR="00EE3D49" w:rsidRPr="00AB6833" w:rsidRDefault="00EE3D49" w:rsidP="00EE3D49">
      <w:pPr>
        <w:jc w:val="both"/>
        <w:rPr>
          <w:sz w:val="20"/>
          <w:szCs w:val="20"/>
          <w:lang w:val="en-US"/>
        </w:rPr>
      </w:pPr>
      <w:r w:rsidRPr="00AB6833">
        <w:rPr>
          <w:sz w:val="20"/>
          <w:szCs w:val="20"/>
          <w:lang w:val="en-US"/>
        </w:rPr>
        <w:t>Abbreviations: N – sample size; RCT – randomized clinical trial; def-s – decayed, extracted due to caries, filling, surface; def-t – decayed, extracted due to caries, filling, tooth; NaF -  fluoride sodium; ICDAS -  International caries detection and assessment system; CPP-ACP – casein phosphopeptide – amorphous calcium phosphate; QLF – Quantitative light-induced fluorescence.</w:t>
      </w:r>
    </w:p>
    <w:p w:rsidR="008F711B" w:rsidRDefault="00EE3D49"/>
    <w:sectPr w:rsidR="008F711B" w:rsidSect="002233BB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D49"/>
    <w:rsid w:val="001C18FE"/>
    <w:rsid w:val="001C585F"/>
    <w:rsid w:val="002233BB"/>
    <w:rsid w:val="00234643"/>
    <w:rsid w:val="00305DA2"/>
    <w:rsid w:val="00335CB2"/>
    <w:rsid w:val="00464149"/>
    <w:rsid w:val="00487582"/>
    <w:rsid w:val="009C1A77"/>
    <w:rsid w:val="009F72FD"/>
    <w:rsid w:val="00A86C8C"/>
    <w:rsid w:val="00C21C9D"/>
    <w:rsid w:val="00C44E28"/>
    <w:rsid w:val="00C91CD7"/>
    <w:rsid w:val="00D31890"/>
    <w:rsid w:val="00EE3D49"/>
    <w:rsid w:val="00FE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42FA10"/>
  <w14:defaultImageDpi w14:val="32767"/>
  <w15:chartTrackingRefBased/>
  <w15:docId w15:val="{F9117E8D-2D4D-194C-B223-C8C45C438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E3D49"/>
    <w:rPr>
      <w:rFonts w:ascii="Times New Roman" w:eastAsia="Times New Roman" w:hAnsi="Times New Roman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3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cbi.nlm.nih.gov/pubmed/?term=Turska-Szybka%20A%5BAuthor%5D&amp;cauthor=true&amp;cauthor_uid=27957559" TargetMode="External"/><Relationship Id="rId4" Type="http://schemas.openxmlformats.org/officeDocument/2006/relationships/hyperlink" Target="https://www.ncbi.nlm.nih.gov/pubmed/?term=Sitthisettapong%20T%5BAuthor%5D&amp;cauthor=true&amp;cauthor_uid=26228178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2784</Words>
  <Characters>15039</Characters>
  <Application>Microsoft Office Word</Application>
  <DocSecurity>0</DocSecurity>
  <Lines>125</Lines>
  <Paragraphs>35</Paragraphs>
  <ScaleCrop>false</ScaleCrop>
  <Company/>
  <LinksUpToDate>false</LinksUpToDate>
  <CharactersWithSpaces>17788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 Tedesco</dc:creator>
  <cp:keywords/>
  <dc:description/>
  <cp:lastModifiedBy>Tá Tedesco</cp:lastModifiedBy>
  <cp:revision>1</cp:revision>
  <dcterms:created xsi:type="dcterms:W3CDTF">2021-05-17T21:12:00Z</dcterms:created>
  <dcterms:modified xsi:type="dcterms:W3CDTF">2021-05-17T21:12:00Z</dcterms:modified>
</cp:coreProperties>
</file>