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B1E79" w14:textId="78B697C8" w:rsidR="00816627" w:rsidRDefault="005C38E4" w:rsidP="005C38E4">
      <w:pPr>
        <w:pStyle w:val="Heading1"/>
      </w:pPr>
      <w:r w:rsidRPr="005C38E4">
        <w:t>Supplementary material</w:t>
      </w:r>
    </w:p>
    <w:p w14:paraId="54E2F6BD" w14:textId="222086E8" w:rsidR="005C38E4" w:rsidRDefault="005C38E4"/>
    <w:p w14:paraId="52276734" w14:textId="60B6D10A" w:rsidR="005C38E4" w:rsidRDefault="005C38E4" w:rsidP="005C38E4">
      <w:pPr>
        <w:spacing w:line="360" w:lineRule="auto"/>
        <w:rPr>
          <w:rFonts w:cstheme="minorHAnsi"/>
        </w:rPr>
      </w:pPr>
      <w:r w:rsidRPr="00621B61">
        <w:rPr>
          <w:rFonts w:cstheme="minorHAnsi"/>
        </w:rPr>
        <w:t>Table</w:t>
      </w:r>
      <w:r>
        <w:rPr>
          <w:rFonts w:cstheme="minorHAnsi"/>
        </w:rPr>
        <w:t xml:space="preserve"> S1. </w:t>
      </w:r>
      <w:r w:rsidR="00C57FEA" w:rsidRPr="00C57FEA">
        <w:rPr>
          <w:rFonts w:cstheme="minorHAnsi"/>
        </w:rPr>
        <w:t>Details regarding the dental treatment which was given to the Amalgam cohort</w:t>
      </w:r>
      <w:r w:rsidR="00C57FEA" w:rsidRPr="00C57FEA">
        <w:rPr>
          <w:rFonts w:cstheme="minorHAnsi"/>
        </w:rPr>
        <w:t xml:space="preserve"> </w:t>
      </w:r>
      <w:r w:rsidRPr="00621B61">
        <w:rPr>
          <w:rFonts w:cstheme="minorHAnsi"/>
        </w:rPr>
        <w:t xml:space="preserve">(n=32).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0"/>
        <w:gridCol w:w="1777"/>
        <w:gridCol w:w="738"/>
        <w:gridCol w:w="1605"/>
      </w:tblGrid>
      <w:tr w:rsidR="005C38E4" w:rsidRPr="00DC44CF" w14:paraId="3B9C6763" w14:textId="77777777" w:rsidTr="00024F9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AF07A3" w14:textId="77777777" w:rsidR="005C38E4" w:rsidRPr="00DC44CF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14:paraId="71C4D892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Mean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7B54982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SD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70D1CC6D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Range</w:t>
            </w:r>
          </w:p>
        </w:tc>
      </w:tr>
      <w:tr w:rsidR="005C38E4" w:rsidRPr="00DC44CF" w14:paraId="64205B93" w14:textId="77777777" w:rsidTr="00024F9F">
        <w:tc>
          <w:tcPr>
            <w:tcW w:w="0" w:type="auto"/>
            <w:tcBorders>
              <w:top w:val="single" w:sz="4" w:space="0" w:color="auto"/>
            </w:tcBorders>
          </w:tcPr>
          <w:p w14:paraId="7A37091E" w14:textId="77777777" w:rsidR="005C38E4" w:rsidRPr="00DC44CF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 xml:space="preserve">umber of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emoved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amalgam tooth </w:t>
            </w: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surfaces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14:paraId="2C65C108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20.3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56AB1091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10.9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14:paraId="7BA78182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5 to 59</w:t>
            </w:r>
          </w:p>
        </w:tc>
      </w:tr>
      <w:tr w:rsidR="005C38E4" w:rsidRPr="00DC44CF" w14:paraId="406A6C48" w14:textId="77777777" w:rsidTr="00024F9F">
        <w:tc>
          <w:tcPr>
            <w:tcW w:w="0" w:type="auto"/>
          </w:tcPr>
          <w:p w14:paraId="48660047" w14:textId="77777777" w:rsidR="005C38E4" w:rsidRPr="00F55016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 xml:space="preserve">Number of treatment sessions </w:t>
            </w:r>
          </w:p>
        </w:tc>
        <w:tc>
          <w:tcPr>
            <w:tcW w:w="1777" w:type="dxa"/>
          </w:tcPr>
          <w:p w14:paraId="0C257086" w14:textId="77777777" w:rsidR="005C38E4" w:rsidRPr="00F55016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 xml:space="preserve">  6.6</w:t>
            </w:r>
          </w:p>
        </w:tc>
        <w:tc>
          <w:tcPr>
            <w:tcW w:w="738" w:type="dxa"/>
          </w:tcPr>
          <w:p w14:paraId="135A7829" w14:textId="77777777" w:rsidR="005C38E4" w:rsidRPr="00F55016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>3.0</w:t>
            </w:r>
          </w:p>
        </w:tc>
        <w:tc>
          <w:tcPr>
            <w:tcW w:w="1605" w:type="dxa"/>
          </w:tcPr>
          <w:p w14:paraId="10C06835" w14:textId="77777777" w:rsidR="005C38E4" w:rsidRPr="00F55016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>2 to 13</w:t>
            </w:r>
          </w:p>
        </w:tc>
      </w:tr>
      <w:tr w:rsidR="005C38E4" w:rsidRPr="00DC44CF" w14:paraId="577060B0" w14:textId="77777777" w:rsidTr="00024F9F">
        <w:tc>
          <w:tcPr>
            <w:tcW w:w="0" w:type="auto"/>
          </w:tcPr>
          <w:p w14:paraId="4DC8D462" w14:textId="77777777" w:rsidR="005C38E4" w:rsidRPr="00F55016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 xml:space="preserve">Treatment period (days) </w:t>
            </w:r>
          </w:p>
        </w:tc>
        <w:tc>
          <w:tcPr>
            <w:tcW w:w="1777" w:type="dxa"/>
          </w:tcPr>
          <w:p w14:paraId="2C887F5B" w14:textId="77777777" w:rsidR="005C38E4" w:rsidRPr="00F55016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>253</w:t>
            </w:r>
          </w:p>
        </w:tc>
        <w:tc>
          <w:tcPr>
            <w:tcW w:w="738" w:type="dxa"/>
          </w:tcPr>
          <w:p w14:paraId="0B8A920A" w14:textId="77777777" w:rsidR="005C38E4" w:rsidRPr="00F55016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>134</w:t>
            </w:r>
          </w:p>
        </w:tc>
        <w:tc>
          <w:tcPr>
            <w:tcW w:w="1605" w:type="dxa"/>
          </w:tcPr>
          <w:p w14:paraId="5E114426" w14:textId="77777777" w:rsidR="005C38E4" w:rsidRPr="00F55016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55016">
              <w:rPr>
                <w:rFonts w:asciiTheme="minorHAnsi" w:hAnsiTheme="minorHAnsi" w:cstheme="minorHAnsi"/>
                <w:sz w:val="16"/>
                <w:szCs w:val="16"/>
              </w:rPr>
              <w:t>29 to 619</w:t>
            </w:r>
          </w:p>
        </w:tc>
      </w:tr>
      <w:tr w:rsidR="005C38E4" w:rsidRPr="005D76DE" w14:paraId="1E534E80" w14:textId="77777777" w:rsidTr="00024F9F">
        <w:tc>
          <w:tcPr>
            <w:tcW w:w="0" w:type="auto"/>
          </w:tcPr>
          <w:p w14:paraId="0D3A1595" w14:textId="77777777" w:rsidR="005C38E4" w:rsidRPr="004C6FDC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4C6FDC">
              <w:rPr>
                <w:rFonts w:asciiTheme="minorHAnsi" w:hAnsiTheme="minorHAnsi" w:cstheme="minorHAnsi"/>
                <w:sz w:val="16"/>
                <w:szCs w:val="16"/>
              </w:rPr>
              <w:t>Treatment cost (NOK)</w:t>
            </w:r>
          </w:p>
        </w:tc>
        <w:tc>
          <w:tcPr>
            <w:tcW w:w="1777" w:type="dxa"/>
          </w:tcPr>
          <w:p w14:paraId="085AC036" w14:textId="77777777" w:rsidR="005C38E4" w:rsidRPr="004C6FDC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C6FDC">
              <w:rPr>
                <w:rFonts w:asciiTheme="minorHAnsi" w:hAnsiTheme="minorHAnsi" w:cstheme="minorHAnsi"/>
                <w:sz w:val="16"/>
                <w:szCs w:val="16"/>
              </w:rPr>
              <w:t>13 552</w:t>
            </w:r>
          </w:p>
        </w:tc>
        <w:tc>
          <w:tcPr>
            <w:tcW w:w="738" w:type="dxa"/>
          </w:tcPr>
          <w:p w14:paraId="1C8C8B3F" w14:textId="77777777" w:rsidR="005C38E4" w:rsidRPr="004C6FDC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C6FDC">
              <w:rPr>
                <w:rFonts w:asciiTheme="minorHAnsi" w:hAnsiTheme="minorHAnsi" w:cstheme="minorHAnsi"/>
                <w:sz w:val="16"/>
                <w:szCs w:val="16"/>
              </w:rPr>
              <w:t>12 094</w:t>
            </w:r>
          </w:p>
        </w:tc>
        <w:tc>
          <w:tcPr>
            <w:tcW w:w="1605" w:type="dxa"/>
          </w:tcPr>
          <w:p w14:paraId="56C6A922" w14:textId="77777777" w:rsidR="005C38E4" w:rsidRPr="004C6FDC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C6FDC">
              <w:rPr>
                <w:rFonts w:asciiTheme="minorHAnsi" w:hAnsiTheme="minorHAnsi" w:cstheme="minorHAnsi"/>
                <w:sz w:val="16"/>
                <w:szCs w:val="16"/>
              </w:rPr>
              <w:t>2 945 to 67 000</w:t>
            </w:r>
          </w:p>
        </w:tc>
      </w:tr>
      <w:tr w:rsidR="005C38E4" w:rsidRPr="00DC44CF" w14:paraId="78C9C21C" w14:textId="77777777" w:rsidTr="00024F9F">
        <w:tc>
          <w:tcPr>
            <w:tcW w:w="0" w:type="auto"/>
          </w:tcPr>
          <w:p w14:paraId="7CF75379" w14:textId="77777777" w:rsidR="005C38E4" w:rsidRPr="00DC44CF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Replacement materials</w:t>
            </w:r>
          </w:p>
        </w:tc>
        <w:tc>
          <w:tcPr>
            <w:tcW w:w="1777" w:type="dxa"/>
          </w:tcPr>
          <w:p w14:paraId="374A3408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8" w:type="dxa"/>
          </w:tcPr>
          <w:p w14:paraId="34BAE01D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5" w:type="dxa"/>
          </w:tcPr>
          <w:p w14:paraId="00347DC6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C38E4" w:rsidRPr="00DC44CF" w14:paraId="23FB79F8" w14:textId="77777777" w:rsidTr="00024F9F">
        <w:tc>
          <w:tcPr>
            <w:tcW w:w="0" w:type="auto"/>
          </w:tcPr>
          <w:p w14:paraId="6F289A51" w14:textId="77777777" w:rsidR="005C38E4" w:rsidRPr="00DC44CF" w:rsidRDefault="005C38E4" w:rsidP="00024F9F">
            <w:pPr>
              <w:spacing w:line="360" w:lineRule="auto"/>
              <w:ind w:lef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 xml:space="preserve">Polymer-based materials (number of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tooth </w:t>
            </w: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surfaces)</w:t>
            </w:r>
          </w:p>
        </w:tc>
        <w:tc>
          <w:tcPr>
            <w:tcW w:w="1777" w:type="dxa"/>
          </w:tcPr>
          <w:p w14:paraId="03B4FE1B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15.9</w:t>
            </w:r>
          </w:p>
        </w:tc>
        <w:tc>
          <w:tcPr>
            <w:tcW w:w="738" w:type="dxa"/>
          </w:tcPr>
          <w:p w14:paraId="5184FBD8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8.1</w:t>
            </w:r>
          </w:p>
        </w:tc>
        <w:tc>
          <w:tcPr>
            <w:tcW w:w="1605" w:type="dxa"/>
          </w:tcPr>
          <w:p w14:paraId="75BE637C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 to 35</w:t>
            </w:r>
          </w:p>
        </w:tc>
      </w:tr>
      <w:tr w:rsidR="005C38E4" w:rsidRPr="00DC44CF" w14:paraId="029E1AA4" w14:textId="77777777" w:rsidTr="00024F9F">
        <w:tc>
          <w:tcPr>
            <w:tcW w:w="0" w:type="auto"/>
          </w:tcPr>
          <w:p w14:paraId="0182E48E" w14:textId="77777777" w:rsidR="005C38E4" w:rsidRPr="00DC44CF" w:rsidRDefault="005C38E4" w:rsidP="00024F9F">
            <w:pPr>
              <w:spacing w:line="360" w:lineRule="auto"/>
              <w:ind w:lef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Metal-ceramic crowns (number)</w:t>
            </w:r>
          </w:p>
        </w:tc>
        <w:tc>
          <w:tcPr>
            <w:tcW w:w="1777" w:type="dxa"/>
          </w:tcPr>
          <w:p w14:paraId="1586DDAD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0.3</w:t>
            </w:r>
          </w:p>
        </w:tc>
        <w:tc>
          <w:tcPr>
            <w:tcW w:w="738" w:type="dxa"/>
          </w:tcPr>
          <w:p w14:paraId="71F2F144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</w:t>
            </w:r>
          </w:p>
        </w:tc>
        <w:tc>
          <w:tcPr>
            <w:tcW w:w="1605" w:type="dxa"/>
          </w:tcPr>
          <w:p w14:paraId="101EA49F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to 4</w:t>
            </w:r>
          </w:p>
        </w:tc>
      </w:tr>
      <w:tr w:rsidR="005C38E4" w:rsidRPr="00DC44CF" w14:paraId="53A86C68" w14:textId="77777777" w:rsidTr="00024F9F">
        <w:tc>
          <w:tcPr>
            <w:tcW w:w="0" w:type="auto"/>
          </w:tcPr>
          <w:p w14:paraId="0670C5DF" w14:textId="77777777" w:rsidR="005C38E4" w:rsidRPr="00DC44CF" w:rsidRDefault="005C38E4" w:rsidP="00024F9F">
            <w:pPr>
              <w:spacing w:line="360" w:lineRule="auto"/>
              <w:ind w:left="164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110D1">
              <w:rPr>
                <w:rFonts w:asciiTheme="minorHAnsi" w:hAnsiTheme="minorHAnsi" w:cstheme="minorHAnsi"/>
                <w:sz w:val="16"/>
                <w:szCs w:val="16"/>
              </w:rPr>
              <w:t xml:space="preserve">ll-ceramic </w:t>
            </w: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crowns (number)</w:t>
            </w:r>
          </w:p>
        </w:tc>
        <w:tc>
          <w:tcPr>
            <w:tcW w:w="1777" w:type="dxa"/>
          </w:tcPr>
          <w:p w14:paraId="2F63A9A6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</w:t>
            </w:r>
          </w:p>
        </w:tc>
        <w:tc>
          <w:tcPr>
            <w:tcW w:w="738" w:type="dxa"/>
          </w:tcPr>
          <w:p w14:paraId="1D70012A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0.9</w:t>
            </w:r>
          </w:p>
        </w:tc>
        <w:tc>
          <w:tcPr>
            <w:tcW w:w="1605" w:type="dxa"/>
          </w:tcPr>
          <w:p w14:paraId="6CE977DE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to 4</w:t>
            </w:r>
          </w:p>
        </w:tc>
      </w:tr>
      <w:tr w:rsidR="005C38E4" w:rsidRPr="00DC44CF" w14:paraId="6E120349" w14:textId="77777777" w:rsidTr="00024F9F">
        <w:tc>
          <w:tcPr>
            <w:tcW w:w="0" w:type="auto"/>
          </w:tcPr>
          <w:p w14:paraId="7F53B176" w14:textId="77777777" w:rsidR="005C38E4" w:rsidRPr="00DC44CF" w:rsidRDefault="005C38E4" w:rsidP="00024F9F">
            <w:pPr>
              <w:spacing w:line="360" w:lineRule="auto"/>
              <w:ind w:left="164"/>
              <w:rPr>
                <w:rFonts w:asciiTheme="minorHAnsi" w:hAnsiTheme="minorHAnsi" w:cstheme="minorHAnsi"/>
                <w:sz w:val="16"/>
                <w:szCs w:val="16"/>
              </w:rPr>
            </w:pP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 xml:space="preserve">Glass ionomer cement and other (number of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tooth </w:t>
            </w:r>
            <w:r w:rsidRPr="00DC44CF">
              <w:rPr>
                <w:rFonts w:asciiTheme="minorHAnsi" w:hAnsiTheme="minorHAnsi" w:cstheme="minorHAnsi"/>
                <w:sz w:val="16"/>
                <w:szCs w:val="16"/>
              </w:rPr>
              <w:t>surfaces)</w:t>
            </w:r>
          </w:p>
        </w:tc>
        <w:tc>
          <w:tcPr>
            <w:tcW w:w="1777" w:type="dxa"/>
          </w:tcPr>
          <w:p w14:paraId="48CBFA59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0.1</w:t>
            </w:r>
          </w:p>
        </w:tc>
        <w:tc>
          <w:tcPr>
            <w:tcW w:w="738" w:type="dxa"/>
          </w:tcPr>
          <w:p w14:paraId="544FF32F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0.5</w:t>
            </w:r>
          </w:p>
        </w:tc>
        <w:tc>
          <w:tcPr>
            <w:tcW w:w="1605" w:type="dxa"/>
          </w:tcPr>
          <w:p w14:paraId="1A313D86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to 3</w:t>
            </w:r>
          </w:p>
        </w:tc>
      </w:tr>
      <w:tr w:rsidR="005C38E4" w:rsidRPr="00DC44CF" w14:paraId="72F29622" w14:textId="77777777" w:rsidTr="00024F9F">
        <w:tc>
          <w:tcPr>
            <w:tcW w:w="0" w:type="auto"/>
          </w:tcPr>
          <w:p w14:paraId="4414FDE8" w14:textId="77777777" w:rsidR="005C38E4" w:rsidRPr="00FC4C36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FC4C36">
              <w:rPr>
                <w:rFonts w:asciiTheme="minorHAnsi" w:hAnsiTheme="minorHAnsi" w:cstheme="minorHAnsi"/>
                <w:sz w:val="16"/>
                <w:szCs w:val="16"/>
              </w:rPr>
              <w:t xml:space="preserve">Endodontic treatment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indicated </w:t>
            </w:r>
            <w:r w:rsidRPr="00FC4C36">
              <w:rPr>
                <w:rFonts w:asciiTheme="minorHAnsi" w:hAnsiTheme="minorHAnsi" w:cstheme="minorHAnsi"/>
                <w:sz w:val="16"/>
                <w:szCs w:val="16"/>
              </w:rPr>
              <w:t>(number of teeth)</w:t>
            </w:r>
          </w:p>
        </w:tc>
        <w:tc>
          <w:tcPr>
            <w:tcW w:w="1777" w:type="dxa"/>
          </w:tcPr>
          <w:p w14:paraId="745D86D1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0.1</w:t>
            </w:r>
          </w:p>
        </w:tc>
        <w:tc>
          <w:tcPr>
            <w:tcW w:w="738" w:type="dxa"/>
          </w:tcPr>
          <w:p w14:paraId="430A0273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0.3</w:t>
            </w:r>
          </w:p>
        </w:tc>
        <w:tc>
          <w:tcPr>
            <w:tcW w:w="1605" w:type="dxa"/>
          </w:tcPr>
          <w:p w14:paraId="720CDFCC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to 1</w:t>
            </w:r>
          </w:p>
        </w:tc>
      </w:tr>
      <w:tr w:rsidR="005C38E4" w:rsidRPr="00DC44CF" w14:paraId="66E9CF0D" w14:textId="77777777" w:rsidTr="00024F9F">
        <w:tc>
          <w:tcPr>
            <w:tcW w:w="0" w:type="auto"/>
            <w:tcBorders>
              <w:bottom w:val="single" w:sz="4" w:space="0" w:color="auto"/>
            </w:tcBorders>
          </w:tcPr>
          <w:p w14:paraId="5F768E76" w14:textId="77777777" w:rsidR="005C38E4" w:rsidRPr="00FC4C36" w:rsidRDefault="005C38E4" w:rsidP="00024F9F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14:paraId="6244254C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6B57CC0B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223BB05E" w14:textId="77777777" w:rsidR="005C38E4" w:rsidRPr="00DC44CF" w:rsidRDefault="005C38E4" w:rsidP="00024F9F">
            <w:pPr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2B91BD0" w14:textId="77777777" w:rsidR="005C38E4" w:rsidRDefault="005C38E4" w:rsidP="005C38E4">
      <w:pPr>
        <w:spacing w:line="360" w:lineRule="auto"/>
      </w:pPr>
    </w:p>
    <w:p w14:paraId="026CB83C" w14:textId="77777777" w:rsidR="005C38E4" w:rsidRDefault="005C38E4" w:rsidP="005C38E4">
      <w:pPr>
        <w:spacing w:line="360" w:lineRule="auto"/>
      </w:pPr>
    </w:p>
    <w:p w14:paraId="54E42861" w14:textId="4FEDF09F" w:rsidR="005C38E4" w:rsidRDefault="005C38E4"/>
    <w:p w14:paraId="7634E65D" w14:textId="77777777" w:rsidR="005C38E4" w:rsidRDefault="005C38E4"/>
    <w:sectPr w:rsidR="005C3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8E4"/>
    <w:rsid w:val="005C38E4"/>
    <w:rsid w:val="00816627"/>
    <w:rsid w:val="009B0847"/>
    <w:rsid w:val="00C5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B723"/>
  <w15:chartTrackingRefBased/>
  <w15:docId w15:val="{6B46A21F-8508-4DD4-91D8-05B5BCB6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E4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38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C38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568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Björkman</dc:creator>
  <cp:keywords/>
  <dc:description/>
  <cp:lastModifiedBy>Lars Björkman</cp:lastModifiedBy>
  <cp:revision>3</cp:revision>
  <dcterms:created xsi:type="dcterms:W3CDTF">2022-09-28T11:27:00Z</dcterms:created>
  <dcterms:modified xsi:type="dcterms:W3CDTF">2022-10-07T07:54:00Z</dcterms:modified>
</cp:coreProperties>
</file>