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D9C" w:rsidRDefault="00B15D9C" w:rsidP="00B15D9C">
      <w:r>
        <w:t>Supplemental Table 1: Demographics of included patients</w:t>
      </w:r>
    </w:p>
    <w:tbl>
      <w:tblPr>
        <w:tblW w:w="10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635"/>
        <w:gridCol w:w="2585"/>
        <w:gridCol w:w="2440"/>
      </w:tblGrid>
      <w:tr w:rsidR="00B15D9C" w:rsidRPr="00B31923" w:rsidTr="00690018">
        <w:trPr>
          <w:trHeight w:val="31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Patient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Age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Sex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D53530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500013">
              <w:t>TNM status</w:t>
            </w:r>
            <w:r>
              <w:t xml:space="preserve"> (UICC 7</w:t>
            </w:r>
            <w:r w:rsidRPr="00CF19A9">
              <w:rPr>
                <w:vertAlign w:val="superscript"/>
              </w:rPr>
              <w:t>th</w:t>
            </w:r>
            <w:r>
              <w:t xml:space="preserve"> ed.)</w:t>
            </w:r>
          </w:p>
        </w:tc>
        <w:tc>
          <w:tcPr>
            <w:tcW w:w="25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Site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7E6E6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Inclusion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T2N2bM0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Larynx (supraglottis)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T4aN0M0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Tongue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T3N0M0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Hypopharynx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T4N1M0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Oropharynx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T3N0M0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Hypopharynx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T4aN2cM0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Tongue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F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T3N2bMx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Sinus piriformis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F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T2N0M0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Larynx (supraglottis)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T2N2cMx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Larynx (supraglottis)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T2N2bM0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Larynx (supraglottis)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Retrospectiv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T2N0M0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Tonsil (dxt)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 xml:space="preserve"> (RADPAINT)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T4bN0M0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Gum, lower jaw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 xml:space="preserve"> (RADPAINT)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F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T4aN0M0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Base of tongue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 xml:space="preserve"> (RADPAINT)</w:t>
            </w:r>
          </w:p>
        </w:tc>
      </w:tr>
      <w:tr w:rsidR="00B15D9C" w:rsidRPr="00B31923" w:rsidTr="00690018">
        <w:trPr>
          <w:trHeight w:val="300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M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T4aN0M0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Base of t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o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ng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u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 xml:space="preserve"> (RADPAINT)</w:t>
            </w:r>
          </w:p>
        </w:tc>
      </w:tr>
      <w:tr w:rsidR="00B15D9C" w:rsidRPr="00B31923" w:rsidTr="00690018">
        <w:trPr>
          <w:trHeight w:val="315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F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lang w:val="nb-NO" w:eastAsia="nb-NO"/>
              </w:rPr>
              <w:t>T4bN0M0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Gum, upper jaw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5D9C" w:rsidRPr="00B31923" w:rsidRDefault="00B15D9C" w:rsidP="006900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b-NO" w:eastAsia="nb-NO"/>
              </w:rPr>
            </w:pP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>Prospectiv</w:t>
            </w:r>
            <w:r>
              <w:rPr>
                <w:rFonts w:ascii="Calibri" w:eastAsia="Times New Roman" w:hAnsi="Calibri" w:cs="Calibri"/>
                <w:color w:val="000000"/>
                <w:lang w:val="nb-NO" w:eastAsia="nb-NO"/>
              </w:rPr>
              <w:t>e</w:t>
            </w:r>
            <w:r w:rsidRPr="00B31923">
              <w:rPr>
                <w:rFonts w:ascii="Calibri" w:eastAsia="Times New Roman" w:hAnsi="Calibri" w:cs="Calibri"/>
                <w:color w:val="000000"/>
                <w:lang w:val="nb-NO" w:eastAsia="nb-NO"/>
              </w:rPr>
              <w:t xml:space="preserve"> (RADPAINT)</w:t>
            </w:r>
          </w:p>
        </w:tc>
      </w:tr>
    </w:tbl>
    <w:p w:rsidR="00B15D9C" w:rsidRDefault="00B15D9C" w:rsidP="00B15D9C">
      <w:r>
        <w:br w:type="page"/>
      </w:r>
    </w:p>
    <w:p w:rsidR="00B15D9C" w:rsidRDefault="00B15D9C" w:rsidP="00B15D9C">
      <w:pPr>
        <w:pStyle w:val="Standard"/>
        <w:pageBreakBefore/>
        <w:spacing w:line="480" w:lineRule="auto"/>
      </w:pPr>
      <w:r>
        <w:lastRenderedPageBreak/>
        <w:t>Supplemental Table 2: Volumes and maximum standardized uptake values (</w:t>
      </w:r>
      <w:proofErr w:type="spellStart"/>
      <w:r>
        <w:t>SUVmax</w:t>
      </w:r>
      <w:proofErr w:type="spellEnd"/>
      <w:r>
        <w:t>) for the gross tumor volume (GTV) and prescription volumes (PV) inside the GTV.</w:t>
      </w:r>
    </w:p>
    <w:tbl>
      <w:tblPr>
        <w:tblW w:w="100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9"/>
        <w:gridCol w:w="2019"/>
        <w:gridCol w:w="2020"/>
        <w:gridCol w:w="2020"/>
        <w:gridCol w:w="2020"/>
      </w:tblGrid>
      <w:tr w:rsidR="00B15D9C" w:rsidTr="00B15D9C">
        <w:trPr>
          <w:trHeight w:val="311"/>
        </w:trPr>
        <w:tc>
          <w:tcPr>
            <w:tcW w:w="2019" w:type="dxa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Patient</w:t>
            </w:r>
          </w:p>
        </w:tc>
        <w:tc>
          <w:tcPr>
            <w:tcW w:w="2019" w:type="dxa"/>
            <w:tcBorders>
              <w:top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Total GTV Volume (cc)</w:t>
            </w:r>
          </w:p>
        </w:tc>
        <w:tc>
          <w:tcPr>
            <w:tcW w:w="2020" w:type="dxa"/>
            <w:tcBorders>
              <w:top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PV33 volume (cc)</w:t>
            </w:r>
          </w:p>
        </w:tc>
        <w:tc>
          <w:tcPr>
            <w:tcW w:w="2020" w:type="dxa"/>
            <w:tcBorders>
              <w:top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PV66 volume (cc)</w:t>
            </w:r>
          </w:p>
        </w:tc>
        <w:tc>
          <w:tcPr>
            <w:tcW w:w="2020" w:type="dxa"/>
            <w:tcBorders>
              <w:top w:val="single" w:sz="12" w:space="0" w:color="auto"/>
              <w:bottom w:val="single" w:sz="8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proofErr w:type="spellStart"/>
            <w:r w:rsidRPr="0073200B">
              <w:t>SUVmax</w:t>
            </w:r>
            <w:proofErr w:type="spellEnd"/>
            <w:r w:rsidRPr="0073200B">
              <w:t xml:space="preserve"> (g/ml)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20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11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</w:t>
            </w:r>
            <w:r>
              <w:t>.</w:t>
            </w:r>
            <w:r w:rsidRPr="0073200B">
              <w:t>8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11</w:t>
            </w:r>
            <w:r>
              <w:t>.</w:t>
            </w:r>
            <w:r w:rsidRPr="0073200B">
              <w:t>3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32</w:t>
            </w:r>
            <w:r>
              <w:t>.</w:t>
            </w:r>
            <w:r w:rsidRPr="0073200B">
              <w:t>5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17</w:t>
            </w:r>
            <w:r>
              <w:t>.</w:t>
            </w:r>
            <w:r w:rsidRPr="0073200B">
              <w:t>9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5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8</w:t>
            </w:r>
            <w:r>
              <w:t>.</w:t>
            </w:r>
            <w:r w:rsidRPr="0073200B">
              <w:t>7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29</w:t>
            </w:r>
            <w:r>
              <w:t>.</w:t>
            </w:r>
            <w:r w:rsidRPr="0073200B">
              <w:t>5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9</w:t>
            </w:r>
            <w:r>
              <w:t>.</w:t>
            </w:r>
            <w:r w:rsidRPr="0073200B">
              <w:t>6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</w:t>
            </w:r>
            <w:r>
              <w:t>.</w:t>
            </w:r>
            <w:r w:rsidRPr="0073200B">
              <w:t>4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8</w:t>
            </w:r>
            <w:r>
              <w:t>.</w:t>
            </w:r>
            <w:r w:rsidRPr="0073200B">
              <w:t>7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62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15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</w:t>
            </w:r>
            <w:r>
              <w:t>.</w:t>
            </w:r>
            <w:r w:rsidRPr="0073200B">
              <w:t>0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19</w:t>
            </w:r>
            <w:r>
              <w:t>.</w:t>
            </w:r>
            <w:r w:rsidRPr="0073200B">
              <w:t>5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5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25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8</w:t>
            </w:r>
            <w:r>
              <w:t>.</w:t>
            </w:r>
            <w:r w:rsidRPr="0073200B">
              <w:t>8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12</w:t>
            </w:r>
            <w:r>
              <w:t>.</w:t>
            </w:r>
            <w:r w:rsidRPr="0073200B">
              <w:t>4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60</w:t>
            </w:r>
            <w:r>
              <w:t>.</w:t>
            </w:r>
            <w:r w:rsidRPr="0073200B">
              <w:t>0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21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7</w:t>
            </w:r>
            <w:r>
              <w:t>.</w:t>
            </w:r>
            <w:r w:rsidRPr="0073200B">
              <w:t>6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18</w:t>
            </w:r>
            <w:r>
              <w:t>.</w:t>
            </w:r>
            <w:r w:rsidRPr="0073200B">
              <w:t>8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7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30</w:t>
            </w:r>
            <w:r>
              <w:t>.</w:t>
            </w:r>
            <w:r w:rsidRPr="0073200B">
              <w:t>6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10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</w:t>
            </w:r>
            <w:r>
              <w:t>.</w:t>
            </w:r>
            <w:r w:rsidRPr="0073200B">
              <w:t>1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12</w:t>
            </w:r>
            <w:r>
              <w:t>.</w:t>
            </w:r>
            <w:r w:rsidRPr="0073200B">
              <w:t>8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8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7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</w:t>
            </w:r>
            <w:r>
              <w:t>.</w:t>
            </w:r>
            <w:r w:rsidRPr="0073200B">
              <w:t>6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0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</w:t>
            </w:r>
            <w:r>
              <w:t>.</w:t>
            </w:r>
            <w:r w:rsidRPr="0073200B">
              <w:t>6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9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60</w:t>
            </w:r>
            <w:r>
              <w:t>.</w:t>
            </w:r>
            <w:r w:rsidRPr="0073200B">
              <w:t>4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20</w:t>
            </w:r>
            <w:r>
              <w:t>.</w:t>
            </w:r>
            <w:r w:rsidRPr="0073200B">
              <w:t>1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</w:t>
            </w:r>
            <w:r>
              <w:t>.</w:t>
            </w:r>
            <w:r w:rsidRPr="0073200B">
              <w:t>9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6</w:t>
            </w:r>
            <w:r>
              <w:t>.</w:t>
            </w:r>
            <w:r w:rsidRPr="0073200B">
              <w:t>5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10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44</w:t>
            </w:r>
            <w:r>
              <w:t>.</w:t>
            </w:r>
            <w:r w:rsidRPr="0073200B">
              <w:t>4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7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16</w:t>
            </w:r>
            <w:r>
              <w:t>.</w:t>
            </w:r>
            <w:r w:rsidRPr="0073200B">
              <w:t>7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11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16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0</w:t>
            </w:r>
            <w:r>
              <w:t>.</w:t>
            </w:r>
            <w:r w:rsidRPr="0073200B">
              <w:t>6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15</w:t>
            </w:r>
            <w:r>
              <w:t>.</w:t>
            </w:r>
            <w:r w:rsidRPr="0073200B">
              <w:t>4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12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16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5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</w:t>
            </w:r>
            <w:r>
              <w:t>.</w:t>
            </w:r>
            <w:r w:rsidRPr="0073200B">
              <w:t>1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18</w:t>
            </w:r>
            <w:r>
              <w:t>.</w:t>
            </w:r>
            <w:r w:rsidRPr="0073200B">
              <w:t>5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13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32</w:t>
            </w:r>
            <w:r>
              <w:t>.</w:t>
            </w:r>
            <w:r w:rsidRPr="0073200B">
              <w:t>3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18</w:t>
            </w:r>
            <w:r>
              <w:t>.</w:t>
            </w:r>
            <w:r w:rsidRPr="0073200B">
              <w:t>4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8</w:t>
            </w:r>
            <w:r>
              <w:t>.</w:t>
            </w:r>
            <w:r w:rsidRPr="0073200B">
              <w:t>1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28</w:t>
            </w:r>
            <w:r>
              <w:t>.</w:t>
            </w:r>
            <w:r w:rsidRPr="0073200B">
              <w:t>1</w:t>
            </w:r>
          </w:p>
        </w:tc>
      </w:tr>
      <w:tr w:rsidR="00B15D9C" w:rsidTr="00B15D9C">
        <w:trPr>
          <w:trHeight w:val="296"/>
        </w:trPr>
        <w:tc>
          <w:tcPr>
            <w:tcW w:w="2019" w:type="dxa"/>
            <w:tcBorders>
              <w:left w:val="single" w:sz="12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14</w:t>
            </w:r>
          </w:p>
        </w:tc>
        <w:tc>
          <w:tcPr>
            <w:tcW w:w="201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40</w:t>
            </w:r>
            <w:r>
              <w:t>.</w:t>
            </w:r>
            <w:r w:rsidRPr="0073200B">
              <w:t>0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16</w:t>
            </w:r>
            <w:r>
              <w:t>.</w:t>
            </w:r>
            <w:r w:rsidRPr="0073200B">
              <w:t>5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3</w:t>
            </w:r>
            <w:r>
              <w:t>.</w:t>
            </w:r>
            <w:r w:rsidRPr="0073200B">
              <w:t>2</w:t>
            </w:r>
          </w:p>
        </w:tc>
        <w:tc>
          <w:tcPr>
            <w:tcW w:w="20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25</w:t>
            </w:r>
            <w:r>
              <w:t>.</w:t>
            </w:r>
            <w:r w:rsidRPr="0073200B">
              <w:t>5</w:t>
            </w:r>
          </w:p>
        </w:tc>
      </w:tr>
      <w:tr w:rsidR="00B15D9C" w:rsidTr="00B15D9C">
        <w:trPr>
          <w:trHeight w:val="311"/>
        </w:trPr>
        <w:tc>
          <w:tcPr>
            <w:tcW w:w="2019" w:type="dxa"/>
            <w:tcBorders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15</w:t>
            </w:r>
          </w:p>
        </w:tc>
        <w:tc>
          <w:tcPr>
            <w:tcW w:w="2019" w:type="dxa"/>
            <w:tcBorders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45</w:t>
            </w:r>
            <w:r>
              <w:t>.</w:t>
            </w:r>
            <w:r w:rsidRPr="0073200B">
              <w:t>1</w:t>
            </w:r>
          </w:p>
        </w:tc>
        <w:tc>
          <w:tcPr>
            <w:tcW w:w="2020" w:type="dxa"/>
            <w:tcBorders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16</w:t>
            </w:r>
            <w:r>
              <w:t>.</w:t>
            </w:r>
            <w:r w:rsidRPr="0073200B">
              <w:t>9</w:t>
            </w:r>
          </w:p>
        </w:tc>
        <w:tc>
          <w:tcPr>
            <w:tcW w:w="2020" w:type="dxa"/>
            <w:tcBorders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1</w:t>
            </w:r>
            <w:r>
              <w:t>.</w:t>
            </w:r>
            <w:r w:rsidRPr="0073200B">
              <w:t>7</w:t>
            </w:r>
          </w:p>
        </w:tc>
        <w:tc>
          <w:tcPr>
            <w:tcW w:w="2020" w:type="dxa"/>
            <w:tcBorders>
              <w:bottom w:val="single" w:sz="12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 w:rsidRPr="0073200B">
              <w:t>25</w:t>
            </w:r>
            <w:r>
              <w:t>.</w:t>
            </w:r>
            <w:r w:rsidRPr="0073200B">
              <w:t>5</w:t>
            </w:r>
          </w:p>
        </w:tc>
      </w:tr>
      <w:tr w:rsidR="00B15D9C" w:rsidTr="00B15D9C">
        <w:trPr>
          <w:trHeight w:val="311"/>
        </w:trPr>
        <w:tc>
          <w:tcPr>
            <w:tcW w:w="2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</w:p>
        </w:tc>
      </w:tr>
      <w:tr w:rsidR="00B15D9C" w:rsidTr="00B15D9C">
        <w:trPr>
          <w:trHeight w:val="311"/>
        </w:trPr>
        <w:tc>
          <w:tcPr>
            <w:tcW w:w="20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>
              <w:t>Average</w:t>
            </w: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>
              <w:t>34.9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>
              <w:t>12.3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>
              <w:t>3.5</w:t>
            </w:r>
          </w:p>
        </w:tc>
        <w:tc>
          <w:tcPr>
            <w:tcW w:w="20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15D9C" w:rsidRPr="0073200B" w:rsidRDefault="00B15D9C" w:rsidP="00690018">
            <w:pPr>
              <w:jc w:val="center"/>
            </w:pPr>
            <w:r>
              <w:t>15.7</w:t>
            </w:r>
          </w:p>
        </w:tc>
      </w:tr>
    </w:tbl>
    <w:p w:rsidR="00B15D9C" w:rsidRDefault="00B15D9C" w:rsidP="00B15D9C">
      <w:pPr>
        <w:spacing w:line="480" w:lineRule="auto"/>
      </w:pPr>
    </w:p>
    <w:p w:rsidR="00B15D9C" w:rsidRDefault="00B15D9C" w:rsidP="00B15D9C">
      <w:r>
        <w:br w:type="page"/>
      </w:r>
    </w:p>
    <w:p w:rsidR="00B15D9C" w:rsidRDefault="00B15D9C" w:rsidP="00B15D9C">
      <w:pPr>
        <w:spacing w:line="480" w:lineRule="auto"/>
      </w:pPr>
      <w:r>
        <w:lastRenderedPageBreak/>
        <w:t xml:space="preserve">Supplemental Table 3: Dose statistics for organs at risk. Cohort-based mean values and ranges are given. n=15 patients. * </w:t>
      </w:r>
      <w:r w:rsidRPr="00E458AF">
        <w:t>Patients with tumor outside the oral cavity or oropharynx</w:t>
      </w:r>
      <w:r>
        <w:t xml:space="preserve">; n=7. </w:t>
      </w:r>
      <w:r>
        <w:rPr>
          <w:rFonts w:ascii="Calibri" w:hAnsi="Calibri" w:cs="Calibri"/>
          <w:color w:val="000000"/>
        </w:rPr>
        <w:t xml:space="preserve">† </w:t>
      </w:r>
      <w:proofErr w:type="gramStart"/>
      <w:r>
        <w:rPr>
          <w:rFonts w:ascii="Calibri" w:hAnsi="Calibri" w:cs="Calibri"/>
          <w:color w:val="000000"/>
        </w:rPr>
        <w:t>p</w:t>
      </w:r>
      <w:proofErr w:type="gramEnd"/>
      <w:r>
        <w:rPr>
          <w:rFonts w:ascii="Calibri" w:hAnsi="Calibri" w:cs="Calibri"/>
          <w:color w:val="000000"/>
        </w:rPr>
        <w:t xml:space="preserve"> &lt; 0.05</w:t>
      </w:r>
    </w:p>
    <w:tbl>
      <w:tblPr>
        <w:tblStyle w:val="TableGrid"/>
        <w:tblW w:w="8500" w:type="dxa"/>
        <w:tblLook w:val="04A0" w:firstRow="1" w:lastRow="0" w:firstColumn="1" w:lastColumn="0" w:noHBand="0" w:noVBand="1"/>
      </w:tblPr>
      <w:tblGrid>
        <w:gridCol w:w="3256"/>
        <w:gridCol w:w="1984"/>
        <w:gridCol w:w="1843"/>
        <w:gridCol w:w="1417"/>
      </w:tblGrid>
      <w:tr w:rsidR="00B15D9C" w:rsidTr="00690018"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Organ at risk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Standard plan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Dose painting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p-value</w:t>
            </w:r>
          </w:p>
        </w:tc>
      </w:tr>
      <w:tr w:rsidR="00B15D9C" w:rsidTr="00690018">
        <w:tc>
          <w:tcPr>
            <w:tcW w:w="3256" w:type="dxa"/>
            <w:tcBorders>
              <w:top w:val="single" w:sz="4" w:space="0" w:color="auto"/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Base of tongue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50.6 (30.3-67.9)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51.7 (30.3-74.9)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0.04†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Oral cavity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35.6 (8.8-67.2)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36.6 (9.0-71.7)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0.001†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Cricopharyngeal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muscle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47.3 (16.9-66.7)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47.3 (17.1-67.6)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0.73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Esophageal inlet muscle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35.7 (8.8-60.7)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35.5 (8.6-60.9)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0.61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Supraglottic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larynx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55.2 (35.1-68.0)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56.9 (34.4-77.2)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0.11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Glottic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larynx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51.2 (25.8-68.4)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52.2 (25.9-73.3)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0.43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Sup. Pharyngeal constr. mus.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46.6 (26.9-67.3)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46.8 (27.1-69.9)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0.73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Mid. Pharyngeal constr. mus.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54.2 (30.6-67.3)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54.8 (30.5-71.7)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Inf. Pharyngeal constr. mus.</w:t>
            </w:r>
          </w:p>
        </w:tc>
        <w:tc>
          <w:tcPr>
            <w:tcW w:w="1984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52.9 (26.0-68.1)</w:t>
            </w:r>
          </w:p>
        </w:tc>
        <w:tc>
          <w:tcPr>
            <w:tcW w:w="1843" w:type="dx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54.2 (25.7-74.4)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0.08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 xml:space="preserve">Parotid gland, </w:t>
            </w:r>
            <w:proofErr w:type="spellStart"/>
            <w:r>
              <w:rPr>
                <w:rFonts w:ascii="Calibri" w:hAnsi="Calibri" w:cs="Calibri"/>
                <w:color w:val="000000"/>
              </w:rPr>
              <w:t>ipsilateral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27.2 (15.0-43.1)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27.3 (15.0-42.4)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0.82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Parotid gland, contralateral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21.9 (7.0-27.2)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21.8 (6.9-27.3)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0.16</w:t>
            </w:r>
          </w:p>
        </w:tc>
      </w:tr>
      <w:tr w:rsidR="00B15D9C" w:rsidTr="00690018">
        <w:tc>
          <w:tcPr>
            <w:tcW w:w="3256" w:type="dxa"/>
            <w:tcBorders>
              <w:top w:val="single" w:sz="4" w:space="0" w:color="auto"/>
              <w:left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* Base of tongue</w:t>
            </w:r>
          </w:p>
        </w:tc>
        <w:tc>
          <w:tcPr>
            <w:tcW w:w="1984" w:type="dxa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42.2 (30.3-61.8)</w:t>
            </w:r>
          </w:p>
        </w:tc>
        <w:tc>
          <w:tcPr>
            <w:tcW w:w="1843" w:type="dxa"/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42.5 (30.3-61.8)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15D9C" w:rsidRPr="00206F0F" w:rsidRDefault="00B15D9C" w:rsidP="00690018">
            <w:pPr>
              <w:spacing w:line="480" w:lineRule="auto"/>
              <w:rPr>
                <w:b/>
                <w:bCs/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0.046†</w:t>
            </w:r>
          </w:p>
        </w:tc>
      </w:tr>
      <w:tr w:rsidR="00B15D9C" w:rsidTr="00690018">
        <w:tc>
          <w:tcPr>
            <w:tcW w:w="325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5E5E5" w:themeFill="text1" w:themeFillTint="1A"/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* Oral cavity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18.3 (8.8-24.4)</w:t>
            </w:r>
          </w:p>
        </w:tc>
        <w:tc>
          <w:tcPr>
            <w:tcW w:w="1843" w:type="dxa"/>
            <w:tcBorders>
              <w:bottom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18.5 (9.0-25.0)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15D9C" w:rsidRDefault="00B15D9C" w:rsidP="00690018">
            <w:pPr>
              <w:spacing w:line="480" w:lineRule="auto"/>
              <w:rPr>
                <w:lang w:val="nb-NO"/>
              </w:rPr>
            </w:pPr>
            <w:r>
              <w:rPr>
                <w:rFonts w:ascii="Calibri" w:hAnsi="Calibri" w:cs="Calibri"/>
                <w:color w:val="000000"/>
              </w:rPr>
              <w:t>0.128</w:t>
            </w:r>
          </w:p>
        </w:tc>
      </w:tr>
    </w:tbl>
    <w:p w:rsidR="00B15D9C" w:rsidRDefault="00B15D9C" w:rsidP="00B15D9C"/>
    <w:p w:rsidR="00EC19AE" w:rsidRDefault="00B15D9C" w:rsidP="00B15D9C">
      <w:bookmarkStart w:id="0" w:name="_GoBack"/>
      <w:bookmarkEnd w:id="0"/>
    </w:p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9C"/>
    <w:rsid w:val="00787A9F"/>
    <w:rsid w:val="00B15D9C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431D28-3B4D-45D2-94DC-6C307572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D9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5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B15D9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2021-12-30T16:42:00Z</dcterms:created>
  <dcterms:modified xsi:type="dcterms:W3CDTF">2021-12-30T16:43:00Z</dcterms:modified>
</cp:coreProperties>
</file>