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ED" w:rsidRDefault="001F2297">
      <w:pPr>
        <w:pStyle w:val="Overskrift1"/>
      </w:pPr>
      <w:bookmarkStart w:id="0" w:name="reporting-checklist-for-randomised-trial"/>
      <w:bookmarkStart w:id="1" w:name="_GoBack"/>
      <w:bookmarkEnd w:id="0"/>
      <w:bookmarkEnd w:id="1"/>
      <w:r>
        <w:t>Reporting checklist for randomised trial.</w:t>
      </w:r>
    </w:p>
    <w:p w:rsidR="00293BED" w:rsidRDefault="001F2297">
      <w:r>
        <w:t>Based on the CONSORT guidelines.</w:t>
      </w:r>
    </w:p>
    <w:p w:rsidR="00293BED" w:rsidRDefault="001F2297">
      <w:pPr>
        <w:pStyle w:val="Overskrift2"/>
      </w:pPr>
      <w:bookmarkStart w:id="2" w:name="instructions-to-authors"/>
      <w:bookmarkEnd w:id="2"/>
      <w:r>
        <w:t>Instructions to authors</w:t>
      </w:r>
    </w:p>
    <w:p w:rsidR="00293BED" w:rsidRDefault="001F2297">
      <w:r>
        <w:t>Complete this checklist by entering the page numbers from your manuscript where readers will find each of the items listed below.</w:t>
      </w:r>
    </w:p>
    <w:p w:rsidR="00293BED" w:rsidRDefault="001F2297">
      <w:r>
        <w:t>Your article may not currently address all the items on the checklist. Please modify your text to include the missing informat</w:t>
      </w:r>
      <w:r>
        <w:t>ion. If you are certain that an item does not apply, please write "n/a" and provide a short explanation.</w:t>
      </w:r>
    </w:p>
    <w:p w:rsidR="00293BED" w:rsidRDefault="001F2297">
      <w:r>
        <w:t>Upload your completed checklist as an extra file when you submit to a journal.</w:t>
      </w:r>
    </w:p>
    <w:p w:rsidR="00293BED" w:rsidRDefault="001F2297">
      <w:r>
        <w:t>In your methods section, say that you used the CONSORTreporting guidelin</w:t>
      </w:r>
      <w:r>
        <w:t>es, and cite them as:</w:t>
      </w:r>
    </w:p>
    <w:p w:rsidR="00293BED" w:rsidRDefault="001F2297">
      <w:r>
        <w:t>Schulz KF, Altman DG, Moher D, for the CONSORT Group. CONSORT 2010 Statement: updated guidelines for reporting parallel group randomised trials</w:t>
      </w:r>
    </w:p>
    <w:tbl>
      <w:tblPr>
        <w:tblW w:w="5000" w:type="pct"/>
        <w:tblLook w:val="07E0" w:firstRow="1" w:lastRow="1" w:firstColumn="1" w:lastColumn="1" w:noHBand="1" w:noVBand="1"/>
      </w:tblPr>
      <w:tblGrid>
        <w:gridCol w:w="2764"/>
        <w:gridCol w:w="750"/>
        <w:gridCol w:w="6287"/>
        <w:gridCol w:w="1215"/>
      </w:tblGrid>
      <w:tr w:rsidR="00293BED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293BED" w:rsidRDefault="00293BED"/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293BED" w:rsidRDefault="00293BED"/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293BED" w:rsidRDefault="001F2297">
            <w:r>
              <w:t>Reporting Item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293BED" w:rsidRDefault="001F2297">
            <w:pPr>
              <w:jc w:val="right"/>
            </w:pPr>
            <w:r>
              <w:t>Page Number</w:t>
            </w:r>
          </w:p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Title and Abstract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Title</w:t>
            </w:r>
          </w:p>
        </w:tc>
        <w:tc>
          <w:tcPr>
            <w:tcW w:w="0" w:type="auto"/>
          </w:tcPr>
          <w:p w:rsidR="00293BED" w:rsidRDefault="001F2297">
            <w:hyperlink r:id="rId7" w:anchor="1a">
              <w:r>
                <w:rPr>
                  <w:rStyle w:val="Hyperlink"/>
                </w:rPr>
                <w:t>#1a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Identification as a randomized trial in the title.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Abstract</w:t>
            </w:r>
          </w:p>
        </w:tc>
        <w:tc>
          <w:tcPr>
            <w:tcW w:w="0" w:type="auto"/>
          </w:tcPr>
          <w:p w:rsidR="00293BED" w:rsidRDefault="001F2297">
            <w:hyperlink r:id="rId8" w:anchor="1b">
              <w:r>
                <w:rPr>
                  <w:rStyle w:val="Hyperlink"/>
                </w:rPr>
                <w:t>#1b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Structured summary of trial design, methods, resul</w:t>
            </w:r>
            <w:r>
              <w:t>ts, and conclusions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Introduction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Background and objectives</w:t>
            </w:r>
          </w:p>
        </w:tc>
        <w:tc>
          <w:tcPr>
            <w:tcW w:w="0" w:type="auto"/>
          </w:tcPr>
          <w:p w:rsidR="00293BED" w:rsidRDefault="001F2297">
            <w:hyperlink r:id="rId9" w:anchor="2a">
              <w:r>
                <w:rPr>
                  <w:rStyle w:val="Hyperlink"/>
                </w:rPr>
                <w:t>#2a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Scientific background and explanation of rationale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Background and objectives</w:t>
            </w:r>
          </w:p>
        </w:tc>
        <w:tc>
          <w:tcPr>
            <w:tcW w:w="0" w:type="auto"/>
          </w:tcPr>
          <w:p w:rsidR="00293BED" w:rsidRDefault="001F2297">
            <w:hyperlink r:id="rId10" w:anchor="2b">
              <w:r>
                <w:rPr>
                  <w:rStyle w:val="Hyperlink"/>
                </w:rPr>
                <w:t>#2b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Specific objectives or hypothesis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Methods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Trial design</w:t>
            </w:r>
          </w:p>
        </w:tc>
        <w:tc>
          <w:tcPr>
            <w:tcW w:w="0" w:type="auto"/>
          </w:tcPr>
          <w:p w:rsidR="00293BED" w:rsidRDefault="001F2297">
            <w:hyperlink r:id="rId11" w:anchor="3a">
              <w:r>
                <w:rPr>
                  <w:rStyle w:val="Hyperlink"/>
                </w:rPr>
                <w:t>#3a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Description of trial design (such as parallel, factorial) including allocation ratio.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Trial design</w:t>
            </w:r>
          </w:p>
        </w:tc>
        <w:tc>
          <w:tcPr>
            <w:tcW w:w="0" w:type="auto"/>
          </w:tcPr>
          <w:p w:rsidR="00293BED" w:rsidRDefault="001F2297">
            <w:hyperlink r:id="rId12" w:anchor="3b">
              <w:r>
                <w:rPr>
                  <w:rStyle w:val="Hyperlink"/>
                </w:rPr>
                <w:t>#3b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Important changes to methods after trial commencement (such as eligibility criteri</w:t>
            </w:r>
            <w:r>
              <w:t>a), with reasons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lastRenderedPageBreak/>
              <w:t>Participants</w:t>
            </w:r>
          </w:p>
        </w:tc>
        <w:tc>
          <w:tcPr>
            <w:tcW w:w="0" w:type="auto"/>
          </w:tcPr>
          <w:p w:rsidR="00293BED" w:rsidRDefault="001F2297">
            <w:hyperlink r:id="rId13" w:anchor="4a">
              <w:r>
                <w:rPr>
                  <w:rStyle w:val="Hyperlink"/>
                </w:rPr>
                <w:t>#4a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Eligibility criteria for participants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Participants</w:t>
            </w:r>
          </w:p>
        </w:tc>
        <w:tc>
          <w:tcPr>
            <w:tcW w:w="0" w:type="auto"/>
          </w:tcPr>
          <w:p w:rsidR="00293BED" w:rsidRDefault="001F2297">
            <w:hyperlink r:id="rId14" w:anchor="4b">
              <w:r>
                <w:rPr>
                  <w:rStyle w:val="Hyperlink"/>
                </w:rPr>
                <w:t>#4b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Settings and locations where the data were collected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Interventions</w:t>
            </w:r>
          </w:p>
        </w:tc>
        <w:tc>
          <w:tcPr>
            <w:tcW w:w="0" w:type="auto"/>
          </w:tcPr>
          <w:p w:rsidR="00293BED" w:rsidRDefault="001F2297">
            <w:hyperlink r:id="rId15" w:anchor="5">
              <w:r>
                <w:rPr>
                  <w:rStyle w:val="Hyperlink"/>
                </w:rPr>
                <w:t>#5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The experimental and control interventions for each group with sufficient details to allow replication, including ho</w:t>
            </w:r>
            <w:r>
              <w:t>w and when they were actually administered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Outcomes</w:t>
            </w:r>
          </w:p>
        </w:tc>
        <w:tc>
          <w:tcPr>
            <w:tcW w:w="0" w:type="auto"/>
          </w:tcPr>
          <w:p w:rsidR="00293BED" w:rsidRDefault="001F2297">
            <w:hyperlink r:id="rId16" w:anchor="6a">
              <w:r>
                <w:rPr>
                  <w:rStyle w:val="Hyperlink"/>
                </w:rPr>
                <w:t>#6a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Completely defined prespecified primary and secondary outcome measures, including how and when they were assessed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Outcomes</w:t>
            </w:r>
          </w:p>
        </w:tc>
        <w:tc>
          <w:tcPr>
            <w:tcW w:w="0" w:type="auto"/>
          </w:tcPr>
          <w:p w:rsidR="00293BED" w:rsidRDefault="001F2297">
            <w:hyperlink r:id="rId17" w:anchor="6b">
              <w:r>
                <w:rPr>
                  <w:rStyle w:val="Hyperlink"/>
                </w:rPr>
                <w:t>#6b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Any changes to trial outcomes after the trial commenced, with reasons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Sample size</w:t>
            </w:r>
          </w:p>
        </w:tc>
        <w:tc>
          <w:tcPr>
            <w:tcW w:w="0" w:type="auto"/>
          </w:tcPr>
          <w:p w:rsidR="00293BED" w:rsidRDefault="001F2297">
            <w:hyperlink r:id="rId18" w:anchor="7a">
              <w:r>
                <w:rPr>
                  <w:rStyle w:val="Hyperlink"/>
                </w:rPr>
                <w:t>#7a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How sample size was determined</w:t>
            </w:r>
            <w:r>
              <w:t>.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Sample size</w:t>
            </w:r>
          </w:p>
        </w:tc>
        <w:tc>
          <w:tcPr>
            <w:tcW w:w="0" w:type="auto"/>
          </w:tcPr>
          <w:p w:rsidR="00293BED" w:rsidRDefault="001F2297">
            <w:hyperlink r:id="rId19" w:anchor="7b">
              <w:r>
                <w:rPr>
                  <w:rStyle w:val="Hyperlink"/>
                </w:rPr>
                <w:t>#7b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When applicable, explanation of any interim analyses and stopping guidelines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rPr>
          <w:gridAfter w:val="1"/>
        </w:trPr>
        <w:tc>
          <w:tcPr>
            <w:tcW w:w="0" w:type="auto"/>
          </w:tcPr>
          <w:p w:rsidR="00293BED" w:rsidRDefault="001F2297">
            <w:r>
              <w:t>Randomization - Sequence generation</w:t>
            </w:r>
          </w:p>
        </w:tc>
        <w:tc>
          <w:tcPr>
            <w:tcW w:w="0" w:type="auto"/>
          </w:tcPr>
          <w:p w:rsidR="00293BED" w:rsidRDefault="001F2297">
            <w:hyperlink r:id="rId20" w:anchor="8a">
              <w:r>
                <w:rPr>
                  <w:rStyle w:val="Hyperlink"/>
                </w:rPr>
                <w:t>#8a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Method used to generate the random allocation sequence.</w:t>
            </w:r>
          </w:p>
        </w:tc>
      </w:tr>
      <w:tr w:rsidR="00293BED">
        <w:trPr>
          <w:gridAfter w:val="2"/>
        </w:trPr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rPr>
          <w:gridAfter w:val="1"/>
        </w:trPr>
        <w:tc>
          <w:tcPr>
            <w:tcW w:w="0" w:type="auto"/>
          </w:tcPr>
          <w:p w:rsidR="00293BED" w:rsidRDefault="001F2297">
            <w:r>
              <w:t>Randomization - Sequence generation</w:t>
            </w:r>
          </w:p>
        </w:tc>
        <w:tc>
          <w:tcPr>
            <w:tcW w:w="0" w:type="auto"/>
          </w:tcPr>
          <w:p w:rsidR="00293BED" w:rsidRDefault="001F2297">
            <w:hyperlink r:id="rId21" w:anchor="8b">
              <w:r>
                <w:rPr>
                  <w:rStyle w:val="Hyperlink"/>
                </w:rPr>
                <w:t>#8b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Type of randomiz</w:t>
            </w:r>
            <w:r>
              <w:t>ation; details of any restriction (such as blocking and block size)</w:t>
            </w:r>
          </w:p>
        </w:tc>
      </w:tr>
      <w:tr w:rsidR="00293BED">
        <w:trPr>
          <w:gridAfter w:val="2"/>
        </w:trPr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Randomization - Allocation concealment mechanism</w:t>
            </w:r>
          </w:p>
        </w:tc>
        <w:tc>
          <w:tcPr>
            <w:tcW w:w="0" w:type="auto"/>
          </w:tcPr>
          <w:p w:rsidR="00293BED" w:rsidRDefault="001F2297">
            <w:hyperlink r:id="rId22" w:anchor="9">
              <w:r>
                <w:rPr>
                  <w:rStyle w:val="Hyperlink"/>
                </w:rPr>
                <w:t>#9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Mechanism used to implement the random allocation sequence (such as sequentially numbered containers), describing any steps taken to conceal the sequence until interventions were assigned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Randomization - Implementation</w:t>
            </w:r>
          </w:p>
        </w:tc>
        <w:tc>
          <w:tcPr>
            <w:tcW w:w="0" w:type="auto"/>
          </w:tcPr>
          <w:p w:rsidR="00293BED" w:rsidRDefault="001F2297">
            <w:hyperlink r:id="rId23" w:anchor="10">
              <w:r>
                <w:rPr>
                  <w:rStyle w:val="Hyperlink"/>
                </w:rPr>
                <w:t>#10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Who generated the allocation sequence, who enrolled participants, and who assigned participants to interventions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Blinding</w:t>
            </w:r>
          </w:p>
        </w:tc>
        <w:tc>
          <w:tcPr>
            <w:tcW w:w="0" w:type="auto"/>
          </w:tcPr>
          <w:p w:rsidR="00293BED" w:rsidRDefault="001F2297">
            <w:hyperlink r:id="rId24" w:anchor="11a">
              <w:r>
                <w:rPr>
                  <w:rStyle w:val="Hyperlink"/>
                </w:rPr>
                <w:t>#11a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If done, who was bl</w:t>
            </w:r>
            <w:r>
              <w:t>inded after assignment to interventions (for example, participants, care providers, those assessing outcomes) and how.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Blinding</w:t>
            </w:r>
          </w:p>
        </w:tc>
        <w:tc>
          <w:tcPr>
            <w:tcW w:w="0" w:type="auto"/>
          </w:tcPr>
          <w:p w:rsidR="00293BED" w:rsidRDefault="001F2297">
            <w:hyperlink r:id="rId25" w:anchor="11b">
              <w:r>
                <w:rPr>
                  <w:rStyle w:val="Hyperlink"/>
                </w:rPr>
                <w:t>#11b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If relevant, description of the similarity of interventions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Statistical methods</w:t>
            </w:r>
          </w:p>
        </w:tc>
        <w:tc>
          <w:tcPr>
            <w:tcW w:w="0" w:type="auto"/>
          </w:tcPr>
          <w:p w:rsidR="00293BED" w:rsidRDefault="001F2297">
            <w:hyperlink r:id="rId26" w:anchor="12a">
              <w:r>
                <w:rPr>
                  <w:rStyle w:val="Hyperlink"/>
                </w:rPr>
                <w:t>#12a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 xml:space="preserve">Statistical methods used to compare groups for primary </w:t>
            </w:r>
            <w:r>
              <w:lastRenderedPageBreak/>
              <w:t>and secondary outcomes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Statistical methods</w:t>
            </w:r>
          </w:p>
        </w:tc>
        <w:tc>
          <w:tcPr>
            <w:tcW w:w="0" w:type="auto"/>
          </w:tcPr>
          <w:p w:rsidR="00293BED" w:rsidRDefault="001F2297">
            <w:hyperlink r:id="rId27" w:anchor="12b">
              <w:r>
                <w:rPr>
                  <w:rStyle w:val="Hyperlink"/>
                </w:rPr>
                <w:t>#12b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Methods for additional analyses, such as subgroup analyses and adjusted analyses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Results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Participant flow diagram (strongly recommended)</w:t>
            </w:r>
          </w:p>
        </w:tc>
        <w:tc>
          <w:tcPr>
            <w:tcW w:w="0" w:type="auto"/>
          </w:tcPr>
          <w:p w:rsidR="00293BED" w:rsidRDefault="001F2297">
            <w:hyperlink r:id="rId28" w:anchor="13a">
              <w:r>
                <w:rPr>
                  <w:rStyle w:val="Hyperlink"/>
                </w:rPr>
                <w:t>#13a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 xml:space="preserve">For each group, the numbers of participants who were randomly assigned, received intended treatment, and were analysed </w:t>
            </w:r>
            <w:r>
              <w:t>for the primary outcome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Participant flow</w:t>
            </w:r>
          </w:p>
        </w:tc>
        <w:tc>
          <w:tcPr>
            <w:tcW w:w="0" w:type="auto"/>
          </w:tcPr>
          <w:p w:rsidR="00293BED" w:rsidRDefault="001F2297">
            <w:hyperlink r:id="rId29" w:anchor="13b">
              <w:r>
                <w:rPr>
                  <w:rStyle w:val="Hyperlink"/>
                </w:rPr>
                <w:t>#13b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For each group, losses and exclusions after randomization, together with reason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Recruitment</w:t>
            </w:r>
          </w:p>
        </w:tc>
        <w:tc>
          <w:tcPr>
            <w:tcW w:w="0" w:type="auto"/>
          </w:tcPr>
          <w:p w:rsidR="00293BED" w:rsidRDefault="001F2297">
            <w:hyperlink r:id="rId30" w:anchor="14a">
              <w:r>
                <w:rPr>
                  <w:rStyle w:val="Hyperlink"/>
                </w:rPr>
                <w:t>#14a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Dates defining the periods of recruitment and follow-up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Recruitment</w:t>
            </w:r>
          </w:p>
        </w:tc>
        <w:tc>
          <w:tcPr>
            <w:tcW w:w="0" w:type="auto"/>
          </w:tcPr>
          <w:p w:rsidR="00293BED" w:rsidRDefault="001F2297">
            <w:hyperlink r:id="rId31" w:anchor="14b">
              <w:r>
                <w:rPr>
                  <w:rStyle w:val="Hyperlink"/>
                </w:rPr>
                <w:t>#14b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Why the trial ended or was stopped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Baseline data</w:t>
            </w:r>
          </w:p>
        </w:tc>
        <w:tc>
          <w:tcPr>
            <w:tcW w:w="0" w:type="auto"/>
          </w:tcPr>
          <w:p w:rsidR="00293BED" w:rsidRDefault="001F2297">
            <w:hyperlink r:id="rId32" w:anchor="15">
              <w:r>
                <w:rPr>
                  <w:rStyle w:val="Hyperlink"/>
                </w:rPr>
                <w:t>#15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A table showing baseline demographic and clinical characteristics for each</w:t>
            </w:r>
            <w:r>
              <w:t xml:space="preserve"> group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Numbers analysed</w:t>
            </w:r>
          </w:p>
        </w:tc>
        <w:tc>
          <w:tcPr>
            <w:tcW w:w="0" w:type="auto"/>
          </w:tcPr>
          <w:p w:rsidR="00293BED" w:rsidRDefault="001F2297">
            <w:hyperlink r:id="rId33" w:anchor="16">
              <w:r>
                <w:rPr>
                  <w:rStyle w:val="Hyperlink"/>
                </w:rPr>
                <w:t>#16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For each group, number of participants (denominator) included in each analysis and whether the analysis was by original assigned groups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Outcomes and estima</w:t>
            </w:r>
            <w:r>
              <w:t>tion</w:t>
            </w:r>
          </w:p>
        </w:tc>
        <w:tc>
          <w:tcPr>
            <w:tcW w:w="0" w:type="auto"/>
          </w:tcPr>
          <w:p w:rsidR="00293BED" w:rsidRDefault="001F2297">
            <w:hyperlink r:id="rId34" w:anchor="17a">
              <w:r>
                <w:rPr>
                  <w:rStyle w:val="Hyperlink"/>
                </w:rPr>
                <w:t>#17a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For each primary and secondary outcome, results for each group, and the estimated effect size and its precision (such as 95% confidence interval)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Outcomes and estimation</w:t>
            </w:r>
          </w:p>
        </w:tc>
        <w:tc>
          <w:tcPr>
            <w:tcW w:w="0" w:type="auto"/>
          </w:tcPr>
          <w:p w:rsidR="00293BED" w:rsidRDefault="001F2297">
            <w:hyperlink r:id="rId35" w:anchor="17b">
              <w:r>
                <w:rPr>
                  <w:rStyle w:val="Hyperlink"/>
                </w:rPr>
                <w:t>#17b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For binary outcomes, presentation of both absolute and relative effect sizes is recommended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Ancillary analyses</w:t>
            </w:r>
          </w:p>
        </w:tc>
        <w:tc>
          <w:tcPr>
            <w:tcW w:w="0" w:type="auto"/>
          </w:tcPr>
          <w:p w:rsidR="00293BED" w:rsidRDefault="001F2297">
            <w:hyperlink r:id="rId36" w:anchor="18">
              <w:r>
                <w:rPr>
                  <w:rStyle w:val="Hyperlink"/>
                </w:rPr>
                <w:t>#18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Results of any other analyses performed, including subgroup analyses a</w:t>
            </w:r>
            <w:r>
              <w:t>nd adjusted analyses, distinguishing pre-specified from exploratory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Harms</w:t>
            </w:r>
          </w:p>
        </w:tc>
        <w:tc>
          <w:tcPr>
            <w:tcW w:w="0" w:type="auto"/>
          </w:tcPr>
          <w:p w:rsidR="00293BED" w:rsidRDefault="001F2297">
            <w:hyperlink r:id="rId37" w:anchor="19">
              <w:r>
                <w:rPr>
                  <w:rStyle w:val="Hyperlink"/>
                </w:rPr>
                <w:t>#19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All important harms or unintended effects in each group (For specific guidance see CONSORT for harms)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Dis</w:t>
            </w:r>
            <w:r>
              <w:rPr>
                <w:b/>
              </w:rPr>
              <w:t>cussion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Limitations</w:t>
            </w:r>
          </w:p>
        </w:tc>
        <w:tc>
          <w:tcPr>
            <w:tcW w:w="0" w:type="auto"/>
          </w:tcPr>
          <w:p w:rsidR="00293BED" w:rsidRDefault="001F2297">
            <w:hyperlink r:id="rId38" w:anchor="20">
              <w:r>
                <w:rPr>
                  <w:rStyle w:val="Hyperlink"/>
                </w:rPr>
                <w:t>#20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Trial limitations, addressing sources of potential bias, imprecision, and, if relevant, multiplicity of analyses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Interpretation</w:t>
            </w:r>
          </w:p>
        </w:tc>
        <w:tc>
          <w:tcPr>
            <w:tcW w:w="0" w:type="auto"/>
          </w:tcPr>
          <w:p w:rsidR="00293BED" w:rsidRDefault="001F2297">
            <w:hyperlink r:id="rId39" w:anchor="22">
              <w:r>
                <w:rPr>
                  <w:rStyle w:val="Hyperlink"/>
                </w:rPr>
                <w:t>#22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Interpretation consistent with results, balancing ben</w:t>
            </w:r>
            <w:r>
              <w:t>efits and harms, and considering other relevant evidence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lastRenderedPageBreak/>
              <w:t>Registration</w:t>
            </w:r>
          </w:p>
        </w:tc>
        <w:tc>
          <w:tcPr>
            <w:tcW w:w="0" w:type="auto"/>
          </w:tcPr>
          <w:p w:rsidR="00293BED" w:rsidRDefault="001F2297">
            <w:hyperlink r:id="rId40" w:anchor="23">
              <w:r>
                <w:rPr>
                  <w:rStyle w:val="Hyperlink"/>
                </w:rPr>
                <w:t>#23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Registration number and name of trial registry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rPr>
                <w:b/>
              </w:rPr>
              <w:t>Other Information</w:t>
            </w:r>
          </w:p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Protocol</w:t>
            </w:r>
          </w:p>
        </w:tc>
        <w:tc>
          <w:tcPr>
            <w:tcW w:w="0" w:type="auto"/>
          </w:tcPr>
          <w:p w:rsidR="00293BED" w:rsidRDefault="001F2297">
            <w:hyperlink r:id="rId41" w:anchor="24">
              <w:r>
                <w:rPr>
                  <w:rStyle w:val="Hyperlink"/>
                </w:rPr>
                <w:t>#24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Where the full trial protocol can be accessed, if available</w:t>
            </w:r>
          </w:p>
        </w:tc>
        <w:tc>
          <w:tcPr>
            <w:tcW w:w="0" w:type="auto"/>
          </w:tcPr>
          <w:p w:rsidR="00293BED" w:rsidRDefault="00293BED"/>
        </w:tc>
      </w:tr>
      <w:tr w:rsidR="00293BED">
        <w:tc>
          <w:tcPr>
            <w:tcW w:w="0" w:type="auto"/>
          </w:tcPr>
          <w:p w:rsidR="00293BED" w:rsidRDefault="001F2297">
            <w:r>
              <w:t>Funding</w:t>
            </w:r>
          </w:p>
        </w:tc>
        <w:tc>
          <w:tcPr>
            <w:tcW w:w="0" w:type="auto"/>
          </w:tcPr>
          <w:p w:rsidR="00293BED" w:rsidRDefault="001F2297">
            <w:hyperlink r:id="rId42" w:anchor="25">
              <w:r>
                <w:rPr>
                  <w:rStyle w:val="Hyperlink"/>
                </w:rPr>
                <w:t>#25</w:t>
              </w:r>
            </w:hyperlink>
          </w:p>
        </w:tc>
        <w:tc>
          <w:tcPr>
            <w:tcW w:w="0" w:type="auto"/>
          </w:tcPr>
          <w:p w:rsidR="00293BED" w:rsidRDefault="001F2297">
            <w:r>
              <w:t>Sources of funding and other support (such as supply of drugs), role of funders</w:t>
            </w:r>
          </w:p>
        </w:tc>
        <w:tc>
          <w:tcPr>
            <w:tcW w:w="0" w:type="auto"/>
          </w:tcPr>
          <w:p w:rsidR="00293BED" w:rsidRDefault="00293BED"/>
        </w:tc>
      </w:tr>
    </w:tbl>
    <w:p w:rsidR="00293BED" w:rsidRDefault="001F2297">
      <w:r>
        <w:t xml:space="preserve">None The CONSORT checklist is distributed under the terms of the Creative Commons Attribution License CC-BY. This checklist can be completed online using </w:t>
      </w:r>
      <w:hyperlink r:id="rId43">
        <w:r>
          <w:rPr>
            <w:rStyle w:val="Hyperlink"/>
          </w:rPr>
          <w:t>https://www.goodreports.org/</w:t>
        </w:r>
      </w:hyperlink>
      <w:r>
        <w:t xml:space="preserve">, a tool made by the </w:t>
      </w:r>
      <w:hyperlink r:id="rId44">
        <w:r>
          <w:rPr>
            <w:rStyle w:val="Hyperlink"/>
          </w:rPr>
          <w:t>EQUATOR Network</w:t>
        </w:r>
      </w:hyperlink>
      <w:r>
        <w:t xml:space="preserve"> in collaboration with </w:t>
      </w:r>
      <w:hyperlink r:id="rId45">
        <w:r>
          <w:rPr>
            <w:rStyle w:val="Hyperlink"/>
          </w:rPr>
          <w:t>Penelope.ai</w:t>
        </w:r>
      </w:hyperlink>
    </w:p>
    <w:sectPr w:rsidR="00293BED" w:rsidSect="00F850B0">
      <w:headerReference w:type="first" r:id="rId46"/>
      <w:pgSz w:w="12240" w:h="15840"/>
      <w:pgMar w:top="720" w:right="720" w:bottom="720" w:left="720" w:header="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297" w:rsidRDefault="001F2297">
      <w:pPr>
        <w:spacing w:before="0" w:line="240" w:lineRule="auto"/>
      </w:pPr>
      <w:r>
        <w:separator/>
      </w:r>
    </w:p>
  </w:endnote>
  <w:endnote w:type="continuationSeparator" w:id="0">
    <w:p w:rsidR="001F2297" w:rsidRDefault="001F22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roxima Nova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297" w:rsidRDefault="001F2297">
      <w:r>
        <w:separator/>
      </w:r>
    </w:p>
  </w:footnote>
  <w:footnote w:type="continuationSeparator" w:id="0">
    <w:p w:rsidR="001F2297" w:rsidRDefault="001F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0C8" w:rsidRDefault="00B4649C" w:rsidP="00A82CF9">
    <w:pPr>
      <w:pStyle w:val="Sidehoved"/>
    </w:pPr>
    <w:r>
      <w:rPr>
        <w:noProof/>
      </w:rPr>
      <w:pict>
        <v:rect id="Rectangle 4" o:spid="_x0000_s2049" style="position:absolute;margin-left:-4.3pt;margin-top:53.95pt;width:486pt;height: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" fillcolor="#2bb298" stroked="f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12382A"/>
    <w:multiLevelType w:val="multilevel"/>
    <w:tmpl w:val="418E35E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CBB44BD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1F2297"/>
    <w:rsid w:val="00293BED"/>
    <w:rsid w:val="004E29B3"/>
    <w:rsid w:val="00590D07"/>
    <w:rsid w:val="00784D58"/>
    <w:rsid w:val="008D6863"/>
    <w:rsid w:val="00B4649C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AD80757-C75A-410A-8FE8-AF50F8A4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roxima Nova" w:eastAsia="Proxima Nova" w:hAnsi="Proxima Nova" w:cs="Proxima Nova"/>
        <w:color w:val="353744"/>
        <w:sz w:val="22"/>
        <w:szCs w:val="22"/>
        <w:lang w:val="en-US" w:eastAsia="en-US" w:bidi="ar-SA"/>
      </w:rPr>
    </w:rPrDefault>
    <w:pPrDefault>
      <w:pPr>
        <w:spacing w:before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A82CF9"/>
    <w:rPr>
      <w:rFonts w:ascii="Helvetica" w:hAnsi="Helvetica"/>
      <w:sz w:val="24"/>
      <w:szCs w:val="24"/>
    </w:rPr>
  </w:style>
  <w:style w:type="paragraph" w:styleId="Overskrift1">
    <w:name w:val="heading 1"/>
    <w:basedOn w:val="Titel"/>
    <w:next w:val="Normal"/>
    <w:rsid w:val="005C53B4"/>
    <w:pPr>
      <w:spacing w:after="400"/>
      <w:contextualSpacing w:val="0"/>
      <w:outlineLvl w:val="0"/>
    </w:pPr>
    <w:rPr>
      <w:color w:val="000000" w:themeColor="text1"/>
      <w:sz w:val="48"/>
      <w:szCs w:val="48"/>
    </w:rPr>
  </w:style>
  <w:style w:type="paragraph" w:styleId="Overskrift2">
    <w:name w:val="heading 2"/>
    <w:basedOn w:val="Normal"/>
    <w:next w:val="Normal"/>
    <w:rsid w:val="005C53B4"/>
    <w:pPr>
      <w:spacing w:before="300" w:after="200" w:line="240" w:lineRule="auto"/>
      <w:contextualSpacing/>
      <w:outlineLvl w:val="1"/>
    </w:pPr>
    <w:rPr>
      <w:b/>
      <w:color w:val="27A799"/>
      <w:sz w:val="32"/>
      <w:szCs w:val="32"/>
    </w:rPr>
  </w:style>
  <w:style w:type="paragraph" w:styleId="Overskrift3">
    <w:name w:val="heading 3"/>
    <w:basedOn w:val="Normal"/>
    <w:next w:val="Normal"/>
    <w:rsid w:val="00433AA8"/>
    <w:pPr>
      <w:outlineLvl w:val="2"/>
    </w:pPr>
    <w:rPr>
      <w:b/>
      <w:color w:val="auto"/>
    </w:rPr>
  </w:style>
  <w:style w:type="paragraph" w:styleId="Overskrift4">
    <w:name w:val="heading 4"/>
    <w:basedOn w:val="Normal"/>
    <w:next w:val="Normal"/>
    <w:rsid w:val="005C53B4"/>
    <w:pPr>
      <w:spacing w:before="100"/>
      <w:outlineLvl w:val="3"/>
    </w:pPr>
    <w:rPr>
      <w:sz w:val="32"/>
      <w:szCs w:val="32"/>
    </w:rPr>
  </w:style>
  <w:style w:type="paragraph" w:styleId="Overskrift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Overskrift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pPr>
      <w:spacing w:before="320" w:line="240" w:lineRule="auto"/>
      <w:contextualSpacing/>
    </w:pPr>
    <w:rPr>
      <w:sz w:val="72"/>
      <w:szCs w:val="72"/>
    </w:rPr>
  </w:style>
  <w:style w:type="paragraph" w:styleId="Undertitel">
    <w:name w:val="Subtitle"/>
    <w:basedOn w:val="Normal"/>
    <w:next w:val="Normal"/>
    <w:pPr>
      <w:spacing w:before="0" w:line="240" w:lineRule="auto"/>
      <w:contextualSpacing/>
    </w:pPr>
    <w:rPr>
      <w:color w:val="666666"/>
      <w:sz w:val="26"/>
      <w:szCs w:val="26"/>
    </w:rPr>
  </w:style>
  <w:style w:type="table" w:customStyle="1" w:styleId="1">
    <w:name w:val="1"/>
    <w:basedOn w:val="Tabel-Normal"/>
    <w:tblPr>
      <w:tblStyleRowBandSize w:val="1"/>
      <w:tblStyleColBandSize w:val="1"/>
    </w:tblPr>
  </w:style>
  <w:style w:type="paragraph" w:styleId="Kommentartekst">
    <w:name w:val="annotation text"/>
    <w:basedOn w:val="Normal"/>
    <w:link w:val="KommentartekstTegn"/>
    <w:uiPriority w:val="99"/>
    <w:semiHidden/>
    <w:unhideWhenUsed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Pr>
      <w:sz w:val="24"/>
      <w:szCs w:val="24"/>
    </w:rPr>
  </w:style>
  <w:style w:type="character" w:styleId="Kommentarhenvisning">
    <w:name w:val="annotation reference"/>
    <w:basedOn w:val="Standardskrifttypeiafsnit"/>
    <w:uiPriority w:val="99"/>
    <w:semiHidden/>
    <w:unhideWhenUsed/>
    <w:rPr>
      <w:sz w:val="18"/>
      <w:szCs w:val="1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949A7"/>
    <w:pPr>
      <w:spacing w:before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949A7"/>
    <w:rPr>
      <w:rFonts w:ascii="Times New Roman" w:hAnsi="Times New Roman" w:cs="Times New Roman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74865"/>
  </w:style>
  <w:style w:type="paragraph" w:styleId="Sidefod">
    <w:name w:val="footer"/>
    <w:basedOn w:val="Normal"/>
    <w:link w:val="SidefodTegn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74865"/>
  </w:style>
  <w:style w:type="character" w:styleId="Hyperlink">
    <w:name w:val="Hyperlink"/>
    <w:basedOn w:val="Standardskrifttypeiafsnit"/>
    <w:uiPriority w:val="99"/>
    <w:unhideWhenUsed/>
    <w:rsid w:val="00874865"/>
    <w:rPr>
      <w:color w:val="0563C1" w:themeColor="hyperlink"/>
      <w:u w:val="single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dreports.org/consort/info/" TargetMode="External"/><Relationship Id="rId13" Type="http://schemas.openxmlformats.org/officeDocument/2006/relationships/hyperlink" Target="https://www.goodreports.org/consort/info/" TargetMode="External"/><Relationship Id="rId18" Type="http://schemas.openxmlformats.org/officeDocument/2006/relationships/hyperlink" Target="https://www.goodreports.org/consort/info/" TargetMode="External"/><Relationship Id="rId26" Type="http://schemas.openxmlformats.org/officeDocument/2006/relationships/hyperlink" Target="https://www.goodreports.org/consort/info/" TargetMode="External"/><Relationship Id="rId39" Type="http://schemas.openxmlformats.org/officeDocument/2006/relationships/hyperlink" Target="https://www.goodreports.org/consort/info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dreports.org/consort/info/" TargetMode="External"/><Relationship Id="rId34" Type="http://schemas.openxmlformats.org/officeDocument/2006/relationships/hyperlink" Target="https://www.goodreports.org/consort/info/" TargetMode="External"/><Relationship Id="rId42" Type="http://schemas.openxmlformats.org/officeDocument/2006/relationships/hyperlink" Target="https://www.goodreports.org/consort/info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goodreports.org/consort/info/" TargetMode="External"/><Relationship Id="rId12" Type="http://schemas.openxmlformats.org/officeDocument/2006/relationships/hyperlink" Target="https://www.goodreports.org/consort/info/" TargetMode="External"/><Relationship Id="rId17" Type="http://schemas.openxmlformats.org/officeDocument/2006/relationships/hyperlink" Target="https://www.goodreports.org/consort/info/" TargetMode="External"/><Relationship Id="rId25" Type="http://schemas.openxmlformats.org/officeDocument/2006/relationships/hyperlink" Target="https://www.goodreports.org/consort/info/" TargetMode="External"/><Relationship Id="rId33" Type="http://schemas.openxmlformats.org/officeDocument/2006/relationships/hyperlink" Target="https://www.goodreports.org/consort/info/" TargetMode="External"/><Relationship Id="rId38" Type="http://schemas.openxmlformats.org/officeDocument/2006/relationships/hyperlink" Target="https://www.goodreports.org/consort/info/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goodreports.org/consort/info/" TargetMode="External"/><Relationship Id="rId20" Type="http://schemas.openxmlformats.org/officeDocument/2006/relationships/hyperlink" Target="https://www.goodreports.org/consort/info/" TargetMode="External"/><Relationship Id="rId29" Type="http://schemas.openxmlformats.org/officeDocument/2006/relationships/hyperlink" Target="https://www.goodreports.org/consort/info/" TargetMode="External"/><Relationship Id="rId41" Type="http://schemas.openxmlformats.org/officeDocument/2006/relationships/hyperlink" Target="https://www.goodreports.org/consort/inf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dreports.org/consort/info/" TargetMode="External"/><Relationship Id="rId24" Type="http://schemas.openxmlformats.org/officeDocument/2006/relationships/hyperlink" Target="https://www.goodreports.org/consort/info/" TargetMode="External"/><Relationship Id="rId32" Type="http://schemas.openxmlformats.org/officeDocument/2006/relationships/hyperlink" Target="https://www.goodreports.org/consort/info/" TargetMode="External"/><Relationship Id="rId37" Type="http://schemas.openxmlformats.org/officeDocument/2006/relationships/hyperlink" Target="https://www.goodreports.org/consort/info/" TargetMode="External"/><Relationship Id="rId40" Type="http://schemas.openxmlformats.org/officeDocument/2006/relationships/hyperlink" Target="https://www.goodreports.org/consort/info/" TargetMode="External"/><Relationship Id="rId45" Type="http://schemas.openxmlformats.org/officeDocument/2006/relationships/hyperlink" Target="https://www.penelope.a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dreports.org/consort/info/" TargetMode="External"/><Relationship Id="rId23" Type="http://schemas.openxmlformats.org/officeDocument/2006/relationships/hyperlink" Target="https://www.goodreports.org/consort/info/" TargetMode="External"/><Relationship Id="rId28" Type="http://schemas.openxmlformats.org/officeDocument/2006/relationships/hyperlink" Target="https://www.goodreports.org/consort/info/" TargetMode="External"/><Relationship Id="rId36" Type="http://schemas.openxmlformats.org/officeDocument/2006/relationships/hyperlink" Target="https://www.goodreports.org/consort/info/" TargetMode="External"/><Relationship Id="rId10" Type="http://schemas.openxmlformats.org/officeDocument/2006/relationships/hyperlink" Target="https://www.goodreports.org/consort/info/" TargetMode="External"/><Relationship Id="rId19" Type="http://schemas.openxmlformats.org/officeDocument/2006/relationships/hyperlink" Target="https://www.goodreports.org/consort/info/" TargetMode="External"/><Relationship Id="rId31" Type="http://schemas.openxmlformats.org/officeDocument/2006/relationships/hyperlink" Target="https://www.goodreports.org/consort/info/" TargetMode="External"/><Relationship Id="rId44" Type="http://schemas.openxmlformats.org/officeDocument/2006/relationships/hyperlink" Target="https://www.equator-network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dreports.org/consort/info/" TargetMode="External"/><Relationship Id="rId14" Type="http://schemas.openxmlformats.org/officeDocument/2006/relationships/hyperlink" Target="https://www.goodreports.org/consort/info/" TargetMode="External"/><Relationship Id="rId22" Type="http://schemas.openxmlformats.org/officeDocument/2006/relationships/hyperlink" Target="https://www.goodreports.org/consort/info/" TargetMode="External"/><Relationship Id="rId27" Type="http://schemas.openxmlformats.org/officeDocument/2006/relationships/hyperlink" Target="https://www.goodreports.org/consort/info/" TargetMode="External"/><Relationship Id="rId30" Type="http://schemas.openxmlformats.org/officeDocument/2006/relationships/hyperlink" Target="https://www.goodreports.org/consort/info/" TargetMode="External"/><Relationship Id="rId35" Type="http://schemas.openxmlformats.org/officeDocument/2006/relationships/hyperlink" Target="https://www.goodreports.org/consort/info/" TargetMode="External"/><Relationship Id="rId43" Type="http://schemas.openxmlformats.org/officeDocument/2006/relationships/hyperlink" Target="https://www.goodreports.org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Kira Brisson Nielsen Bloomquist</dc:creator>
  <cp:lastModifiedBy>Kira Brisson Nielsen Bloomquist</cp:lastModifiedBy>
  <cp:revision>2</cp:revision>
  <dcterms:created xsi:type="dcterms:W3CDTF">2020-12-14T06:02:00Z</dcterms:created>
  <dcterms:modified xsi:type="dcterms:W3CDTF">2020-12-14T06:02:00Z</dcterms:modified>
</cp:coreProperties>
</file>