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58" w:rsidRPr="00707D58" w:rsidRDefault="00707D58" w:rsidP="00707D58">
      <w:pPr>
        <w:spacing w:after="0"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bookmarkStart w:id="0" w:name="_GoBack"/>
      <w:r w:rsidRPr="00707D5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APPENDIX</w:t>
      </w:r>
    </w:p>
    <w:bookmarkEnd w:id="0"/>
    <w:p w:rsidR="00707D58" w:rsidRPr="006A744A" w:rsidRDefault="00707D58" w:rsidP="00707D58">
      <w:pPr>
        <w:keepNext/>
        <w:spacing w:after="0" w:line="48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6A744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9E43D15" wp14:editId="44084AA3">
            <wp:extent cx="5943600" cy="3021965"/>
            <wp:effectExtent l="0" t="0" r="0" b="698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184492-D31D-42DF-92FB-9F662AEBED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07D58" w:rsidRPr="006A744A" w:rsidRDefault="00707D58" w:rsidP="00707D58">
      <w:pPr>
        <w:pStyle w:val="Caption"/>
        <w:spacing w:after="0" w:line="48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A744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A74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Moderating effect of self-efficacy on HRQOL (higher score indicates better HRQOL)</w:t>
      </w:r>
    </w:p>
    <w:p w:rsidR="00707D58" w:rsidRPr="006A744A" w:rsidRDefault="00707D58" w:rsidP="00707D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07D58" w:rsidRPr="006A744A" w:rsidRDefault="00707D58" w:rsidP="00707D58">
      <w:pPr>
        <w:keepNext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44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D241A5F" wp14:editId="3D14691B">
            <wp:extent cx="5943600" cy="3144520"/>
            <wp:effectExtent l="0" t="0" r="0" b="1778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0484B2C-B617-45EF-ADB3-C7DCCF35D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7D58" w:rsidRPr="006A744A" w:rsidRDefault="00707D58" w:rsidP="00707D58">
      <w:pPr>
        <w:pStyle w:val="Caption"/>
        <w:spacing w:after="0"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A744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A74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Moderating effect of personal control on HRQOL (higher score indicates better HRQOL).</w:t>
      </w:r>
    </w:p>
    <w:p w:rsidR="00707D58" w:rsidRPr="006A744A" w:rsidRDefault="00707D58" w:rsidP="00707D58">
      <w:pPr>
        <w:keepNext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44A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53110C4C" wp14:editId="50119121">
            <wp:extent cx="5943600" cy="3262630"/>
            <wp:effectExtent l="0" t="0" r="0" b="1397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F32B12A6-0EA8-4AD9-A03A-3C60F3C81A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7D58" w:rsidRPr="006A744A" w:rsidRDefault="00707D58" w:rsidP="00707D58">
      <w:pPr>
        <w:pStyle w:val="Caption"/>
        <w:spacing w:after="0"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A744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6A7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A74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Moderating effect of health literacy on HRQOL (higher score indicates better HRQOL)</w:t>
      </w:r>
    </w:p>
    <w:p w:rsidR="00707D58" w:rsidRPr="006A744A" w:rsidRDefault="00707D58" w:rsidP="00707D58">
      <w:pPr>
        <w:keepNext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A744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CF990CE" wp14:editId="1D35054E">
            <wp:extent cx="5901267" cy="3268134"/>
            <wp:effectExtent l="0" t="0" r="4445" b="889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7D58" w:rsidRPr="006A744A" w:rsidRDefault="00707D58" w:rsidP="00707D58">
      <w:pPr>
        <w:pStyle w:val="Caption"/>
        <w:spacing w:after="0"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Figure </w:t>
      </w: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begin"/>
      </w: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separate"/>
      </w: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4</w:t>
      </w:r>
      <w:r w:rsidRPr="006A744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end"/>
      </w:r>
      <w:r w:rsidRPr="006A74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Moderating effect of baseline score on symptom (pain in the mouth) (a higher score indicates higher symptom burden)</w:t>
      </w:r>
    </w:p>
    <w:p w:rsidR="00301A74" w:rsidRDefault="00301A74"/>
    <w:sectPr w:rsidR="00301A74" w:rsidSect="00CF624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58"/>
    <w:rsid w:val="00301A74"/>
    <w:rsid w:val="007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8AA31-E936-47B2-A1C7-EAEFE77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07D5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ebdrive\Group%20schijf\FGB\KNOP\KLIN\RCT%20Oncokompas\4_Data\4_DATA_ANALYSE\5_Moderation\Documentatie\Data%20visualisatie%20HRQOL%20moderatoren%20v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ebdrive\Group%20schijf\FGB\KNOP\KLIN\RCT%20Oncokompas\4_Data\4_DATA_ANALYSE\5_Moderation\Documentatie\Data%20visualisatie%20HRQOL%20moderatoren%20v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Webdrive\Group%20schijf\FGB\KNOP\KLIN\RCT%20Oncokompas\4_Data\4_DATA_ANALYSE\5_Moderation\Documentatie\Data%20visualisatie%20HRQOL%20moderatoren%20v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Webdrive\Group%20schijf\FGB\KNOP\KLIN\RCT%20Oncokompas\4_Data\4_DATA_ANALYSE\5_Moderation\Documentatie\Data%20visualisatie%20SYMPTOM%20moderatoren%20v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'GSE grafiek'!$D$2</c:f>
              <c:strCache>
                <c:ptCount val="1"/>
                <c:pt idx="0">
                  <c:v>Intervention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'GSE grafiek'!$B$3:$C$16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self-efficacy</c:v>
                  </c:pt>
                  <c:pt idx="5">
                    <c:v>Moderate self-efficacy</c:v>
                  </c:pt>
                  <c:pt idx="10">
                    <c:v>High self-efficacy</c:v>
                  </c:pt>
                </c:lvl>
              </c:multiLvlStrCache>
            </c:multiLvlStrRef>
          </c:cat>
          <c:val>
            <c:numRef>
              <c:f>'GSE grafiek'!$D$3:$D$16</c:f>
              <c:numCache>
                <c:formatCode>0.00</c:formatCode>
                <c:ptCount val="14"/>
                <c:pt idx="0">
                  <c:v>71.330652665629458</c:v>
                </c:pt>
                <c:pt idx="1">
                  <c:v>78.409788176598965</c:v>
                </c:pt>
                <c:pt idx="2">
                  <c:v>75.820210197623851</c:v>
                </c:pt>
                <c:pt idx="3">
                  <c:v>76.788237498770116</c:v>
                </c:pt>
                <c:pt idx="5">
                  <c:v>77.66613168862736</c:v>
                </c:pt>
                <c:pt idx="6">
                  <c:v>82.533214359598858</c:v>
                </c:pt>
                <c:pt idx="7">
                  <c:v>81.195865854435638</c:v>
                </c:pt>
                <c:pt idx="8">
                  <c:v>81.726751860799425</c:v>
                </c:pt>
                <c:pt idx="10">
                  <c:v>84.001610711625247</c:v>
                </c:pt>
                <c:pt idx="11">
                  <c:v>86.656640542598751</c:v>
                </c:pt>
                <c:pt idx="12">
                  <c:v>86.571521511247397</c:v>
                </c:pt>
                <c:pt idx="13">
                  <c:v>86.66526622282872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10-4864-8D74-451B82917081}"/>
            </c:ext>
          </c:extLst>
        </c:ser>
        <c:ser>
          <c:idx val="1"/>
          <c:order val="1"/>
          <c:tx>
            <c:strRef>
              <c:f>'GSE grafiek'!$E$2</c:f>
              <c:strCache>
                <c:ptCount val="1"/>
                <c:pt idx="0">
                  <c:v>Control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'GSE grafiek'!$B$3:$C$16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self-efficacy</c:v>
                  </c:pt>
                  <c:pt idx="5">
                    <c:v>Moderate self-efficacy</c:v>
                  </c:pt>
                  <c:pt idx="10">
                    <c:v>High self-efficacy</c:v>
                  </c:pt>
                </c:lvl>
              </c:multiLvlStrCache>
            </c:multiLvlStrRef>
          </c:cat>
          <c:val>
            <c:numRef>
              <c:f>'GSE grafiek'!$E$3:$E$16</c:f>
              <c:numCache>
                <c:formatCode>0.00</c:formatCode>
                <c:ptCount val="14"/>
                <c:pt idx="0">
                  <c:v>72.158594341800892</c:v>
                </c:pt>
                <c:pt idx="1">
                  <c:v>70.087830728305903</c:v>
                </c:pt>
                <c:pt idx="2">
                  <c:v>77.302420637441415</c:v>
                </c:pt>
                <c:pt idx="3">
                  <c:v>73.550277921562227</c:v>
                </c:pt>
                <c:pt idx="5">
                  <c:v>78.293191891761126</c:v>
                </c:pt>
                <c:pt idx="6">
                  <c:v>77.403011856728838</c:v>
                </c:pt>
                <c:pt idx="7">
                  <c:v>81.253229744877459</c:v>
                </c:pt>
                <c:pt idx="8">
                  <c:v>79.460791485634346</c:v>
                </c:pt>
                <c:pt idx="10">
                  <c:v>84.42778944172133</c:v>
                </c:pt>
                <c:pt idx="11">
                  <c:v>84.718192985151759</c:v>
                </c:pt>
                <c:pt idx="12">
                  <c:v>85.204038852313445</c:v>
                </c:pt>
                <c:pt idx="13">
                  <c:v>85.371305049706436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10-4864-8D74-451B829170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0964512"/>
        <c:axId val="842075312"/>
      </c:lineChart>
      <c:catAx>
        <c:axId val="88096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2075312"/>
        <c:crosses val="autoZero"/>
        <c:auto val="1"/>
        <c:lblAlgn val="ctr"/>
        <c:lblOffset val="100"/>
        <c:noMultiLvlLbl val="0"/>
      </c:catAx>
      <c:valAx>
        <c:axId val="842075312"/>
        <c:scaling>
          <c:orientation val="minMax"/>
          <c:max val="10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baseline="0"/>
                  <a:t>QLQ-C30 Summary score</a:t>
                </a:r>
                <a:endParaRPr lang="en-GB" sz="8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096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'PSM grafiek'!$D$6</c:f>
              <c:strCache>
                <c:ptCount val="1"/>
                <c:pt idx="0">
                  <c:v>Intervention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'PSM grafiek'!$B$7:$C$20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personal control</c:v>
                  </c:pt>
                  <c:pt idx="5">
                    <c:v>Moderate personal control</c:v>
                  </c:pt>
                  <c:pt idx="10">
                    <c:v>High personal control</c:v>
                  </c:pt>
                </c:lvl>
              </c:multiLvlStrCache>
            </c:multiLvlStrRef>
          </c:cat>
          <c:val>
            <c:numRef>
              <c:f>'PSM grafiek'!$D$7:$D$20</c:f>
              <c:numCache>
                <c:formatCode>0.00</c:formatCode>
                <c:ptCount val="14"/>
                <c:pt idx="0">
                  <c:v>64.770668194300058</c:v>
                </c:pt>
                <c:pt idx="1">
                  <c:v>68.035771425137099</c:v>
                </c:pt>
                <c:pt idx="2">
                  <c:v>65.510935317720453</c:v>
                </c:pt>
                <c:pt idx="3">
                  <c:v>69.594497764915531</c:v>
                </c:pt>
                <c:pt idx="5">
                  <c:v>81.381135750318563</c:v>
                </c:pt>
                <c:pt idx="6">
                  <c:v>83.781389181211253</c:v>
                </c:pt>
                <c:pt idx="7">
                  <c:v>83.42398166410436</c:v>
                </c:pt>
                <c:pt idx="8">
                  <c:v>84.252653209661759</c:v>
                </c:pt>
                <c:pt idx="10">
                  <c:v>96.805141338050021</c:v>
                </c:pt>
                <c:pt idx="11">
                  <c:v>98.402319954708702</c:v>
                </c:pt>
                <c:pt idx="12">
                  <c:v>100.05752470003229</c:v>
                </c:pt>
                <c:pt idx="13">
                  <c:v>97.863797551211832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00-47B4-8A2F-6BA20ED18392}"/>
            </c:ext>
          </c:extLst>
        </c:ser>
        <c:ser>
          <c:idx val="1"/>
          <c:order val="1"/>
          <c:tx>
            <c:strRef>
              <c:f>'PSM grafiek'!$E$6</c:f>
              <c:strCache>
                <c:ptCount val="1"/>
                <c:pt idx="0">
                  <c:v>Control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'PSM grafiek'!$B$7:$C$20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personal control</c:v>
                  </c:pt>
                  <c:pt idx="5">
                    <c:v>Moderate personal control</c:v>
                  </c:pt>
                  <c:pt idx="10">
                    <c:v>High personal control</c:v>
                  </c:pt>
                </c:lvl>
              </c:multiLvlStrCache>
            </c:multiLvlStrRef>
          </c:cat>
          <c:val>
            <c:numRef>
              <c:f>'PSM grafiek'!$E$7:$E$20</c:f>
              <c:numCache>
                <c:formatCode>0.00</c:formatCode>
                <c:ptCount val="14"/>
                <c:pt idx="0">
                  <c:v>67.47516421413944</c:v>
                </c:pt>
                <c:pt idx="1">
                  <c:v>65.04678539082164</c:v>
                </c:pt>
                <c:pt idx="2">
                  <c:v>69.42302872737416</c:v>
                </c:pt>
                <c:pt idx="3">
                  <c:v>65.836630909702819</c:v>
                </c:pt>
                <c:pt idx="5">
                  <c:v>82.268063341179271</c:v>
                </c:pt>
                <c:pt idx="6">
                  <c:v>82.261012048972688</c:v>
                </c:pt>
                <c:pt idx="7">
                  <c:v>82.963630634770041</c:v>
                </c:pt>
                <c:pt idx="8">
                  <c:v>82.758565124751613</c:v>
                </c:pt>
                <c:pt idx="10">
                  <c:v>96.004326816287673</c:v>
                </c:pt>
                <c:pt idx="11">
                  <c:v>98.245651088684397</c:v>
                </c:pt>
                <c:pt idx="12">
                  <c:v>95.53704669163767</c:v>
                </c:pt>
                <c:pt idx="13">
                  <c:v>98.471789753011237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00-47B4-8A2F-6BA20ED183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5138080"/>
        <c:axId val="654287456"/>
      </c:lineChart>
      <c:catAx>
        <c:axId val="83513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287456"/>
        <c:crosses val="autoZero"/>
        <c:auto val="1"/>
        <c:lblAlgn val="ctr"/>
        <c:lblOffset val="100"/>
        <c:noMultiLvlLbl val="0"/>
      </c:catAx>
      <c:valAx>
        <c:axId val="654287456"/>
        <c:scaling>
          <c:orientation val="minMax"/>
          <c:max val="105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/>
                  <a:t>QLQ-C30 Summary score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51380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'FCCHL grafiek'!$D$5</c:f>
              <c:strCache>
                <c:ptCount val="1"/>
                <c:pt idx="0">
                  <c:v>Intervention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'FCCHL grafiek'!$B$6:$C$19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health literacy</c:v>
                  </c:pt>
                  <c:pt idx="5">
                    <c:v>Moderate health literacy</c:v>
                  </c:pt>
                  <c:pt idx="10">
                    <c:v>High health literacy</c:v>
                  </c:pt>
                </c:lvl>
              </c:multiLvlStrCache>
            </c:multiLvlStrRef>
          </c:cat>
          <c:val>
            <c:numRef>
              <c:f>'FCCHL grafiek'!$D$6:$D$19</c:f>
              <c:numCache>
                <c:formatCode>0.00</c:formatCode>
                <c:ptCount val="14"/>
                <c:pt idx="0">
                  <c:v>72.38064817174569</c:v>
                </c:pt>
                <c:pt idx="1">
                  <c:v>73.87239199294622</c:v>
                </c:pt>
                <c:pt idx="2">
                  <c:v>71.796611487080256</c:v>
                </c:pt>
                <c:pt idx="3">
                  <c:v>75.698258707851082</c:v>
                </c:pt>
                <c:pt idx="5">
                  <c:v>81.284387615280735</c:v>
                </c:pt>
                <c:pt idx="6">
                  <c:v>83.271179619660103</c:v>
                </c:pt>
                <c:pt idx="7">
                  <c:v>82.740965288372294</c:v>
                </c:pt>
                <c:pt idx="8">
                  <c:v>83.960476653378734</c:v>
                </c:pt>
                <c:pt idx="10">
                  <c:v>90.18812705881578</c:v>
                </c:pt>
                <c:pt idx="11">
                  <c:v>92.669967246373972</c:v>
                </c:pt>
                <c:pt idx="12">
                  <c:v>93.685319089664347</c:v>
                </c:pt>
                <c:pt idx="13">
                  <c:v>92.222694598906386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62-40C2-925B-B9802F8DC68A}"/>
            </c:ext>
          </c:extLst>
        </c:ser>
        <c:ser>
          <c:idx val="1"/>
          <c:order val="1"/>
          <c:tx>
            <c:strRef>
              <c:f>'FCCHL grafiek'!$E$5</c:f>
              <c:strCache>
                <c:ptCount val="1"/>
                <c:pt idx="0">
                  <c:v>Control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'FCCHL grafiek'!$B$6:$C$19</c:f>
              <c:multiLvlStrCache>
                <c:ptCount val="14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</c:lvl>
                <c:lvl>
                  <c:pt idx="0">
                    <c:v>Low health literacy</c:v>
                  </c:pt>
                  <c:pt idx="5">
                    <c:v>Moderate health literacy</c:v>
                  </c:pt>
                  <c:pt idx="10">
                    <c:v>High health literacy</c:v>
                  </c:pt>
                </c:lvl>
              </c:multiLvlStrCache>
            </c:multiLvlStrRef>
          </c:cat>
          <c:val>
            <c:numRef>
              <c:f>'FCCHL grafiek'!$E$6:$E$19</c:f>
              <c:numCache>
                <c:formatCode>0.00</c:formatCode>
                <c:ptCount val="14"/>
                <c:pt idx="0">
                  <c:v>72.562775694952009</c:v>
                </c:pt>
                <c:pt idx="1">
                  <c:v>72.083864848047156</c:v>
                </c:pt>
                <c:pt idx="2">
                  <c:v>77.637170109623739</c:v>
                </c:pt>
                <c:pt idx="3">
                  <c:v>72.902281231365095</c:v>
                </c:pt>
                <c:pt idx="5">
                  <c:v>81.490180133112673</c:v>
                </c:pt>
                <c:pt idx="6">
                  <c:v>81.699015550795565</c:v>
                </c:pt>
                <c:pt idx="7">
                  <c:v>83.330937961563237</c:v>
                </c:pt>
                <c:pt idx="8">
                  <c:v>82.242961406089734</c:v>
                </c:pt>
                <c:pt idx="10">
                  <c:v>90.417584571273338</c:v>
                </c:pt>
                <c:pt idx="11">
                  <c:v>91.314166253543959</c:v>
                </c:pt>
                <c:pt idx="12">
                  <c:v>89.024705813502763</c:v>
                </c:pt>
                <c:pt idx="13">
                  <c:v>91.583641580814373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62-40C2-925B-B9802F8DC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5132752"/>
        <c:axId val="842077808"/>
      </c:lineChart>
      <c:catAx>
        <c:axId val="73513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2077808"/>
        <c:crosses val="autoZero"/>
        <c:auto val="1"/>
        <c:lblAlgn val="ctr"/>
        <c:lblOffset val="100"/>
        <c:noMultiLvlLbl val="0"/>
      </c:catAx>
      <c:valAx>
        <c:axId val="842077808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/>
                  <a:t>QLQ-C30 Summary score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513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'HNPA grafiek'!$D$4</c:f>
              <c:strCache>
                <c:ptCount val="1"/>
                <c:pt idx="0">
                  <c:v>Intervention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'HNPA grafiek'!$B$5:$C$23</c:f>
              <c:multiLvlStrCache>
                <c:ptCount val="19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  <c:pt idx="15">
                    <c:v>T0</c:v>
                  </c:pt>
                  <c:pt idx="16">
                    <c:v>T1</c:v>
                  </c:pt>
                  <c:pt idx="17">
                    <c:v>T2</c:v>
                  </c:pt>
                  <c:pt idx="18">
                    <c:v>T3</c:v>
                  </c:pt>
                </c:lvl>
                <c:lvl>
                  <c:pt idx="0">
                    <c:v>Baseline score = 10</c:v>
                  </c:pt>
                  <c:pt idx="5">
                    <c:v>Baseline score = 20</c:v>
                  </c:pt>
                  <c:pt idx="10">
                    <c:v>Baseline score = 50</c:v>
                  </c:pt>
                  <c:pt idx="15">
                    <c:v>Baseline score = 90</c:v>
                  </c:pt>
                </c:lvl>
              </c:multiLvlStrCache>
            </c:multiLvlStrRef>
          </c:cat>
          <c:val>
            <c:numRef>
              <c:f>'HNPA grafiek'!$D$5:$D$23</c:f>
              <c:numCache>
                <c:formatCode>0.00</c:formatCode>
                <c:ptCount val="19"/>
                <c:pt idx="0">
                  <c:v>10.000000000000053</c:v>
                </c:pt>
                <c:pt idx="1">
                  <c:v>11.49060230721096</c:v>
                </c:pt>
                <c:pt idx="2">
                  <c:v>8.2499144836042575</c:v>
                </c:pt>
                <c:pt idx="3">
                  <c:v>6.9312022285624941</c:v>
                </c:pt>
                <c:pt idx="5">
                  <c:v>19.999999999999996</c:v>
                </c:pt>
                <c:pt idx="6">
                  <c:v>18.292441728531504</c:v>
                </c:pt>
                <c:pt idx="7">
                  <c:v>12.788428720826902</c:v>
                </c:pt>
                <c:pt idx="8">
                  <c:v>11.05864709248203</c:v>
                </c:pt>
                <c:pt idx="10">
                  <c:v>49.999999999999829</c:v>
                </c:pt>
                <c:pt idx="11">
                  <c:v>38.697959992493132</c:v>
                </c:pt>
                <c:pt idx="12">
                  <c:v>26.403971432494842</c:v>
                </c:pt>
                <c:pt idx="13">
                  <c:v>23.440981684240633</c:v>
                </c:pt>
                <c:pt idx="15">
                  <c:v>89.999999999999602</c:v>
                </c:pt>
                <c:pt idx="16">
                  <c:v>65.905317677775315</c:v>
                </c:pt>
                <c:pt idx="17">
                  <c:v>44.558028381385441</c:v>
                </c:pt>
                <c:pt idx="18">
                  <c:v>39.950761139918782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98-437C-A470-583DAE55CEC2}"/>
            </c:ext>
          </c:extLst>
        </c:ser>
        <c:ser>
          <c:idx val="1"/>
          <c:order val="1"/>
          <c:tx>
            <c:strRef>
              <c:f>'HNPA grafiek'!$E$4</c:f>
              <c:strCache>
                <c:ptCount val="1"/>
                <c:pt idx="0">
                  <c:v>Control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'HNPA grafiek'!$B$5:$C$23</c:f>
              <c:multiLvlStrCache>
                <c:ptCount val="19"/>
                <c:lvl>
                  <c:pt idx="0">
                    <c:v>T0</c:v>
                  </c:pt>
                  <c:pt idx="1">
                    <c:v>T1</c:v>
                  </c:pt>
                  <c:pt idx="2">
                    <c:v>T2</c:v>
                  </c:pt>
                  <c:pt idx="3">
                    <c:v>T3</c:v>
                  </c:pt>
                  <c:pt idx="5">
                    <c:v>T0</c:v>
                  </c:pt>
                  <c:pt idx="6">
                    <c:v>T1</c:v>
                  </c:pt>
                  <c:pt idx="7">
                    <c:v>T2</c:v>
                  </c:pt>
                  <c:pt idx="8">
                    <c:v>T3</c:v>
                  </c:pt>
                  <c:pt idx="10">
                    <c:v>T0</c:v>
                  </c:pt>
                  <c:pt idx="11">
                    <c:v>T1</c:v>
                  </c:pt>
                  <c:pt idx="12">
                    <c:v>T2</c:v>
                  </c:pt>
                  <c:pt idx="13">
                    <c:v>T3</c:v>
                  </c:pt>
                  <c:pt idx="15">
                    <c:v>T0</c:v>
                  </c:pt>
                  <c:pt idx="16">
                    <c:v>T1</c:v>
                  </c:pt>
                  <c:pt idx="17">
                    <c:v>T2</c:v>
                  </c:pt>
                  <c:pt idx="18">
                    <c:v>T3</c:v>
                  </c:pt>
                </c:lvl>
                <c:lvl>
                  <c:pt idx="0">
                    <c:v>Baseline score = 10</c:v>
                  </c:pt>
                  <c:pt idx="5">
                    <c:v>Baseline score = 20</c:v>
                  </c:pt>
                  <c:pt idx="10">
                    <c:v>Baseline score = 50</c:v>
                  </c:pt>
                  <c:pt idx="15">
                    <c:v>Baseline score = 90</c:v>
                  </c:pt>
                </c:lvl>
              </c:multiLvlStrCache>
            </c:multiLvlStrRef>
          </c:cat>
          <c:val>
            <c:numRef>
              <c:f>'HNPA grafiek'!$E$5:$E$23</c:f>
              <c:numCache>
                <c:formatCode>0.00</c:formatCode>
                <c:ptCount val="19"/>
                <c:pt idx="0">
                  <c:v>9.9999999999999787</c:v>
                </c:pt>
                <c:pt idx="1">
                  <c:v>13.139950575304361</c:v>
                </c:pt>
                <c:pt idx="2">
                  <c:v>12.412889576362423</c:v>
                </c:pt>
                <c:pt idx="3">
                  <c:v>12.422122720633144</c:v>
                </c:pt>
                <c:pt idx="5">
                  <c:v>20.000000000000004</c:v>
                </c:pt>
                <c:pt idx="6">
                  <c:v>21.425538484832011</c:v>
                </c:pt>
                <c:pt idx="7">
                  <c:v>20.703198362501663</c:v>
                </c:pt>
                <c:pt idx="8">
                  <c:v>21.462652133986325</c:v>
                </c:pt>
                <c:pt idx="10">
                  <c:v>50.000000000000071</c:v>
                </c:pt>
                <c:pt idx="11">
                  <c:v>46.282302213414944</c:v>
                </c:pt>
                <c:pt idx="12">
                  <c:v>45.574124720919386</c:v>
                </c:pt>
                <c:pt idx="13">
                  <c:v>48.584240374045862</c:v>
                </c:pt>
                <c:pt idx="15">
                  <c:v>90.000000000000185</c:v>
                </c:pt>
                <c:pt idx="16">
                  <c:v>79.424653851525562</c:v>
                </c:pt>
                <c:pt idx="17">
                  <c:v>78.735359865476369</c:v>
                </c:pt>
                <c:pt idx="18">
                  <c:v>84.746358027458598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98-437C-A470-583DAE55CE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3372527"/>
        <c:axId val="2073372943"/>
      </c:lineChart>
      <c:catAx>
        <c:axId val="2073372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3372943"/>
        <c:crosses val="autoZero"/>
        <c:auto val="1"/>
        <c:lblAlgn val="ctr"/>
        <c:lblOffset val="100"/>
        <c:noMultiLvlLbl val="0"/>
      </c:catAx>
      <c:valAx>
        <c:axId val="2073372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/>
                  <a:t>QLQ-H&amp;N43:</a:t>
                </a:r>
                <a:r>
                  <a:rPr lang="en-GB" sz="800" baseline="0"/>
                  <a:t> </a:t>
                </a:r>
                <a:r>
                  <a:rPr lang="en-GB" sz="800"/>
                  <a:t>Pain</a:t>
                </a:r>
                <a:r>
                  <a:rPr lang="en-GB" sz="800" baseline="0"/>
                  <a:t> in the mouth</a:t>
                </a:r>
                <a:endParaRPr lang="en-GB" sz="8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3372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van der Hout</dc:creator>
  <cp:keywords/>
  <dc:description/>
  <cp:lastModifiedBy>A. van der Hout</cp:lastModifiedBy>
  <cp:revision>1</cp:revision>
  <dcterms:created xsi:type="dcterms:W3CDTF">2020-08-24T17:49:00Z</dcterms:created>
  <dcterms:modified xsi:type="dcterms:W3CDTF">2020-08-24T17:50:00Z</dcterms:modified>
</cp:coreProperties>
</file>