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8FC" w:rsidRPr="00781ACB" w:rsidRDefault="00781ACB" w:rsidP="00781ACB">
      <w:pPr>
        <w:spacing w:line="276" w:lineRule="auto"/>
        <w:rPr>
          <w:b/>
          <w:sz w:val="28"/>
        </w:rPr>
      </w:pPr>
      <w:r>
        <w:rPr>
          <w:b/>
          <w:sz w:val="28"/>
        </w:rPr>
        <w:t xml:space="preserve">Supplementary </w:t>
      </w:r>
      <w:r>
        <w:rPr>
          <w:b/>
          <w:sz w:val="28"/>
        </w:rPr>
        <w:t>tables</w:t>
      </w:r>
      <w:bookmarkStart w:id="0" w:name="_GoBack"/>
      <w:bookmarkEnd w:id="0"/>
    </w:p>
    <w:p w:rsidR="00781ACB" w:rsidRDefault="00781ACB"/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337"/>
        <w:gridCol w:w="1709"/>
        <w:gridCol w:w="1461"/>
        <w:gridCol w:w="1304"/>
        <w:gridCol w:w="1518"/>
        <w:gridCol w:w="1525"/>
        <w:gridCol w:w="218"/>
      </w:tblGrid>
      <w:tr w:rsidR="00781ACB" w:rsidRPr="00B42958" w:rsidTr="00EA0901">
        <w:trPr>
          <w:trHeight w:val="300"/>
          <w:tblHeader/>
          <w:jc w:val="center"/>
        </w:trPr>
        <w:tc>
          <w:tcPr>
            <w:tcW w:w="4884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18"/>
                <w:szCs w:val="18"/>
              </w:rPr>
            </w:pPr>
            <w:r w:rsidRPr="00B42958">
              <w:rPr>
                <w:rFonts w:eastAsia="Times New Roman" w:cstheme="minorHAnsi"/>
                <w:b/>
                <w:color w:val="000000"/>
                <w:sz w:val="18"/>
                <w:szCs w:val="18"/>
              </w:rPr>
              <w:t>Supplementary Table 1. Age-standa</w:t>
            </w:r>
            <w:r>
              <w:rPr>
                <w:rFonts w:eastAsia="Times New Roman" w:cstheme="minorHAnsi"/>
                <w:b/>
                <w:color w:val="000000"/>
                <w:sz w:val="18"/>
                <w:szCs w:val="18"/>
              </w:rPr>
              <w:t>rdised one-, two- and five-year</w:t>
            </w:r>
            <w:r w:rsidRPr="00B42958">
              <w:rPr>
                <w:rFonts w:eastAsia="Times New Roman" w:cstheme="minorHAnsi"/>
                <w:b/>
                <w:color w:val="000000"/>
                <w:sz w:val="18"/>
                <w:szCs w:val="18"/>
              </w:rPr>
              <w:t xml:space="preserve"> relative survival estimates, and 95% confidence intervals (CI), over calendar years overall for </w:t>
            </w:r>
            <w:r>
              <w:rPr>
                <w:rFonts w:eastAsia="Times New Roman" w:cstheme="minorHAnsi"/>
                <w:b/>
                <w:color w:val="000000"/>
                <w:sz w:val="18"/>
                <w:szCs w:val="18"/>
              </w:rPr>
              <w:t>men and women</w:t>
            </w:r>
            <w:r w:rsidRPr="00B42958">
              <w:rPr>
                <w:rFonts w:eastAsia="Times New Roman" w:cstheme="minorHAnsi"/>
                <w:b/>
                <w:color w:val="000000"/>
                <w:sz w:val="18"/>
                <w:szCs w:val="18"/>
              </w:rPr>
              <w:t xml:space="preserve"> diagnosed with adenocarcinoma or squamous cell carcinoma of the lung, </w:t>
            </w:r>
            <w:r>
              <w:rPr>
                <w:rFonts w:eastAsia="Times New Roman" w:cstheme="minorHAnsi"/>
                <w:b/>
                <w:color w:val="000000"/>
                <w:sz w:val="18"/>
                <w:szCs w:val="18"/>
              </w:rPr>
              <w:t>Lung Cancer Data Base Sweden</w:t>
            </w:r>
            <w:r w:rsidRPr="00B42958">
              <w:rPr>
                <w:rFonts w:eastAsia="Times New Roman" w:cstheme="minorHAnsi"/>
                <w:b/>
                <w:color w:val="000000"/>
                <w:sz w:val="18"/>
                <w:szCs w:val="18"/>
              </w:rPr>
              <w:t>, 1995-2016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tblHeader/>
          <w:jc w:val="center"/>
        </w:trPr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vertAlign w:val="superscript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Year of diagnosis</w:t>
            </w:r>
            <w:r w:rsidRPr="00B42958">
              <w:rPr>
                <w:rFonts w:eastAsia="Times New Roman" w:cstheme="minorHAnsi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Group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Time post diagnosis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Relative survival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Lower bound 95% CI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Upper bound 95% CI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1995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38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32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43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1996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38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32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43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1997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32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27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38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1998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38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33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43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1999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34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46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41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36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47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2001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39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34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44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2002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41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38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43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2003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41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38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43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2004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43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45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2005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42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44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2006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41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39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44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2007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44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41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46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2008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44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41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46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2009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47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45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50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51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49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53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2011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48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46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50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2012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52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50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55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2013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51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49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54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2014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51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49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53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2015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54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52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56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2016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53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51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55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1995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21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26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1996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25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1997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21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26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1998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26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21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1999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22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27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25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2001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24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29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2002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25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23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28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2003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24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22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26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2004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26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24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28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2005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26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23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28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2006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26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24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28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2007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27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25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29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2008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28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26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31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2009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32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29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34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34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31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36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2011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32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34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lastRenderedPageBreak/>
              <w:t>2012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36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34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38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2013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34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32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37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2014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37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35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39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2015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37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35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39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2016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37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35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39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1995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1996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1997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1998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1999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2001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2002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2003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2004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2005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2006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2007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2008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2009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21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22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2011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2012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2013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21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2014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22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9" w:type="pct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2015</w:t>
            </w:r>
          </w:p>
        </w:tc>
        <w:tc>
          <w:tcPr>
            <w:tcW w:w="956" w:type="pct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05" w:type="pct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0" w:type="pct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22</w:t>
            </w:r>
          </w:p>
        </w:tc>
        <w:tc>
          <w:tcPr>
            <w:tcW w:w="840" w:type="pct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843" w:type="pct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25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2016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24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21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26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4884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81ACB" w:rsidRDefault="00781ACB" w:rsidP="00EA0901">
            <w:pPr>
              <w:spacing w:line="276" w:lineRule="auto"/>
            </w:pPr>
            <w:r w:rsidRPr="00386C04">
              <w:rPr>
                <w:rFonts w:ascii="Calibri" w:eastAsia="Times New Roman" w:hAnsi="Calibri" w:cs="Calibri"/>
                <w:color w:val="000000"/>
                <w:sz w:val="14"/>
                <w:szCs w:val="16"/>
                <w:vertAlign w:val="superscript"/>
              </w:rPr>
              <w:t>1</w:t>
            </w:r>
            <w:r w:rsidRPr="00386C04">
              <w:rPr>
                <w:rFonts w:ascii="Calibri" w:eastAsia="Times New Roman" w:hAnsi="Calibri" w:cs="Calibri"/>
                <w:color w:val="000000"/>
                <w:sz w:val="14"/>
                <w:szCs w:val="16"/>
              </w:rPr>
              <w:t xml:space="preserve"> 1995-2001 include only the </w:t>
            </w:r>
            <w:r>
              <w:rPr>
                <w:rFonts w:ascii="Calibri" w:eastAsia="Times New Roman" w:hAnsi="Calibri" w:cs="Calibri"/>
                <w:color w:val="000000"/>
                <w:sz w:val="14"/>
                <w:szCs w:val="16"/>
              </w:rPr>
              <w:t>H</w:t>
            </w:r>
            <w:r w:rsidRPr="00386C04">
              <w:rPr>
                <w:rFonts w:ascii="Calibri" w:eastAsia="Times New Roman" w:hAnsi="Calibri" w:cs="Calibri"/>
                <w:color w:val="000000"/>
                <w:sz w:val="14"/>
                <w:szCs w:val="16"/>
              </w:rPr>
              <w:t>ealth</w:t>
            </w:r>
            <w:r>
              <w:rPr>
                <w:rFonts w:ascii="Calibri" w:eastAsia="Times New Roman" w:hAnsi="Calibri" w:cs="Calibri"/>
                <w:color w:val="000000"/>
                <w:sz w:val="14"/>
                <w:szCs w:val="16"/>
              </w:rPr>
              <w:t xml:space="preserve"> C</w:t>
            </w:r>
            <w:r w:rsidRPr="00386C04">
              <w:rPr>
                <w:rFonts w:ascii="Calibri" w:eastAsia="Times New Roman" w:hAnsi="Calibri" w:cs="Calibri"/>
                <w:color w:val="000000"/>
                <w:sz w:val="14"/>
                <w:szCs w:val="16"/>
              </w:rPr>
              <w:t xml:space="preserve">are </w:t>
            </w:r>
            <w:r>
              <w:rPr>
                <w:rFonts w:ascii="Calibri" w:eastAsia="Times New Roman" w:hAnsi="Calibri" w:cs="Calibri"/>
                <w:color w:val="000000"/>
                <w:sz w:val="14"/>
                <w:szCs w:val="16"/>
              </w:rPr>
              <w:t>R</w:t>
            </w:r>
            <w:r w:rsidRPr="00386C04">
              <w:rPr>
                <w:rFonts w:ascii="Calibri" w:eastAsia="Times New Roman" w:hAnsi="Calibri" w:cs="Calibri"/>
                <w:color w:val="000000"/>
                <w:sz w:val="14"/>
                <w:szCs w:val="16"/>
              </w:rPr>
              <w:t>egion of Uppsala-Örebro (approximately 2 million inhabitants, 20</w:t>
            </w:r>
            <w:r>
              <w:rPr>
                <w:rFonts w:ascii="Calibri" w:eastAsia="Times New Roman" w:hAnsi="Calibri" w:cs="Calibri"/>
                <w:color w:val="000000"/>
                <w:sz w:val="14"/>
                <w:szCs w:val="16"/>
              </w:rPr>
              <w:t>%</w:t>
            </w:r>
            <w:r w:rsidRPr="00386C04">
              <w:rPr>
                <w:rFonts w:ascii="Calibri" w:eastAsia="Times New Roman" w:hAnsi="Calibri" w:cs="Calibri"/>
                <w:color w:val="000000"/>
                <w:sz w:val="14"/>
                <w:szCs w:val="16"/>
              </w:rPr>
              <w:t xml:space="preserve"> of the Swedish population)</w:t>
            </w:r>
          </w:p>
          <w:p w:rsidR="00781ACB" w:rsidRPr="00F3498F" w:rsidRDefault="00781ACB" w:rsidP="00EA090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781ACB" w:rsidRDefault="00781ACB"/>
    <w:p w:rsidR="00781ACB" w:rsidRDefault="00781ACB"/>
    <w:p w:rsidR="00781ACB" w:rsidRDefault="00781ACB"/>
    <w:tbl>
      <w:tblPr>
        <w:tblW w:w="5000" w:type="pct"/>
        <w:tblLook w:val="04A0" w:firstRow="1" w:lastRow="0" w:firstColumn="1" w:lastColumn="0" w:noHBand="0" w:noVBand="1"/>
      </w:tblPr>
      <w:tblGrid>
        <w:gridCol w:w="2409"/>
        <w:gridCol w:w="1527"/>
        <w:gridCol w:w="1252"/>
        <w:gridCol w:w="1082"/>
        <w:gridCol w:w="1420"/>
        <w:gridCol w:w="1382"/>
      </w:tblGrid>
      <w:tr w:rsidR="00781ACB" w:rsidRPr="00B93302" w:rsidTr="00EA0901">
        <w:trPr>
          <w:trHeight w:val="239"/>
          <w:tblHeader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color w:val="000000"/>
                <w:sz w:val="18"/>
                <w:szCs w:val="18"/>
              </w:rPr>
              <w:t>Supplementary Table 2</w:t>
            </w:r>
            <w:r w:rsidRPr="00B93302">
              <w:rPr>
                <w:rFonts w:eastAsia="Times New Roman" w:cstheme="minorHAnsi"/>
                <w:b/>
                <w:color w:val="000000"/>
                <w:sz w:val="18"/>
                <w:szCs w:val="18"/>
              </w:rPr>
              <w:t xml:space="preserve">. </w:t>
            </w:r>
            <w:r>
              <w:rPr>
                <w:rFonts w:eastAsia="Times New Roman" w:cstheme="minorHAnsi"/>
                <w:b/>
                <w:color w:val="000000"/>
                <w:sz w:val="18"/>
                <w:szCs w:val="18"/>
              </w:rPr>
              <w:t>Overall un</w:t>
            </w:r>
            <w:r w:rsidRPr="00B93302">
              <w:rPr>
                <w:rFonts w:eastAsia="Times New Roman" w:cstheme="minorHAnsi"/>
                <w:b/>
                <w:color w:val="000000"/>
                <w:sz w:val="18"/>
                <w:szCs w:val="18"/>
              </w:rPr>
              <w:t>standar</w:t>
            </w:r>
            <w:r>
              <w:rPr>
                <w:rFonts w:eastAsia="Times New Roman" w:cstheme="minorHAnsi"/>
                <w:b/>
                <w:color w:val="000000"/>
                <w:sz w:val="18"/>
                <w:szCs w:val="18"/>
              </w:rPr>
              <w:t>dised one-, two- and five-year</w:t>
            </w:r>
            <w:r w:rsidRPr="00B93302">
              <w:rPr>
                <w:rFonts w:eastAsia="Times New Roman" w:cstheme="minorHAnsi"/>
                <w:b/>
                <w:color w:val="000000"/>
                <w:sz w:val="18"/>
                <w:szCs w:val="18"/>
              </w:rPr>
              <w:t xml:space="preserve"> relative survival estimates, an</w:t>
            </w:r>
            <w:r>
              <w:rPr>
                <w:rFonts w:eastAsia="Times New Roman" w:cstheme="minorHAnsi"/>
                <w:b/>
                <w:color w:val="000000"/>
                <w:sz w:val="18"/>
                <w:szCs w:val="18"/>
              </w:rPr>
              <w:t>d 95% confidence intervals (CI)</w:t>
            </w:r>
            <w:r w:rsidRPr="00B93302">
              <w:rPr>
                <w:rFonts w:eastAsia="Times New Roman" w:cstheme="minorHAnsi"/>
                <w:b/>
                <w:color w:val="000000"/>
                <w:sz w:val="18"/>
                <w:szCs w:val="18"/>
              </w:rPr>
              <w:t xml:space="preserve"> over calendar period for </w:t>
            </w:r>
            <w:r>
              <w:rPr>
                <w:rFonts w:eastAsia="Times New Roman" w:cstheme="minorHAnsi"/>
                <w:b/>
                <w:color w:val="000000"/>
                <w:sz w:val="18"/>
                <w:szCs w:val="18"/>
              </w:rPr>
              <w:t>men and women</w:t>
            </w:r>
            <w:r w:rsidRPr="00B93302">
              <w:rPr>
                <w:rFonts w:eastAsia="Times New Roman" w:cstheme="minorHAnsi"/>
                <w:b/>
                <w:color w:val="000000"/>
                <w:sz w:val="18"/>
                <w:szCs w:val="18"/>
              </w:rPr>
              <w:t xml:space="preserve"> diagnosed with adenocarcinoma or squamous cell carcinoma of the lung, </w:t>
            </w:r>
            <w:r>
              <w:rPr>
                <w:rFonts w:eastAsia="Times New Roman" w:cstheme="minorHAnsi"/>
                <w:b/>
                <w:color w:val="000000"/>
                <w:sz w:val="18"/>
                <w:szCs w:val="18"/>
              </w:rPr>
              <w:t>Lung Cancer Data Base Sweden</w:t>
            </w:r>
            <w:r w:rsidRPr="00B93302">
              <w:rPr>
                <w:rFonts w:eastAsia="Times New Roman" w:cstheme="minorHAnsi"/>
                <w:b/>
                <w:color w:val="000000"/>
                <w:sz w:val="18"/>
                <w:szCs w:val="18"/>
              </w:rPr>
              <w:t>, 1995-2016</w:t>
            </w:r>
          </w:p>
        </w:tc>
      </w:tr>
      <w:tr w:rsidR="00781ACB" w:rsidRPr="00B93302" w:rsidTr="00EA0901">
        <w:trPr>
          <w:trHeight w:val="239"/>
          <w:tblHeader/>
        </w:trPr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vertAlign w:val="superscript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Year of diagnosis</w:t>
            </w:r>
            <w:r w:rsidRPr="00B93302">
              <w:rPr>
                <w:rFonts w:eastAsia="Times New Roman" w:cstheme="minorHAnsi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Group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Time post diagnosis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Relative survival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Lower bound 95% CI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Upper bound 95% CI</w:t>
            </w:r>
          </w:p>
        </w:tc>
      </w:tr>
      <w:tr w:rsidR="00781ACB" w:rsidRPr="00B93302" w:rsidTr="00EA0901">
        <w:trPr>
          <w:trHeight w:val="239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1995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38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33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43</w:t>
            </w:r>
          </w:p>
        </w:tc>
      </w:tr>
      <w:tr w:rsidR="00781ACB" w:rsidRPr="00B93302" w:rsidTr="00EA0901">
        <w:trPr>
          <w:trHeight w:val="239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1996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34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45</w:t>
            </w:r>
          </w:p>
        </w:tc>
      </w:tr>
      <w:tr w:rsidR="00781ACB" w:rsidRPr="00B93302" w:rsidTr="00EA0901">
        <w:trPr>
          <w:trHeight w:val="239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1997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35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40</w:t>
            </w:r>
          </w:p>
        </w:tc>
      </w:tr>
      <w:tr w:rsidR="00781ACB" w:rsidRPr="00B93302" w:rsidTr="00EA0901">
        <w:trPr>
          <w:trHeight w:val="239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1998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39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34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444</w:t>
            </w:r>
          </w:p>
        </w:tc>
      </w:tr>
      <w:tr w:rsidR="00781ACB" w:rsidRPr="00B93302" w:rsidTr="00EA0901">
        <w:trPr>
          <w:trHeight w:val="239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1999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41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36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47</w:t>
            </w:r>
          </w:p>
        </w:tc>
      </w:tr>
      <w:tr w:rsidR="00781ACB" w:rsidRPr="00B93302" w:rsidTr="00EA0901">
        <w:trPr>
          <w:trHeight w:val="239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2000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35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45</w:t>
            </w:r>
          </w:p>
        </w:tc>
      </w:tr>
      <w:tr w:rsidR="00781ACB" w:rsidRPr="00B93302" w:rsidTr="00EA0901">
        <w:trPr>
          <w:trHeight w:val="239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2001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35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45</w:t>
            </w:r>
          </w:p>
        </w:tc>
      </w:tr>
      <w:tr w:rsidR="00781ACB" w:rsidRPr="00B93302" w:rsidTr="00EA0901">
        <w:trPr>
          <w:trHeight w:val="239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lastRenderedPageBreak/>
              <w:t>2002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41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38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43</w:t>
            </w:r>
          </w:p>
        </w:tc>
      </w:tr>
      <w:tr w:rsidR="00781ACB" w:rsidRPr="00B93302" w:rsidTr="00EA0901">
        <w:trPr>
          <w:trHeight w:val="239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2003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38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42</w:t>
            </w:r>
          </w:p>
        </w:tc>
      </w:tr>
      <w:tr w:rsidR="00781ACB" w:rsidRPr="00B93302" w:rsidTr="00EA0901">
        <w:trPr>
          <w:trHeight w:val="239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2004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43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45</w:t>
            </w:r>
          </w:p>
        </w:tc>
      </w:tr>
      <w:tr w:rsidR="00781ACB" w:rsidRPr="00B93302" w:rsidTr="00EA0901">
        <w:trPr>
          <w:trHeight w:val="239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2005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41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39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44</w:t>
            </w:r>
          </w:p>
        </w:tc>
      </w:tr>
      <w:tr w:rsidR="00781ACB" w:rsidRPr="00B93302" w:rsidTr="00EA0901">
        <w:trPr>
          <w:trHeight w:val="239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2006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42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39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44</w:t>
            </w:r>
          </w:p>
        </w:tc>
      </w:tr>
      <w:tr w:rsidR="00781ACB" w:rsidRPr="00B93302" w:rsidTr="00EA0901">
        <w:trPr>
          <w:trHeight w:val="239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2007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43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41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46</w:t>
            </w:r>
          </w:p>
        </w:tc>
      </w:tr>
      <w:tr w:rsidR="00781ACB" w:rsidRPr="00B93302" w:rsidTr="00EA0901">
        <w:trPr>
          <w:trHeight w:val="239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2008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44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42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46</w:t>
            </w:r>
          </w:p>
        </w:tc>
      </w:tr>
      <w:tr w:rsidR="00781ACB" w:rsidRPr="00B93302" w:rsidTr="00EA0901">
        <w:trPr>
          <w:trHeight w:val="239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2009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47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45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49</w:t>
            </w:r>
          </w:p>
        </w:tc>
      </w:tr>
      <w:tr w:rsidR="00781ACB" w:rsidRPr="00B93302" w:rsidTr="00EA0901">
        <w:trPr>
          <w:trHeight w:val="239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2010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49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47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51</w:t>
            </w:r>
          </w:p>
        </w:tc>
      </w:tr>
      <w:tr w:rsidR="00781ACB" w:rsidRPr="00B93302" w:rsidTr="00EA0901">
        <w:trPr>
          <w:trHeight w:val="239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2011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47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45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49</w:t>
            </w:r>
          </w:p>
        </w:tc>
      </w:tr>
      <w:tr w:rsidR="00781ACB" w:rsidRPr="00B93302" w:rsidTr="00EA0901">
        <w:trPr>
          <w:trHeight w:val="239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2012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50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48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52</w:t>
            </w:r>
          </w:p>
        </w:tc>
      </w:tr>
      <w:tr w:rsidR="00781ACB" w:rsidRPr="00B93302" w:rsidTr="00EA0901">
        <w:trPr>
          <w:trHeight w:val="239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2013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49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47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51</w:t>
            </w:r>
          </w:p>
        </w:tc>
      </w:tr>
      <w:tr w:rsidR="00781ACB" w:rsidRPr="00B93302" w:rsidTr="00EA0901">
        <w:trPr>
          <w:trHeight w:val="239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2014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50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48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52</w:t>
            </w:r>
          </w:p>
        </w:tc>
      </w:tr>
      <w:tr w:rsidR="00781ACB" w:rsidRPr="00B93302" w:rsidTr="00EA0901">
        <w:trPr>
          <w:trHeight w:val="239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2015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52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50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54</w:t>
            </w:r>
          </w:p>
        </w:tc>
      </w:tr>
      <w:tr w:rsidR="00781ACB" w:rsidRPr="00B93302" w:rsidTr="00EA0901">
        <w:trPr>
          <w:trHeight w:val="239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2016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51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49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52</w:t>
            </w:r>
          </w:p>
        </w:tc>
      </w:tr>
      <w:tr w:rsidR="00781ACB" w:rsidRPr="00B93302" w:rsidTr="00EA0901">
        <w:trPr>
          <w:trHeight w:val="239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1995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22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26</w:t>
            </w:r>
          </w:p>
        </w:tc>
      </w:tr>
      <w:tr w:rsidR="00781ACB" w:rsidRPr="00B93302" w:rsidTr="00EA0901">
        <w:trPr>
          <w:trHeight w:val="239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1996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21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26</w:t>
            </w:r>
          </w:p>
        </w:tc>
      </w:tr>
      <w:tr w:rsidR="00781ACB" w:rsidRPr="00B93302" w:rsidTr="00EA0901">
        <w:trPr>
          <w:trHeight w:val="239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1997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22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27</w:t>
            </w:r>
          </w:p>
        </w:tc>
      </w:tr>
      <w:tr w:rsidR="00781ACB" w:rsidRPr="00B93302" w:rsidTr="00EA0901">
        <w:trPr>
          <w:trHeight w:val="239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1998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27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22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32</w:t>
            </w:r>
          </w:p>
        </w:tc>
      </w:tr>
      <w:tr w:rsidR="00781ACB" w:rsidRPr="00B93302" w:rsidTr="00EA0901">
        <w:trPr>
          <w:trHeight w:val="239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1999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22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27</w:t>
            </w:r>
          </w:p>
        </w:tc>
      </w:tr>
      <w:tr w:rsidR="00781ACB" w:rsidRPr="00B93302" w:rsidTr="00EA0901">
        <w:trPr>
          <w:trHeight w:val="239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2000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24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28</w:t>
            </w:r>
          </w:p>
        </w:tc>
      </w:tr>
      <w:tr w:rsidR="00781ACB" w:rsidRPr="00B93302" w:rsidTr="00EA0901">
        <w:trPr>
          <w:trHeight w:val="239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2001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26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22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30</w:t>
            </w:r>
          </w:p>
        </w:tc>
      </w:tr>
      <w:tr w:rsidR="00781ACB" w:rsidRPr="00B93302" w:rsidTr="00EA0901">
        <w:trPr>
          <w:trHeight w:val="239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2002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25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23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28</w:t>
            </w:r>
          </w:p>
        </w:tc>
      </w:tr>
      <w:tr w:rsidR="00781ACB" w:rsidRPr="00B93302" w:rsidTr="00EA0901">
        <w:trPr>
          <w:trHeight w:val="239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2003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24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22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26</w:t>
            </w:r>
          </w:p>
        </w:tc>
      </w:tr>
      <w:tr w:rsidR="00781ACB" w:rsidRPr="00B93302" w:rsidTr="00EA0901">
        <w:trPr>
          <w:trHeight w:val="239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2004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26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24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28</w:t>
            </w:r>
          </w:p>
        </w:tc>
      </w:tr>
      <w:tr w:rsidR="00781ACB" w:rsidRPr="00B93302" w:rsidTr="00EA0901">
        <w:trPr>
          <w:trHeight w:val="239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2005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25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23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27</w:t>
            </w:r>
          </w:p>
        </w:tc>
      </w:tr>
      <w:tr w:rsidR="00781ACB" w:rsidRPr="00B93302" w:rsidTr="00EA0901">
        <w:trPr>
          <w:trHeight w:val="239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2006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26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24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29</w:t>
            </w:r>
          </w:p>
        </w:tc>
      </w:tr>
      <w:tr w:rsidR="00781ACB" w:rsidRPr="00B93302" w:rsidTr="00EA0901">
        <w:trPr>
          <w:trHeight w:val="239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2007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28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26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30</w:t>
            </w:r>
          </w:p>
        </w:tc>
      </w:tr>
      <w:tr w:rsidR="00781ACB" w:rsidRPr="00B93302" w:rsidTr="00EA0901">
        <w:trPr>
          <w:trHeight w:val="239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2008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28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27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30</w:t>
            </w:r>
          </w:p>
        </w:tc>
      </w:tr>
      <w:tr w:rsidR="00781ACB" w:rsidRPr="00B93302" w:rsidTr="00EA0901">
        <w:trPr>
          <w:trHeight w:val="239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2009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31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29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33</w:t>
            </w:r>
          </w:p>
        </w:tc>
      </w:tr>
      <w:tr w:rsidR="00781ACB" w:rsidRPr="00B93302" w:rsidTr="00EA0901">
        <w:trPr>
          <w:trHeight w:val="239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2010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32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34</w:t>
            </w:r>
          </w:p>
        </w:tc>
      </w:tr>
      <w:tr w:rsidR="00781ACB" w:rsidRPr="00B93302" w:rsidTr="00EA0901">
        <w:trPr>
          <w:trHeight w:val="239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2011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31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29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33</w:t>
            </w:r>
          </w:p>
        </w:tc>
      </w:tr>
      <w:tr w:rsidR="00781ACB" w:rsidRPr="00B93302" w:rsidTr="00EA0901">
        <w:trPr>
          <w:trHeight w:val="239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2012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35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33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37</w:t>
            </w:r>
          </w:p>
        </w:tc>
      </w:tr>
      <w:tr w:rsidR="00781ACB" w:rsidRPr="00B93302" w:rsidTr="00EA0901">
        <w:trPr>
          <w:trHeight w:val="239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2013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33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31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35</w:t>
            </w:r>
          </w:p>
        </w:tc>
      </w:tr>
      <w:tr w:rsidR="00781ACB" w:rsidRPr="00B93302" w:rsidTr="00EA0901">
        <w:trPr>
          <w:trHeight w:val="239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2014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36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34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38</w:t>
            </w:r>
          </w:p>
        </w:tc>
      </w:tr>
      <w:tr w:rsidR="00781ACB" w:rsidRPr="00B93302" w:rsidTr="00EA0901">
        <w:trPr>
          <w:trHeight w:val="239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2015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35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33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37</w:t>
            </w:r>
          </w:p>
        </w:tc>
      </w:tr>
      <w:tr w:rsidR="00781ACB" w:rsidRPr="00B93302" w:rsidTr="00EA0901">
        <w:trPr>
          <w:trHeight w:val="239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2016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36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34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38</w:t>
            </w:r>
          </w:p>
        </w:tc>
      </w:tr>
      <w:tr w:rsidR="00781ACB" w:rsidRPr="00B93302" w:rsidTr="00EA0901">
        <w:trPr>
          <w:trHeight w:val="239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1995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</w:t>
            </w:r>
          </w:p>
        </w:tc>
      </w:tr>
      <w:tr w:rsidR="00781ACB" w:rsidRPr="00B93302" w:rsidTr="00EA0901">
        <w:trPr>
          <w:trHeight w:val="239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1996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16</w:t>
            </w:r>
          </w:p>
        </w:tc>
      </w:tr>
      <w:tr w:rsidR="00781ACB" w:rsidRPr="00B93302" w:rsidTr="00EA0901">
        <w:trPr>
          <w:trHeight w:val="239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1997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781ACB" w:rsidRPr="00B93302" w:rsidTr="00EA0901">
        <w:trPr>
          <w:trHeight w:val="239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1998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18</w:t>
            </w:r>
          </w:p>
        </w:tc>
      </w:tr>
      <w:tr w:rsidR="00781ACB" w:rsidRPr="00B93302" w:rsidTr="00EA0901">
        <w:trPr>
          <w:trHeight w:val="239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1999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16</w:t>
            </w:r>
          </w:p>
        </w:tc>
      </w:tr>
      <w:tr w:rsidR="00781ACB" w:rsidRPr="00B93302" w:rsidTr="00EA0901">
        <w:trPr>
          <w:trHeight w:val="239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2000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17</w:t>
            </w:r>
          </w:p>
        </w:tc>
      </w:tr>
      <w:tr w:rsidR="00781ACB" w:rsidRPr="00B93302" w:rsidTr="00EA0901">
        <w:trPr>
          <w:trHeight w:val="239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2001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781ACB" w:rsidRPr="00B93302" w:rsidTr="00EA0901">
        <w:trPr>
          <w:trHeight w:val="239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2002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16</w:t>
            </w:r>
          </w:p>
        </w:tc>
      </w:tr>
      <w:tr w:rsidR="00781ACB" w:rsidRPr="00B93302" w:rsidTr="00EA0901">
        <w:trPr>
          <w:trHeight w:val="239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2003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16</w:t>
            </w:r>
          </w:p>
        </w:tc>
      </w:tr>
      <w:tr w:rsidR="00781ACB" w:rsidRPr="00B93302" w:rsidTr="00EA0901">
        <w:trPr>
          <w:trHeight w:val="239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2004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16</w:t>
            </w:r>
          </w:p>
        </w:tc>
      </w:tr>
      <w:tr w:rsidR="00781ACB" w:rsidRPr="00B93302" w:rsidTr="00EA0901">
        <w:trPr>
          <w:trHeight w:val="239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2005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17</w:t>
            </w:r>
          </w:p>
        </w:tc>
      </w:tr>
      <w:tr w:rsidR="00781ACB" w:rsidRPr="00B93302" w:rsidTr="00EA0901">
        <w:trPr>
          <w:trHeight w:val="239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2006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18</w:t>
            </w:r>
          </w:p>
        </w:tc>
      </w:tr>
      <w:tr w:rsidR="00781ACB" w:rsidRPr="00B93302" w:rsidTr="00EA0901">
        <w:trPr>
          <w:trHeight w:val="239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2007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18</w:t>
            </w:r>
          </w:p>
        </w:tc>
      </w:tr>
      <w:tr w:rsidR="00781ACB" w:rsidRPr="00B93302" w:rsidTr="00EA0901">
        <w:trPr>
          <w:trHeight w:val="239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2008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18</w:t>
            </w:r>
          </w:p>
        </w:tc>
      </w:tr>
      <w:tr w:rsidR="00781ACB" w:rsidRPr="00B93302" w:rsidTr="00EA0901">
        <w:trPr>
          <w:trHeight w:val="239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2009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</w:t>
            </w:r>
          </w:p>
        </w:tc>
      </w:tr>
      <w:tr w:rsidR="00781ACB" w:rsidRPr="00B93302" w:rsidTr="00EA0901">
        <w:trPr>
          <w:trHeight w:val="239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2010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21</w:t>
            </w:r>
          </w:p>
        </w:tc>
      </w:tr>
      <w:tr w:rsidR="00781ACB" w:rsidRPr="00B93302" w:rsidTr="00EA0901">
        <w:trPr>
          <w:trHeight w:val="239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lastRenderedPageBreak/>
              <w:t>2011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</w:t>
            </w:r>
          </w:p>
        </w:tc>
      </w:tr>
      <w:tr w:rsidR="00781ACB" w:rsidRPr="00B93302" w:rsidTr="00EA0901">
        <w:trPr>
          <w:trHeight w:val="239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2012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</w:t>
            </w:r>
          </w:p>
        </w:tc>
      </w:tr>
      <w:tr w:rsidR="00781ACB" w:rsidRPr="00B93302" w:rsidTr="00EA0901">
        <w:trPr>
          <w:trHeight w:val="239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2013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</w:t>
            </w:r>
          </w:p>
        </w:tc>
      </w:tr>
      <w:tr w:rsidR="00781ACB" w:rsidRPr="00B93302" w:rsidTr="00EA0901">
        <w:trPr>
          <w:trHeight w:val="239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2014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21</w:t>
            </w:r>
          </w:p>
        </w:tc>
      </w:tr>
      <w:tr w:rsidR="00781ACB" w:rsidRPr="00B93302" w:rsidTr="00EA0901">
        <w:trPr>
          <w:trHeight w:val="239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2015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21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23</w:t>
            </w:r>
          </w:p>
        </w:tc>
      </w:tr>
      <w:tr w:rsidR="00781ACB" w:rsidRPr="00B93302" w:rsidTr="00EA0901">
        <w:trPr>
          <w:trHeight w:val="239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2016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23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21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1ACB" w:rsidRPr="00B93302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93302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25</w:t>
            </w:r>
          </w:p>
        </w:tc>
      </w:tr>
      <w:tr w:rsidR="00781ACB" w:rsidRPr="00B93302" w:rsidTr="00EA0901">
        <w:trPr>
          <w:trHeight w:val="239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1ACB" w:rsidRPr="00B93302" w:rsidRDefault="00781ACB" w:rsidP="00EA0901">
            <w:pPr>
              <w:rPr>
                <w:sz w:val="18"/>
                <w:szCs w:val="18"/>
              </w:rPr>
            </w:pPr>
            <w:r w:rsidRPr="00C60FBA">
              <w:rPr>
                <w:rFonts w:ascii="Calibri" w:eastAsia="Times New Roman" w:hAnsi="Calibri" w:cs="Calibri"/>
                <w:color w:val="000000"/>
                <w:sz w:val="14"/>
                <w:szCs w:val="18"/>
                <w:vertAlign w:val="superscript"/>
              </w:rPr>
              <w:t>1</w:t>
            </w:r>
            <w:r w:rsidRPr="00C60FBA">
              <w:rPr>
                <w:rFonts w:ascii="Calibri" w:eastAsia="Times New Roman" w:hAnsi="Calibri" w:cs="Calibri"/>
                <w:color w:val="000000"/>
                <w:sz w:val="14"/>
                <w:szCs w:val="18"/>
              </w:rPr>
              <w:t xml:space="preserve"> 1995-2001 include only the </w:t>
            </w:r>
            <w:r>
              <w:rPr>
                <w:rFonts w:ascii="Calibri" w:eastAsia="Times New Roman" w:hAnsi="Calibri" w:cs="Calibri"/>
                <w:color w:val="000000"/>
                <w:sz w:val="14"/>
                <w:szCs w:val="18"/>
              </w:rPr>
              <w:t>H</w:t>
            </w:r>
            <w:r w:rsidRPr="00C60FBA">
              <w:rPr>
                <w:rFonts w:ascii="Calibri" w:eastAsia="Times New Roman" w:hAnsi="Calibri" w:cs="Calibri"/>
                <w:color w:val="000000"/>
                <w:sz w:val="14"/>
                <w:szCs w:val="18"/>
              </w:rPr>
              <w:t>ealth</w:t>
            </w:r>
            <w:r>
              <w:rPr>
                <w:rFonts w:ascii="Calibri" w:eastAsia="Times New Roman" w:hAnsi="Calibri" w:cs="Calibri"/>
                <w:color w:val="000000"/>
                <w:sz w:val="14"/>
                <w:szCs w:val="18"/>
              </w:rPr>
              <w:t xml:space="preserve"> C</w:t>
            </w:r>
            <w:r w:rsidRPr="00C60FBA">
              <w:rPr>
                <w:rFonts w:ascii="Calibri" w:eastAsia="Times New Roman" w:hAnsi="Calibri" w:cs="Calibri"/>
                <w:color w:val="000000"/>
                <w:sz w:val="14"/>
                <w:szCs w:val="18"/>
              </w:rPr>
              <w:t xml:space="preserve">are </w:t>
            </w:r>
            <w:r>
              <w:rPr>
                <w:rFonts w:ascii="Calibri" w:eastAsia="Times New Roman" w:hAnsi="Calibri" w:cs="Calibri"/>
                <w:color w:val="000000"/>
                <w:sz w:val="14"/>
                <w:szCs w:val="18"/>
              </w:rPr>
              <w:t>R</w:t>
            </w:r>
            <w:r w:rsidRPr="00C60FBA">
              <w:rPr>
                <w:rFonts w:ascii="Calibri" w:eastAsia="Times New Roman" w:hAnsi="Calibri" w:cs="Calibri"/>
                <w:color w:val="000000"/>
                <w:sz w:val="14"/>
                <w:szCs w:val="18"/>
              </w:rPr>
              <w:t>egion of Uppsala-Örebro (approximately 2 million inhabitants, 20% of the Swedish population)</w:t>
            </w:r>
          </w:p>
        </w:tc>
      </w:tr>
    </w:tbl>
    <w:p w:rsidR="00781ACB" w:rsidRDefault="00781ACB"/>
    <w:p w:rsidR="00781ACB" w:rsidRDefault="00781ACB"/>
    <w:p w:rsidR="00781ACB" w:rsidRDefault="00781ACB"/>
    <w:p w:rsidR="00781ACB" w:rsidRDefault="00781ACB"/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324"/>
        <w:gridCol w:w="1843"/>
        <w:gridCol w:w="1430"/>
        <w:gridCol w:w="1296"/>
        <w:gridCol w:w="1477"/>
        <w:gridCol w:w="1484"/>
        <w:gridCol w:w="218"/>
      </w:tblGrid>
      <w:tr w:rsidR="00781ACB" w:rsidRPr="00B42958" w:rsidTr="00EA0901">
        <w:trPr>
          <w:trHeight w:val="300"/>
          <w:tblHeader/>
          <w:jc w:val="center"/>
        </w:trPr>
        <w:tc>
          <w:tcPr>
            <w:tcW w:w="4884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781ACB" w:rsidRPr="00B42958" w:rsidRDefault="00781ACB" w:rsidP="00EA090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 w:cstheme="minorHAnsi"/>
                <w:b/>
                <w:color w:val="000000"/>
                <w:sz w:val="18"/>
                <w:szCs w:val="18"/>
              </w:rPr>
              <w:t>Supplementary Table 3</w:t>
            </w:r>
            <w:r w:rsidRPr="00B42958">
              <w:rPr>
                <w:rFonts w:eastAsia="Times New Roman" w:cstheme="minorHAnsi"/>
                <w:b/>
                <w:color w:val="000000"/>
                <w:sz w:val="18"/>
                <w:szCs w:val="18"/>
              </w:rPr>
              <w:t>. Age-standa</w:t>
            </w:r>
            <w:r>
              <w:rPr>
                <w:rFonts w:eastAsia="Times New Roman" w:cstheme="minorHAnsi"/>
                <w:b/>
                <w:color w:val="000000"/>
                <w:sz w:val="18"/>
                <w:szCs w:val="18"/>
              </w:rPr>
              <w:t>rdised one-, two- and five-year</w:t>
            </w:r>
            <w:r w:rsidRPr="00B42958">
              <w:rPr>
                <w:rFonts w:eastAsia="Times New Roman" w:cstheme="minorHAnsi"/>
                <w:b/>
                <w:color w:val="000000"/>
                <w:sz w:val="18"/>
                <w:szCs w:val="18"/>
              </w:rPr>
              <w:t xml:space="preserve"> relative survival estimates, and 95% confidence intervals (</w:t>
            </w:r>
            <w:r>
              <w:rPr>
                <w:rFonts w:eastAsia="Times New Roman" w:cstheme="minorHAnsi"/>
                <w:b/>
                <w:color w:val="000000"/>
                <w:sz w:val="18"/>
                <w:szCs w:val="18"/>
              </w:rPr>
              <w:t>CI), over calendar years by sex</w:t>
            </w:r>
            <w:r w:rsidRPr="00B42958">
              <w:rPr>
                <w:rFonts w:eastAsia="Times New Roman" w:cstheme="minorHAnsi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eastAsia="Times New Roman" w:cstheme="minorHAnsi"/>
                <w:b/>
                <w:color w:val="000000"/>
                <w:sz w:val="18"/>
                <w:szCs w:val="18"/>
              </w:rPr>
              <w:t>in</w:t>
            </w:r>
            <w:r w:rsidRPr="00B42958">
              <w:rPr>
                <w:rFonts w:eastAsia="Times New Roman" w:cstheme="minorHAnsi"/>
                <w:b/>
                <w:color w:val="000000"/>
                <w:sz w:val="18"/>
                <w:szCs w:val="18"/>
              </w:rPr>
              <w:t xml:space="preserve"> patients diagnosed with adenocarcinoma or squamous cell carcinoma of the lung, </w:t>
            </w:r>
            <w:r>
              <w:rPr>
                <w:rFonts w:eastAsia="Times New Roman" w:cstheme="minorHAnsi"/>
                <w:b/>
                <w:color w:val="000000"/>
                <w:sz w:val="18"/>
                <w:szCs w:val="18"/>
              </w:rPr>
              <w:t>Lung Cancer Data Base Sweden</w:t>
            </w:r>
            <w:r w:rsidRPr="00B42958">
              <w:rPr>
                <w:rFonts w:eastAsia="Times New Roman" w:cstheme="minorHAnsi"/>
                <w:b/>
                <w:color w:val="000000"/>
                <w:sz w:val="18"/>
                <w:szCs w:val="18"/>
              </w:rPr>
              <w:t>, 1995-2016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tblHeader/>
          <w:jc w:val="center"/>
        </w:trPr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Year of diagnosis</w:t>
            </w:r>
            <w:r w:rsidRPr="00B42958">
              <w:rPr>
                <w:rFonts w:eastAsia="Times New Roman" w:cstheme="minorHAnsi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0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Group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Time post diagnosis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Relative survival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Lower bound 95% CI</w:t>
            </w: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Upper bound 95% CI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1995</w:t>
            </w:r>
          </w:p>
        </w:tc>
        <w:tc>
          <w:tcPr>
            <w:tcW w:w="10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Men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37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44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1996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33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27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1997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32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23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1998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35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29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42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1999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33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48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2000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42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34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49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2001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33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47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2002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38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35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42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2003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36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33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2004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36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43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2005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39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36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43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2006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38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35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42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2007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38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35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42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2008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41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38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44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2009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42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39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46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2010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47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43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50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2011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43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46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2012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49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45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52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2013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49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45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52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2014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48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44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51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2015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51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47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54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2016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49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45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52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1995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25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1996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1997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23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31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1998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23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29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1999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25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lastRenderedPageBreak/>
              <w:t>2000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23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2001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23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2002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24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21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27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2003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23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2004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23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26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2005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23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2006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21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24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2007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23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27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2008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26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22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29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2009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27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24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2010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26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33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2011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28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25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31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2012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33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36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2013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31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28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35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2014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34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37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2015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33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36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2016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35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31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38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1995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1996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1997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1998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1999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2000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2001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2002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2003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2004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2005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2006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2007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2008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2009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2010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2011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2012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2013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2014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2015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21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2016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23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1995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Women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31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49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1996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Women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42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34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50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1997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Women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35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27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44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lastRenderedPageBreak/>
              <w:t>1998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Women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42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33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51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1999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Women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32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49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2000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Women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42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34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50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2001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Women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38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46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2002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Women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44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39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48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2003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Women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45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42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49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2004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Women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46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43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50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2005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Women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45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42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48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2006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Women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43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47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2007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Women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48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44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51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2008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Women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47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43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50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2009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Women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52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49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55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2010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Women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56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52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59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2011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Women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53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50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56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2012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Women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56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53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59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2013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Women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54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51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57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2014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Women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54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51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57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2015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Women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57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54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60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2016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Women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57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54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60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1995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Women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26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35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1996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Women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26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34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1997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Women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24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31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1998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Women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29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21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37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1999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Women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26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34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2000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Women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26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33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2001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Women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25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32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2002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Women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27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24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31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2003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Women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28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25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32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2004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Women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26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33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2005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Women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27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34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2006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Women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27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33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2007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Women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31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28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34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2008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Women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32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29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35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2009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Women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36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33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2010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Women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38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34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41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2011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Women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36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33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39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2012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Women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39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36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42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2013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Women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37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34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41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2014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Women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37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43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2015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Women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37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44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2016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Women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37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43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1995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Women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25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lastRenderedPageBreak/>
              <w:t>1996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Women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24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1997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Women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21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1998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Women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23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1999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Women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2000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Women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22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2001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Women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2002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Women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2003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Women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2004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Women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2005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Women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22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2006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Women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22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2007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Women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2008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Women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21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2009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Women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23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26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2010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Women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23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26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2011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Women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22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25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2012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Women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22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25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2013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Women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21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24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2014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Women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23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26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2015</w:t>
            </w:r>
          </w:p>
        </w:tc>
        <w:tc>
          <w:tcPr>
            <w:tcW w:w="1037" w:type="pct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Women</w:t>
            </w: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05" w:type="pct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26</w:t>
            </w:r>
          </w:p>
        </w:tc>
        <w:tc>
          <w:tcPr>
            <w:tcW w:w="815" w:type="pct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23</w:t>
            </w:r>
          </w:p>
        </w:tc>
        <w:tc>
          <w:tcPr>
            <w:tcW w:w="819" w:type="pct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2016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Women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27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81ACB" w:rsidRDefault="00781ACB" w:rsidP="00EA0901">
            <w:pPr>
              <w:spacing w:line="276" w:lineRule="auto"/>
            </w:pPr>
            <w:r w:rsidRPr="00386C04">
              <w:rPr>
                <w:rFonts w:ascii="Calibri" w:eastAsia="Times New Roman" w:hAnsi="Calibri" w:cs="Calibri"/>
                <w:color w:val="000000"/>
                <w:sz w:val="14"/>
                <w:szCs w:val="16"/>
                <w:vertAlign w:val="superscript"/>
              </w:rPr>
              <w:t>1</w:t>
            </w:r>
            <w:r w:rsidRPr="00386C04">
              <w:rPr>
                <w:rFonts w:ascii="Calibri" w:eastAsia="Times New Roman" w:hAnsi="Calibri" w:cs="Calibri"/>
                <w:color w:val="000000"/>
                <w:sz w:val="14"/>
                <w:szCs w:val="16"/>
              </w:rPr>
              <w:t xml:space="preserve"> 1995-2001 include only the Uppsala-Örebro </w:t>
            </w:r>
            <w:r>
              <w:rPr>
                <w:rFonts w:ascii="Calibri" w:eastAsia="Times New Roman" w:hAnsi="Calibri" w:cs="Calibri"/>
                <w:color w:val="000000"/>
                <w:sz w:val="14"/>
                <w:szCs w:val="16"/>
              </w:rPr>
              <w:t>H</w:t>
            </w:r>
            <w:r w:rsidRPr="00386C04">
              <w:rPr>
                <w:rFonts w:ascii="Calibri" w:eastAsia="Times New Roman" w:hAnsi="Calibri" w:cs="Calibri"/>
                <w:color w:val="000000"/>
                <w:sz w:val="14"/>
                <w:szCs w:val="16"/>
              </w:rPr>
              <w:t>ealth</w:t>
            </w:r>
            <w:r>
              <w:rPr>
                <w:rFonts w:ascii="Calibri" w:eastAsia="Times New Roman" w:hAnsi="Calibri" w:cs="Calibri"/>
                <w:color w:val="000000"/>
                <w:sz w:val="14"/>
                <w:szCs w:val="16"/>
              </w:rPr>
              <w:t xml:space="preserve"> C</w:t>
            </w:r>
            <w:r w:rsidRPr="00386C04">
              <w:rPr>
                <w:rFonts w:ascii="Calibri" w:eastAsia="Times New Roman" w:hAnsi="Calibri" w:cs="Calibri"/>
                <w:color w:val="000000"/>
                <w:sz w:val="14"/>
                <w:szCs w:val="16"/>
              </w:rPr>
              <w:t xml:space="preserve">are </w:t>
            </w:r>
            <w:r>
              <w:rPr>
                <w:rFonts w:ascii="Calibri" w:eastAsia="Times New Roman" w:hAnsi="Calibri" w:cs="Calibri"/>
                <w:color w:val="000000"/>
                <w:sz w:val="14"/>
                <w:szCs w:val="16"/>
              </w:rPr>
              <w:t>R</w:t>
            </w:r>
            <w:r w:rsidRPr="00386C04">
              <w:rPr>
                <w:rFonts w:ascii="Calibri" w:eastAsia="Times New Roman" w:hAnsi="Calibri" w:cs="Calibri"/>
                <w:color w:val="000000"/>
                <w:sz w:val="14"/>
                <w:szCs w:val="16"/>
              </w:rPr>
              <w:t>egion (approximately 2 million inhabitants, 20</w:t>
            </w:r>
            <w:r>
              <w:rPr>
                <w:rFonts w:ascii="Calibri" w:eastAsia="Times New Roman" w:hAnsi="Calibri" w:cs="Calibri"/>
                <w:color w:val="000000"/>
                <w:sz w:val="14"/>
                <w:szCs w:val="16"/>
              </w:rPr>
              <w:t>%</w:t>
            </w:r>
            <w:r w:rsidRPr="00386C04">
              <w:rPr>
                <w:rFonts w:ascii="Calibri" w:eastAsia="Times New Roman" w:hAnsi="Calibri" w:cs="Calibri"/>
                <w:color w:val="000000"/>
                <w:sz w:val="14"/>
                <w:szCs w:val="16"/>
              </w:rPr>
              <w:t xml:space="preserve"> of the Swedish population)</w:t>
            </w:r>
          </w:p>
          <w:p w:rsidR="00781ACB" w:rsidRPr="00F3498F" w:rsidRDefault="00781ACB" w:rsidP="00EA090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</w:p>
        </w:tc>
      </w:tr>
    </w:tbl>
    <w:p w:rsidR="00781ACB" w:rsidRDefault="00781ACB" w:rsidP="00781ACB"/>
    <w:p w:rsidR="00781ACB" w:rsidRDefault="00781ACB" w:rsidP="00781ACB"/>
    <w:p w:rsidR="00781ACB" w:rsidRDefault="00781ACB" w:rsidP="00781ACB">
      <w:r>
        <w:br w:type="page"/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340"/>
        <w:gridCol w:w="1841"/>
        <w:gridCol w:w="1425"/>
        <w:gridCol w:w="1314"/>
        <w:gridCol w:w="1465"/>
        <w:gridCol w:w="1469"/>
        <w:gridCol w:w="218"/>
      </w:tblGrid>
      <w:tr w:rsidR="00781ACB" w:rsidRPr="00B42958" w:rsidTr="00EA0901">
        <w:trPr>
          <w:trHeight w:val="300"/>
          <w:tblHeader/>
          <w:jc w:val="center"/>
        </w:trPr>
        <w:tc>
          <w:tcPr>
            <w:tcW w:w="4884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781ACB" w:rsidRPr="00B42958" w:rsidRDefault="00781ACB" w:rsidP="00EA090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 w:cstheme="minorHAnsi"/>
                <w:b/>
                <w:color w:val="000000"/>
                <w:sz w:val="18"/>
                <w:szCs w:val="18"/>
              </w:rPr>
              <w:lastRenderedPageBreak/>
              <w:t>Supplementary Table 4</w:t>
            </w:r>
            <w:r w:rsidRPr="00B42958">
              <w:rPr>
                <w:rFonts w:eastAsia="Times New Roman" w:cstheme="minorHAnsi"/>
                <w:b/>
                <w:color w:val="000000"/>
                <w:sz w:val="18"/>
                <w:szCs w:val="18"/>
              </w:rPr>
              <w:t>. Age-standa</w:t>
            </w:r>
            <w:r>
              <w:rPr>
                <w:rFonts w:eastAsia="Times New Roman" w:cstheme="minorHAnsi"/>
                <w:b/>
                <w:color w:val="000000"/>
                <w:sz w:val="18"/>
                <w:szCs w:val="18"/>
              </w:rPr>
              <w:t>rdised one-, two- and five-year</w:t>
            </w:r>
            <w:r w:rsidRPr="00B42958">
              <w:rPr>
                <w:rFonts w:eastAsia="Times New Roman" w:cstheme="minorHAnsi"/>
                <w:b/>
                <w:color w:val="000000"/>
                <w:sz w:val="18"/>
                <w:szCs w:val="18"/>
              </w:rPr>
              <w:t xml:space="preserve"> relative survival estimates, and 95% confidence intervals (</w:t>
            </w:r>
            <w:r>
              <w:rPr>
                <w:rFonts w:eastAsia="Times New Roman" w:cstheme="minorHAnsi"/>
                <w:b/>
                <w:color w:val="000000"/>
                <w:sz w:val="18"/>
                <w:szCs w:val="18"/>
              </w:rPr>
              <w:t>CI), over calendar years by stage at diagnosis</w:t>
            </w:r>
            <w:r w:rsidRPr="00B42958">
              <w:rPr>
                <w:rFonts w:eastAsia="Times New Roman" w:cstheme="minorHAnsi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eastAsia="Times New Roman" w:cstheme="minorHAnsi"/>
                <w:b/>
                <w:color w:val="000000"/>
                <w:sz w:val="18"/>
                <w:szCs w:val="18"/>
              </w:rPr>
              <w:t xml:space="preserve">in </w:t>
            </w:r>
            <w:r w:rsidRPr="00B42958">
              <w:rPr>
                <w:rFonts w:eastAsia="Times New Roman" w:cstheme="minorHAnsi"/>
                <w:b/>
                <w:color w:val="000000"/>
                <w:sz w:val="18"/>
                <w:szCs w:val="18"/>
              </w:rPr>
              <w:t xml:space="preserve">patients with adenocarcinoma or squamous cell carcinoma of the lung, </w:t>
            </w:r>
            <w:r>
              <w:rPr>
                <w:rFonts w:eastAsia="Times New Roman" w:cstheme="minorHAnsi"/>
                <w:b/>
                <w:color w:val="000000"/>
                <w:sz w:val="18"/>
                <w:szCs w:val="18"/>
              </w:rPr>
              <w:t>Lung Cancer Data Base Sweden</w:t>
            </w:r>
            <w:r w:rsidRPr="00B42958">
              <w:rPr>
                <w:rFonts w:eastAsia="Times New Roman" w:cstheme="minorHAnsi"/>
                <w:b/>
                <w:color w:val="000000"/>
                <w:sz w:val="18"/>
                <w:szCs w:val="18"/>
              </w:rPr>
              <w:t>, 1995-2016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tblHeader/>
          <w:jc w:val="center"/>
        </w:trPr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Year of diagnosis</w:t>
            </w:r>
            <w:r w:rsidRPr="00B42958">
              <w:rPr>
                <w:rFonts w:eastAsia="Times New Roman" w:cstheme="minorHAnsi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0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Group</w:t>
            </w:r>
          </w:p>
        </w:tc>
        <w:tc>
          <w:tcPr>
            <w:tcW w:w="7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Time post diagnosis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Relative survival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Lower bound 95% CI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Upper bound 95% CI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1995</w:t>
            </w:r>
          </w:p>
        </w:tc>
        <w:tc>
          <w:tcPr>
            <w:tcW w:w="10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I-II</w:t>
            </w:r>
          </w:p>
        </w:tc>
        <w:tc>
          <w:tcPr>
            <w:tcW w:w="78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81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70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89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1996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I-II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70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57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79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1997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I-II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70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59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79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1998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I-II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77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67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84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1999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I-II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80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71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87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2000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I-II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73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63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81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2001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I-II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74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60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84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2002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I-II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75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70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79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2003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I-II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79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75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83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2004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I-II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78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74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82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2005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I-II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80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76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84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2006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I-II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83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78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86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2007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I-II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84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80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87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2008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I-II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82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77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87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2009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I-II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85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81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89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2010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I-II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86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82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89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2011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I-II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87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84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90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2012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I-II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88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86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91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2013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I-II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87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83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90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2014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I-II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87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84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90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2015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I-II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89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86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92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2016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I-II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88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85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91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1995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I-II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61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50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71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1996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I-II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54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45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63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1997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I-II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54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66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1998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I-II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65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55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74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1999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I-II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64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54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74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2000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I-II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61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50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71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2001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I-II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62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48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73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2002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I-II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62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56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67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2003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I-II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62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57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67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2004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I-II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65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60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69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2005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I-II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67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62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72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2006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I-II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66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61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71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2007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I-II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72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66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77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2008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I-II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71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64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76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2009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I-II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74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69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78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2010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I-II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74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70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79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2011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I-II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78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74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81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2012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I-II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78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74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81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2013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I-II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79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74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82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2014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I-II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77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73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80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lastRenderedPageBreak/>
              <w:t>2015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I-II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77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73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81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2016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I-II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76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72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81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1995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I-II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45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33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57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1996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I-II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35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25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45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1997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I-II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35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23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47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1998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I-II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39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29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50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1999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I-II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44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35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53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2000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I-II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42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31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52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2001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I-II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27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53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2002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I-II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45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39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51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2003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I-II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45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51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2004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I-II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47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42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52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2005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I-II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51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46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57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2006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I-II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49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43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55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2007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I-II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53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46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59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2008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I-II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52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45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58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2009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I-II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54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48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58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2010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I-II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54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48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59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2011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I-II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58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52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63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2012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I-II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55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50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60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2013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I-II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55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49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60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2014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I-II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59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53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64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2015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I-II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58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53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63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2016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I-II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59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53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63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1995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29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38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1996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36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27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44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1997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32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23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41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1998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32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25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1999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39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48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2000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47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55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2001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41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33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50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2002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43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38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48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2003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42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37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46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2004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46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42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51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2005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41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37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46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2006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41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36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45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2007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45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50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2008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47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42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52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2009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44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49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2010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54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48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59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2011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54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49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59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2012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56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50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61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lastRenderedPageBreak/>
              <w:t>2013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61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56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66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2014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59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55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64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2015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57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52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62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2016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61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55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66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1995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1996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1997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23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1998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23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1999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24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2000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25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34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2001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28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2002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23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28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2003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24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2004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24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29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2005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24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2006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21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25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2007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24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28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2008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27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22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31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2009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25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21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2010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35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2011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31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27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36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2012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35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41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2013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36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31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41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2014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37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32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42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2015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35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2016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39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33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44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1995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1996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1997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1998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1999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2000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2001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2002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2003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2004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2005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2006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2007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2008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2009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2010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21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lastRenderedPageBreak/>
              <w:t>2011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2012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22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2013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2014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24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2015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23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2016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III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21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26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1995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IV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21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1996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IV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26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1997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IV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1998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IV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24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1999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IV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2000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IV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25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2001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IV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27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2002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IV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23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2003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IV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23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2004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IV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22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25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2005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IV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21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25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2006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IV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23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2007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IV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24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21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27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2008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IV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24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22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27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2009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IV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28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25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31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2010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IV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32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29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35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2011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IV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29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26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32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2012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IV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31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28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34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2013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IV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31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28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34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2014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IV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28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25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31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2015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IV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34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31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37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2016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IV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31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29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34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1995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IV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1996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IV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1997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IV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1998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IV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1999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IV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2000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IV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2001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IV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2002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IV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2003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IV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2004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IV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2005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IV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2006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IV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2007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IV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2008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IV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lastRenderedPageBreak/>
              <w:t>2009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IV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2010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IV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2011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IV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2012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IV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2013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IV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2014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IV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2015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IV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2016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IV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1995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IV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1996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IV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1997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IV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1998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IV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1999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IV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2000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IV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2001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IV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2002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IV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2003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IV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2004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IV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2005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IV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2006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IV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2007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IV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2008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IV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2009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IV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2010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IV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2011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IV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2012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IV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2013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IV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2014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IV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2015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IV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2016</w:t>
            </w:r>
          </w:p>
        </w:tc>
        <w:tc>
          <w:tcPr>
            <w:tcW w:w="10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Stage IV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81ACB" w:rsidRDefault="00781ACB" w:rsidP="00EA0901">
            <w:pPr>
              <w:spacing w:line="276" w:lineRule="auto"/>
            </w:pPr>
            <w:r w:rsidRPr="00386C04">
              <w:rPr>
                <w:rFonts w:ascii="Calibri" w:eastAsia="Times New Roman" w:hAnsi="Calibri" w:cs="Calibri"/>
                <w:color w:val="000000"/>
                <w:sz w:val="14"/>
                <w:szCs w:val="16"/>
                <w:vertAlign w:val="superscript"/>
              </w:rPr>
              <w:t>1</w:t>
            </w:r>
            <w:r w:rsidRPr="00386C04">
              <w:rPr>
                <w:rFonts w:ascii="Calibri" w:eastAsia="Times New Roman" w:hAnsi="Calibri" w:cs="Calibri"/>
                <w:color w:val="000000"/>
                <w:sz w:val="14"/>
                <w:szCs w:val="16"/>
              </w:rPr>
              <w:t xml:space="preserve"> 1995-2001 include only the </w:t>
            </w:r>
            <w:r>
              <w:rPr>
                <w:rFonts w:ascii="Calibri" w:eastAsia="Times New Roman" w:hAnsi="Calibri" w:cs="Calibri"/>
                <w:color w:val="000000"/>
                <w:sz w:val="14"/>
                <w:szCs w:val="16"/>
              </w:rPr>
              <w:t>H</w:t>
            </w:r>
            <w:r w:rsidRPr="00386C04">
              <w:rPr>
                <w:rFonts w:ascii="Calibri" w:eastAsia="Times New Roman" w:hAnsi="Calibri" w:cs="Calibri"/>
                <w:color w:val="000000"/>
                <w:sz w:val="14"/>
                <w:szCs w:val="16"/>
              </w:rPr>
              <w:t>ealth</w:t>
            </w:r>
            <w:r>
              <w:rPr>
                <w:rFonts w:ascii="Calibri" w:eastAsia="Times New Roman" w:hAnsi="Calibri" w:cs="Calibri"/>
                <w:color w:val="000000"/>
                <w:sz w:val="14"/>
                <w:szCs w:val="16"/>
              </w:rPr>
              <w:t xml:space="preserve"> C</w:t>
            </w:r>
            <w:r w:rsidRPr="00386C04">
              <w:rPr>
                <w:rFonts w:ascii="Calibri" w:eastAsia="Times New Roman" w:hAnsi="Calibri" w:cs="Calibri"/>
                <w:color w:val="000000"/>
                <w:sz w:val="14"/>
                <w:szCs w:val="16"/>
              </w:rPr>
              <w:t xml:space="preserve">are </w:t>
            </w:r>
            <w:r>
              <w:rPr>
                <w:rFonts w:ascii="Calibri" w:eastAsia="Times New Roman" w:hAnsi="Calibri" w:cs="Calibri"/>
                <w:color w:val="000000"/>
                <w:sz w:val="14"/>
                <w:szCs w:val="16"/>
              </w:rPr>
              <w:t>R</w:t>
            </w:r>
            <w:r w:rsidRPr="00386C04">
              <w:rPr>
                <w:rFonts w:ascii="Calibri" w:eastAsia="Times New Roman" w:hAnsi="Calibri" w:cs="Calibri"/>
                <w:color w:val="000000"/>
                <w:sz w:val="14"/>
                <w:szCs w:val="16"/>
              </w:rPr>
              <w:t>egion of Uppsala-Örebro (approximately 2 million inhabitants, 20</w:t>
            </w:r>
            <w:r>
              <w:rPr>
                <w:rFonts w:ascii="Calibri" w:eastAsia="Times New Roman" w:hAnsi="Calibri" w:cs="Calibri"/>
                <w:color w:val="000000"/>
                <w:sz w:val="14"/>
                <w:szCs w:val="16"/>
              </w:rPr>
              <w:t>%</w:t>
            </w:r>
            <w:r w:rsidRPr="00386C04">
              <w:rPr>
                <w:rFonts w:ascii="Calibri" w:eastAsia="Times New Roman" w:hAnsi="Calibri" w:cs="Calibri"/>
                <w:color w:val="000000"/>
                <w:sz w:val="14"/>
                <w:szCs w:val="16"/>
              </w:rPr>
              <w:t xml:space="preserve"> of the Swedish population)</w:t>
            </w:r>
          </w:p>
          <w:p w:rsidR="00781ACB" w:rsidRPr="00CB0D53" w:rsidRDefault="00781ACB" w:rsidP="00EA090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</w:p>
        </w:tc>
      </w:tr>
    </w:tbl>
    <w:p w:rsidR="00781ACB" w:rsidRDefault="00781ACB" w:rsidP="00781ACB"/>
    <w:p w:rsidR="00781ACB" w:rsidRDefault="00781ACB" w:rsidP="00781ACB">
      <w:r>
        <w:br w:type="page"/>
      </w:r>
    </w:p>
    <w:p w:rsidR="00781ACB" w:rsidRDefault="00781ACB" w:rsidP="00781ACB"/>
    <w:p w:rsidR="00781ACB" w:rsidRDefault="00781ACB" w:rsidP="00781ACB"/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347"/>
        <w:gridCol w:w="1853"/>
        <w:gridCol w:w="1419"/>
        <w:gridCol w:w="1324"/>
        <w:gridCol w:w="1454"/>
        <w:gridCol w:w="1456"/>
        <w:gridCol w:w="219"/>
      </w:tblGrid>
      <w:tr w:rsidR="00781ACB" w:rsidRPr="00B42958" w:rsidTr="00EA0901">
        <w:trPr>
          <w:trHeight w:val="300"/>
          <w:tblHeader/>
          <w:jc w:val="center"/>
        </w:trPr>
        <w:tc>
          <w:tcPr>
            <w:tcW w:w="4883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781ACB" w:rsidRPr="00B42958" w:rsidRDefault="00781ACB" w:rsidP="00EA090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 w:cstheme="minorHAnsi"/>
                <w:b/>
                <w:color w:val="000000"/>
                <w:sz w:val="18"/>
                <w:szCs w:val="18"/>
              </w:rPr>
              <w:t>Supplementary Table 5</w:t>
            </w:r>
            <w:r w:rsidRPr="00B42958">
              <w:rPr>
                <w:rFonts w:eastAsia="Times New Roman" w:cstheme="minorHAnsi"/>
                <w:b/>
                <w:color w:val="000000"/>
                <w:sz w:val="18"/>
                <w:szCs w:val="18"/>
              </w:rPr>
              <w:t>. Age-standa</w:t>
            </w:r>
            <w:r>
              <w:rPr>
                <w:rFonts w:eastAsia="Times New Roman" w:cstheme="minorHAnsi"/>
                <w:b/>
                <w:color w:val="000000"/>
                <w:sz w:val="18"/>
                <w:szCs w:val="18"/>
              </w:rPr>
              <w:t>rdised one-, two- and five-year</w:t>
            </w:r>
            <w:r w:rsidRPr="00B42958">
              <w:rPr>
                <w:rFonts w:eastAsia="Times New Roman" w:cstheme="minorHAnsi"/>
                <w:b/>
                <w:color w:val="000000"/>
                <w:sz w:val="18"/>
                <w:szCs w:val="18"/>
              </w:rPr>
              <w:t xml:space="preserve"> relative survival estimates, and 95% confidence intervals (</w:t>
            </w:r>
            <w:r>
              <w:rPr>
                <w:rFonts w:eastAsia="Times New Roman" w:cstheme="minorHAnsi"/>
                <w:b/>
                <w:color w:val="000000"/>
                <w:sz w:val="18"/>
                <w:szCs w:val="18"/>
              </w:rPr>
              <w:t>CI), over calendar years by histopathology</w:t>
            </w:r>
            <w:r w:rsidRPr="00B42958">
              <w:rPr>
                <w:rFonts w:eastAsia="Times New Roman" w:cstheme="minorHAnsi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eastAsia="Times New Roman" w:cstheme="minorHAnsi"/>
                <w:b/>
                <w:color w:val="000000"/>
                <w:sz w:val="18"/>
                <w:szCs w:val="18"/>
              </w:rPr>
              <w:t>in</w:t>
            </w:r>
            <w:r w:rsidRPr="00B42958">
              <w:rPr>
                <w:rFonts w:eastAsia="Times New Roman" w:cstheme="minorHAnsi"/>
                <w:b/>
                <w:color w:val="000000"/>
                <w:sz w:val="18"/>
                <w:szCs w:val="18"/>
              </w:rPr>
              <w:t xml:space="preserve"> patients diagnosed with lung</w:t>
            </w:r>
            <w:r>
              <w:rPr>
                <w:rFonts w:eastAsia="Times New Roman" w:cstheme="minorHAnsi"/>
                <w:b/>
                <w:color w:val="000000"/>
                <w:sz w:val="18"/>
                <w:szCs w:val="18"/>
              </w:rPr>
              <w:t xml:space="preserve"> cancer</w:t>
            </w:r>
            <w:r w:rsidRPr="00B42958">
              <w:rPr>
                <w:rFonts w:eastAsia="Times New Roman" w:cstheme="minorHAnsi"/>
                <w:b/>
                <w:color w:val="000000"/>
                <w:sz w:val="18"/>
                <w:szCs w:val="18"/>
              </w:rPr>
              <w:t xml:space="preserve">, </w:t>
            </w:r>
            <w:r>
              <w:rPr>
                <w:rFonts w:eastAsia="Times New Roman" w:cstheme="minorHAnsi"/>
                <w:b/>
                <w:color w:val="000000"/>
                <w:sz w:val="18"/>
                <w:szCs w:val="18"/>
              </w:rPr>
              <w:t>Lung Cancer Data Base Sweden</w:t>
            </w:r>
            <w:r w:rsidRPr="00B42958">
              <w:rPr>
                <w:rFonts w:eastAsia="Times New Roman" w:cstheme="minorHAnsi"/>
                <w:b/>
                <w:color w:val="000000"/>
                <w:sz w:val="18"/>
                <w:szCs w:val="18"/>
              </w:rPr>
              <w:t>, 1995-2016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tblHeader/>
          <w:jc w:val="center"/>
        </w:trPr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Year of diagnosis</w:t>
            </w:r>
            <w:r w:rsidRPr="00B42958">
              <w:rPr>
                <w:rFonts w:eastAsia="Times New Roman" w:cstheme="minorHAnsi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0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Group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Time post diagnosis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Relative survival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Lower bound 95% CI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Upper bound 95% CI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1995</w:t>
            </w:r>
          </w:p>
        </w:tc>
        <w:tc>
          <w:tcPr>
            <w:tcW w:w="10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Squamous cell carcinoma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37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28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46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1996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Squamous cell 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39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48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1997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Squamous cell 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32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25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1998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Squamous cell 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41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33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48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1999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Squamous cell 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45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35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54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2000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Squamous cell 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39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29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48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2001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Squamous cell 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38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29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47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2002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Squamous cell 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42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37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46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2003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Squamous cell 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39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34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43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2004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Squamous cell 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44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39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49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2005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Squamous cell 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41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37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45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2006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Squamous cell 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45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50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2007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Squamous cell 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41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36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46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2008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Squamous cell 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45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50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2009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Squamous cell 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47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41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52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2010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Squamous cell 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47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42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53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2011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Squamous cell 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48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42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54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2012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Squamous cell 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45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39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51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2013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Squamous cell 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46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39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52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2014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Squamous cell 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45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51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2015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Squamous cell 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49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43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54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2016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Squamous cell 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43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38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48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1995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Squamous cell 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21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1996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Squamous cell 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27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1997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Squamous cell 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21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28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1998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Squamous cell 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27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21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34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1999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Squamous cell 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21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29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lastRenderedPageBreak/>
              <w:t>2000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Squamous cell 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26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2001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Squamous cell 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26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36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2002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Squamous cell 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27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23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32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2003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Squamous cell 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21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26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2004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Squamous cell 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26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21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2005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Squamous cell 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24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28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2006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Squamous cell 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28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24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34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2007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Squamous cell 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27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23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32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2008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Squamous cell 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26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22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31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2009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Squamous cell 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25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35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2010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Squamous cell 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34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28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39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2011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Squamous cell 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28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23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33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2012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Squamous cell 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29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24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34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2013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Squamous cell 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24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36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2014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Squamous cell 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29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25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33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2015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Squamous cell 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31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26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37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2016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Squamous cell 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26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33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1995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Squamous cell 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25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1996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Squamous cell 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1997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Squamous cell 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1998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Squamous cell 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1999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Squamous cell 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2000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Squamous cell 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2001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Squamous cell 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2002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Squamous cell 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2003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Squamous cell 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2004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Squamous cell 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2005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Squamous cell 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2006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Squamous cell 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21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lastRenderedPageBreak/>
              <w:t>2007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Squamous cell 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2008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Squamous cell 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2009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Squamous cell 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2010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Squamous cell 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24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2011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Squamous cell 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24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2012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Squamous cell 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21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2013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Squamous cell 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2014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Squamous cell 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25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2015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Squamous cell 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25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2016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Squamous cell 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23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1995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Adenocarcinoma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36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43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1996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Adenocarcinoma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36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43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1997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Adenocarcinoma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32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25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1998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Adenocarcinoma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35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28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42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1999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Adenocarcinoma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37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29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44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2000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Adenocarcinoma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42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35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49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2001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Adenocarcinoma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33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46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2002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Adenocarcinoma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41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37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44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2003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Adenocarcinoma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42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38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45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2004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Adenocarcinoma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42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39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45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2005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Adenocarcinoma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42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39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45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2006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Adenocarcinoma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37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43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2007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Adenocarcinoma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45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42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48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2008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Adenocarcinoma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43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41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46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2009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Adenocarcinoma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48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45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50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2010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Adenocarcinoma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52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49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55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2011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Adenocarcinoma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48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45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51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2012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Adenocarcinoma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54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51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56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2013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Adenocarcinoma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52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49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55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2014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Adenocarcinoma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53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50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55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2015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Adenocarcinoma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55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53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58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2016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Adenocarcinoma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55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52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57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1995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Adenocarcinoma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22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29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1996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Adenocarcinoma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22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28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1997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Adenocarcinoma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21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27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1998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Adenocarcinoma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23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29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1999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Adenocarcinoma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23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29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2000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Adenocarcinoma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26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33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lastRenderedPageBreak/>
              <w:t>2001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Adenocarcinoma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24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2002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Adenocarcinoma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25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22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28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2003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Adenocarcinoma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25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23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28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2004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Adenocarcinoma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26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24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29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2005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Adenocarcinoma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26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24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29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2006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Adenocarcinoma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26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23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28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2007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Adenocarcinoma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27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25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2008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Adenocarcinoma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29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27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32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2009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Adenocarcinoma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33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35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2010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Adenocarcinoma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34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31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36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2011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Adenocarcinoma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33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35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2012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Adenocarcinoma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38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35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2013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Adenocarcinoma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35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32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37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2014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Adenocarcinoma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39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36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41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2015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Adenocarcinoma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38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35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41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2016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Adenocarcinoma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39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36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41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1995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Adenocarcinoma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1996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Adenocarcinoma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1997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Adenocarcinoma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1998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Adenocarcinoma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1999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Adenocarcinoma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2000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Adenocarcinoma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21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2001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Adenocarcinoma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2002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Adenocarcinoma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2003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Adenocarcinoma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2004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Adenocarcinoma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2005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Adenocarcinoma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2006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Adenocarcinoma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2007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Adenocarcinoma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2008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Adenocarcinoma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2009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Adenocarcinoma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22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2010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Adenocarcinoma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22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2011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Adenocarcinoma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21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2012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Adenocarcinoma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21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2013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Adenocarcinoma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22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2014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Adenocarcinoma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23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2015</w:t>
            </w: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Adenocarcinoma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23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21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26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2016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Adenocarcinoma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25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22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27</w:t>
            </w:r>
          </w:p>
        </w:tc>
        <w:tc>
          <w:tcPr>
            <w:tcW w:w="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81ACB" w:rsidRDefault="00781ACB" w:rsidP="00EA0901">
            <w:pPr>
              <w:spacing w:line="276" w:lineRule="auto"/>
            </w:pPr>
            <w:r w:rsidRPr="00386C04">
              <w:rPr>
                <w:rFonts w:ascii="Calibri" w:eastAsia="Times New Roman" w:hAnsi="Calibri" w:cs="Calibri"/>
                <w:color w:val="000000"/>
                <w:sz w:val="14"/>
                <w:szCs w:val="16"/>
                <w:vertAlign w:val="superscript"/>
              </w:rPr>
              <w:t>1</w:t>
            </w:r>
            <w:r w:rsidRPr="00386C04">
              <w:rPr>
                <w:rFonts w:ascii="Calibri" w:eastAsia="Times New Roman" w:hAnsi="Calibri" w:cs="Calibri"/>
                <w:color w:val="000000"/>
                <w:sz w:val="14"/>
                <w:szCs w:val="16"/>
              </w:rPr>
              <w:t xml:space="preserve"> 1995-2001 include only the </w:t>
            </w:r>
            <w:r>
              <w:rPr>
                <w:rFonts w:ascii="Calibri" w:eastAsia="Times New Roman" w:hAnsi="Calibri" w:cs="Calibri"/>
                <w:color w:val="000000"/>
                <w:sz w:val="14"/>
                <w:szCs w:val="16"/>
              </w:rPr>
              <w:t>H</w:t>
            </w:r>
            <w:r w:rsidRPr="00386C04">
              <w:rPr>
                <w:rFonts w:ascii="Calibri" w:eastAsia="Times New Roman" w:hAnsi="Calibri" w:cs="Calibri"/>
                <w:color w:val="000000"/>
                <w:sz w:val="14"/>
                <w:szCs w:val="16"/>
              </w:rPr>
              <w:t>ealth</w:t>
            </w:r>
            <w:r>
              <w:rPr>
                <w:rFonts w:ascii="Calibri" w:eastAsia="Times New Roman" w:hAnsi="Calibri" w:cs="Calibri"/>
                <w:color w:val="000000"/>
                <w:sz w:val="14"/>
                <w:szCs w:val="16"/>
              </w:rPr>
              <w:t xml:space="preserve"> C</w:t>
            </w:r>
            <w:r w:rsidRPr="00386C04">
              <w:rPr>
                <w:rFonts w:ascii="Calibri" w:eastAsia="Times New Roman" w:hAnsi="Calibri" w:cs="Calibri"/>
                <w:color w:val="000000"/>
                <w:sz w:val="14"/>
                <w:szCs w:val="16"/>
              </w:rPr>
              <w:t xml:space="preserve">are </w:t>
            </w:r>
            <w:r>
              <w:rPr>
                <w:rFonts w:ascii="Calibri" w:eastAsia="Times New Roman" w:hAnsi="Calibri" w:cs="Calibri"/>
                <w:color w:val="000000"/>
                <w:sz w:val="14"/>
                <w:szCs w:val="16"/>
              </w:rPr>
              <w:t>R</w:t>
            </w:r>
            <w:r w:rsidRPr="00386C04">
              <w:rPr>
                <w:rFonts w:ascii="Calibri" w:eastAsia="Times New Roman" w:hAnsi="Calibri" w:cs="Calibri"/>
                <w:color w:val="000000"/>
                <w:sz w:val="14"/>
                <w:szCs w:val="16"/>
              </w:rPr>
              <w:t>egion of Uppsala-Örebro (approximately 2 million inhabitants, 20</w:t>
            </w:r>
            <w:r>
              <w:rPr>
                <w:rFonts w:ascii="Calibri" w:eastAsia="Times New Roman" w:hAnsi="Calibri" w:cs="Calibri"/>
                <w:color w:val="000000"/>
                <w:sz w:val="14"/>
                <w:szCs w:val="16"/>
              </w:rPr>
              <w:t>%</w:t>
            </w:r>
            <w:r w:rsidRPr="00386C04">
              <w:rPr>
                <w:rFonts w:ascii="Calibri" w:eastAsia="Times New Roman" w:hAnsi="Calibri" w:cs="Calibri"/>
                <w:color w:val="000000"/>
                <w:sz w:val="14"/>
                <w:szCs w:val="16"/>
              </w:rPr>
              <w:t xml:space="preserve"> of the Swedish population)</w:t>
            </w:r>
          </w:p>
          <w:p w:rsidR="00781ACB" w:rsidRPr="00E711F2" w:rsidRDefault="00781ACB" w:rsidP="00EA090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</w:p>
        </w:tc>
      </w:tr>
    </w:tbl>
    <w:p w:rsidR="00781ACB" w:rsidRDefault="00781ACB" w:rsidP="00781ACB"/>
    <w:p w:rsidR="00781ACB" w:rsidRDefault="00781ACB" w:rsidP="00781ACB"/>
    <w:p w:rsidR="00781ACB" w:rsidRDefault="00781ACB" w:rsidP="00781ACB"/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318"/>
        <w:gridCol w:w="1800"/>
        <w:gridCol w:w="1388"/>
        <w:gridCol w:w="1298"/>
        <w:gridCol w:w="1422"/>
        <w:gridCol w:w="1422"/>
        <w:gridCol w:w="424"/>
      </w:tblGrid>
      <w:tr w:rsidR="00781ACB" w:rsidRPr="00B42958" w:rsidTr="00EA0901">
        <w:trPr>
          <w:trHeight w:val="300"/>
          <w:tblHeader/>
          <w:jc w:val="center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81ACB" w:rsidRPr="00B42958" w:rsidRDefault="00781ACB" w:rsidP="00EA090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 w:cstheme="minorHAnsi"/>
                <w:b/>
                <w:color w:val="000000"/>
                <w:sz w:val="18"/>
                <w:szCs w:val="18"/>
              </w:rPr>
              <w:t>Supplementary Table 6</w:t>
            </w:r>
            <w:r w:rsidRPr="00B42958">
              <w:rPr>
                <w:rFonts w:eastAsia="Times New Roman" w:cstheme="minorHAnsi"/>
                <w:b/>
                <w:color w:val="000000"/>
                <w:sz w:val="18"/>
                <w:szCs w:val="18"/>
              </w:rPr>
              <w:t>. Age-standa</w:t>
            </w:r>
            <w:r>
              <w:rPr>
                <w:rFonts w:eastAsia="Times New Roman" w:cstheme="minorHAnsi"/>
                <w:b/>
                <w:color w:val="000000"/>
                <w:sz w:val="18"/>
                <w:szCs w:val="18"/>
              </w:rPr>
              <w:t>rdised one-, two- and five-year</w:t>
            </w:r>
            <w:r w:rsidRPr="00B42958">
              <w:rPr>
                <w:rFonts w:eastAsia="Times New Roman" w:cstheme="minorHAnsi"/>
                <w:b/>
                <w:color w:val="000000"/>
                <w:sz w:val="18"/>
                <w:szCs w:val="18"/>
              </w:rPr>
              <w:t xml:space="preserve"> relative survival estimates, and 95% confidence intervals (</w:t>
            </w:r>
            <w:r>
              <w:rPr>
                <w:rFonts w:eastAsia="Times New Roman" w:cstheme="minorHAnsi"/>
                <w:b/>
                <w:color w:val="000000"/>
                <w:sz w:val="18"/>
                <w:szCs w:val="18"/>
              </w:rPr>
              <w:t>CI), over calendar years by smoking history</w:t>
            </w:r>
            <w:r w:rsidRPr="00B42958">
              <w:rPr>
                <w:rFonts w:eastAsia="Times New Roman" w:cstheme="minorHAnsi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eastAsia="Times New Roman" w:cstheme="minorHAnsi"/>
                <w:b/>
                <w:color w:val="000000"/>
                <w:sz w:val="18"/>
                <w:szCs w:val="18"/>
              </w:rPr>
              <w:t>in</w:t>
            </w:r>
            <w:r w:rsidRPr="00B42958">
              <w:rPr>
                <w:rFonts w:eastAsia="Times New Roman" w:cstheme="minorHAnsi"/>
                <w:b/>
                <w:color w:val="000000"/>
                <w:sz w:val="18"/>
                <w:szCs w:val="18"/>
              </w:rPr>
              <w:t xml:space="preserve"> patients diagnosed with adenocarcinoma or squamous cell carcinoma of the lung, </w:t>
            </w:r>
            <w:r>
              <w:rPr>
                <w:rFonts w:eastAsia="Times New Roman" w:cstheme="minorHAnsi"/>
                <w:b/>
                <w:color w:val="000000"/>
                <w:sz w:val="18"/>
                <w:szCs w:val="18"/>
              </w:rPr>
              <w:t>Lung Cancer Data Base Sweden</w:t>
            </w:r>
            <w:r w:rsidRPr="00B42958">
              <w:rPr>
                <w:rFonts w:eastAsia="Times New Roman" w:cstheme="minorHAnsi"/>
                <w:b/>
                <w:color w:val="000000"/>
                <w:sz w:val="18"/>
                <w:szCs w:val="18"/>
              </w:rPr>
              <w:t>, 1995-2016</w:t>
            </w:r>
          </w:p>
        </w:tc>
      </w:tr>
      <w:tr w:rsidR="00781ACB" w:rsidRPr="00B42958" w:rsidTr="00EA0901">
        <w:trPr>
          <w:trHeight w:val="300"/>
          <w:tblHeader/>
          <w:jc w:val="center"/>
        </w:trPr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Year of diagnosis</w:t>
            </w:r>
            <w:r w:rsidRPr="00B42958">
              <w:rPr>
                <w:rFonts w:eastAsia="Times New Roman" w:cstheme="minorHAnsi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0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Group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Time post diagnosis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Relative survival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Lower bound 95% CI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Upper bound 95% CI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1995</w:t>
            </w:r>
          </w:p>
        </w:tc>
        <w:tc>
          <w:tcPr>
            <w:tcW w:w="102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Current smokers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28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22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35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1996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Current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37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28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44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1997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Current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23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37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1998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Current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35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28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43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1999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Current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34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27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42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2000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Current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36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28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43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2001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Current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38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46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2002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Current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39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35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43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2003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Current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41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37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45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2004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Current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41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37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44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2005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Current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37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34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41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2006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Current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37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33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41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2007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Current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36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43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2008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Current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39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35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43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2009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Current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45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41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49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2010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Current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49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45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52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2011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Current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44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48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2012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Current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48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45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52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2013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Current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48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44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52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2014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Current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46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42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49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2015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Current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48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46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52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2016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Current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49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45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52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1995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Current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24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1996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Current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25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1997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Current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25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1998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Current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22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29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1999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Current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25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2000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Current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22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29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2001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Current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24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31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2002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Current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25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22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29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2003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Current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26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22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29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2004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Current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25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22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28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2005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Current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24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21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27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2006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Current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23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26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2007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Current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24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21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27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2008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Current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25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22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28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2009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Current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26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33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2010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Current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31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28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35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2011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Current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27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34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2012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Current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34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37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2013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Current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32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28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35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lastRenderedPageBreak/>
              <w:t>2014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Current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32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29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35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2015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Current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32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28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35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2016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Current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34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38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1995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Current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1996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Current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1997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Current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1998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Current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1999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Current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2000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Current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21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2001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Current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2002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Current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2003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Current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2004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Current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2005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Current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2006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Current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2007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Current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2008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Current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2009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Current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2010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Current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22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2011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Current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21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2012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Current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21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2013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Current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2014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Current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21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2015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Current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23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2016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Current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22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26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1995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Former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48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55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1996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Former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39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47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1997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Former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34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26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42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1998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Former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45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36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54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1999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Former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43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33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52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2000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Former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43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31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53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2001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Former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37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29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45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2002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Former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43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28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48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2003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Former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37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32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42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2004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Former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43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39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48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2005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Former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47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42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52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2006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Former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42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38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47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2007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Former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46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51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2008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Former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46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41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50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2009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Former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48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43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52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2010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Former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52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48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56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2011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Former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51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47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55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lastRenderedPageBreak/>
              <w:t>2012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Former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54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48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59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2013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Former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55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52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59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2014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Former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54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58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2015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Former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58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54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61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2016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Former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55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60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1995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Former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25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36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1996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Former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22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1997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Former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23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31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1998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Former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33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25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42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1999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Former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29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2000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Former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28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39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2001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Former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24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2002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Former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26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22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32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2003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Former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22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26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2004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Former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27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22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31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2005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Former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26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22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2006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Former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28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24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32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2007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Former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32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27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38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2008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Former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26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35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2009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Former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32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28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36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2010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Former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33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29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37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2011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Former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27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34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2012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Former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36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31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41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2013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Former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39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35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42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2014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Former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39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35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44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2015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Former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39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35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44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2016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Former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37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38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1995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Former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1996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Former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21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1997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Former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1998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Former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25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1999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Former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2000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Former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29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2001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Former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2002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Former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2003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Former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2004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Former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2005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Former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2006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Former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24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2007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Former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2008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Former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22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2009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Former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24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lastRenderedPageBreak/>
              <w:t>2010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Former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23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2011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Former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23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2012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Former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22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2013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Former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22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27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2014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Former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23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28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2015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Former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27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23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31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2016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Former 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23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26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1995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Never-smokers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48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34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62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1996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Never-smokers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43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28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58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1997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Never-smokers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43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28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58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1998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Never-smokers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41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28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53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1999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Never-smokers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41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28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53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2000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Never-smokers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56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41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68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2001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Never-smokers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34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64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2002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Never-smokers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47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38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54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2003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Never-smokers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47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54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2004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Never-smokers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47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55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2005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Never-smokers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44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37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51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2006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Never-smokers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47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54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2007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Never-smokers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42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56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2008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Never-smokers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53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47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59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2009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Never-smokers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57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51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63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2010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Never-smokers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61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55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67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2011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Never-smokers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59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53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65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2012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Never-smokers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61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55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66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2013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Never-smokers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60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54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66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2014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Never-smokers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60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55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66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2015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Never-smokers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66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60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71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2016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Never-smokers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64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59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69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1995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Never-smokers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33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1996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Never-smokers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21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34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1997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Never-smokers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21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34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1998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Never-smokers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36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1999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Never-smokers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36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2000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Never-smokers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32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46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2001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Never-smokers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33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46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2002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Never-smokers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29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22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37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2003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Never-smokers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23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29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2004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Never-smokers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25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32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2005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Never-smokers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27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34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2006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Never-smokers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28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22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35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2007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Never-smokers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29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23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36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lastRenderedPageBreak/>
              <w:t>2008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Never-smokers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36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42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2009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Never-smokers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41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35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47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2010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Never-smokers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44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37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51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2011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Never-smokers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42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35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48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2012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Never-smokers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46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52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2013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Never-smokers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43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37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49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2014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Never-smokers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47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41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53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2015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Never-smokers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46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52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2016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Never-smokers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47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41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52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1995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Never-smokers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1996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Never-smokers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31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1997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Never-smokers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31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1998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Never-smokers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24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1999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Never-smokers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24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2000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Never-smokers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26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2001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Never-smokers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2002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Never-smokers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2003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Never-smokers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21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2004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Never-smokers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22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2005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Never-smokers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2006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Never-smokers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21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2007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Never-smokers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2008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Never-smokers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21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27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2009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Never-smokers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26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21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32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2010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Never-smokers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22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28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2011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Never-smokers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23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2012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Never-smokers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27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21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33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2013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Never-smokers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25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2014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Never-smokers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25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31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2015</w:t>
            </w:r>
          </w:p>
        </w:tc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Never-smokers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23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29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781ACB" w:rsidRPr="00B42958" w:rsidTr="00EA0901">
        <w:trPr>
          <w:trHeight w:val="300"/>
          <w:jc w:val="center"/>
        </w:trPr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2016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Never-smokers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5-year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26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  <w:r w:rsidRPr="00B42958"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  <w:t>37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1ACB" w:rsidRPr="00B42958" w:rsidRDefault="00781ACB" w:rsidP="00EA09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781ACB" w:rsidRDefault="00781ACB" w:rsidP="00781ACB">
      <w:pPr>
        <w:spacing w:line="276" w:lineRule="auto"/>
      </w:pPr>
      <w:r w:rsidRPr="00386C04">
        <w:rPr>
          <w:rFonts w:ascii="Calibri" w:eastAsia="Times New Roman" w:hAnsi="Calibri" w:cs="Calibri"/>
          <w:color w:val="000000"/>
          <w:sz w:val="14"/>
          <w:szCs w:val="16"/>
          <w:vertAlign w:val="superscript"/>
        </w:rPr>
        <w:t>1</w:t>
      </w:r>
      <w:r w:rsidRPr="00386C04">
        <w:rPr>
          <w:rFonts w:ascii="Calibri" w:eastAsia="Times New Roman" w:hAnsi="Calibri" w:cs="Calibri"/>
          <w:color w:val="000000"/>
          <w:sz w:val="14"/>
          <w:szCs w:val="16"/>
        </w:rPr>
        <w:t xml:space="preserve"> 1995-2001 include only the healthcare region of Uppsala-Örebro (approximately 2 million inhabitants, 20</w:t>
      </w:r>
      <w:r>
        <w:rPr>
          <w:rFonts w:ascii="Calibri" w:eastAsia="Times New Roman" w:hAnsi="Calibri" w:cs="Calibri"/>
          <w:color w:val="000000"/>
          <w:sz w:val="14"/>
          <w:szCs w:val="16"/>
        </w:rPr>
        <w:t>%</w:t>
      </w:r>
      <w:r w:rsidRPr="00386C04">
        <w:rPr>
          <w:rFonts w:ascii="Calibri" w:eastAsia="Times New Roman" w:hAnsi="Calibri" w:cs="Calibri"/>
          <w:color w:val="000000"/>
          <w:sz w:val="14"/>
          <w:szCs w:val="16"/>
        </w:rPr>
        <w:t xml:space="preserve"> of the Swedish population)</w:t>
      </w:r>
    </w:p>
    <w:p w:rsidR="00781ACB" w:rsidRDefault="00781ACB" w:rsidP="00781ACB"/>
    <w:p w:rsidR="00781ACB" w:rsidRDefault="00781ACB"/>
    <w:sectPr w:rsidR="00781A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51F5F"/>
    <w:multiLevelType w:val="hybridMultilevel"/>
    <w:tmpl w:val="7CC61F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D60C6"/>
    <w:multiLevelType w:val="hybridMultilevel"/>
    <w:tmpl w:val="D076DE28"/>
    <w:lvl w:ilvl="0" w:tplc="27AC40D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E39E3"/>
    <w:multiLevelType w:val="hybridMultilevel"/>
    <w:tmpl w:val="D8282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B26AA8"/>
    <w:multiLevelType w:val="hybridMultilevel"/>
    <w:tmpl w:val="FAC88ECC"/>
    <w:lvl w:ilvl="0" w:tplc="27AC40D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910196"/>
    <w:multiLevelType w:val="hybridMultilevel"/>
    <w:tmpl w:val="98EAC8E6"/>
    <w:lvl w:ilvl="0" w:tplc="7066913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ACB"/>
    <w:rsid w:val="000F190A"/>
    <w:rsid w:val="00781ACB"/>
    <w:rsid w:val="00FB4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D65DA6-5120-4020-9089-464A2A1E7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1ACB"/>
    <w:rPr>
      <w:lang w:val="en-GB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781AC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781AC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781AC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781AC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781AC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781AC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781AC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781ACB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styleId="Hyperkobling">
    <w:name w:val="Hyperlink"/>
    <w:basedOn w:val="Standardskriftforavsnitt"/>
    <w:uiPriority w:val="99"/>
    <w:unhideWhenUsed/>
    <w:rsid w:val="00781ACB"/>
    <w:rPr>
      <w:color w:val="0563C1" w:themeColor="hyperlink"/>
      <w:u w:val="single"/>
    </w:rPr>
  </w:style>
  <w:style w:type="paragraph" w:customStyle="1" w:styleId="EndNoteBibliographyTitle">
    <w:name w:val="EndNote Bibliography Title"/>
    <w:basedOn w:val="Normal"/>
    <w:link w:val="EndNoteBibliographyTitleChar"/>
    <w:rsid w:val="00781ACB"/>
    <w:pPr>
      <w:spacing w:after="0"/>
      <w:jc w:val="center"/>
    </w:pPr>
    <w:rPr>
      <w:rFonts w:ascii="Calibri" w:hAnsi="Calibri" w:cs="Calibri"/>
      <w:noProof/>
      <w:lang w:val="en-US"/>
    </w:rPr>
  </w:style>
  <w:style w:type="character" w:customStyle="1" w:styleId="EndNoteBibliographyTitleChar">
    <w:name w:val="EndNote Bibliography Title Char"/>
    <w:basedOn w:val="Standardskriftforavsnitt"/>
    <w:link w:val="EndNoteBibliographyTitle"/>
    <w:rsid w:val="00781ACB"/>
    <w:rPr>
      <w:rFonts w:ascii="Calibri" w:hAnsi="Calibri" w:cs="Calibri"/>
      <w:noProof/>
      <w:lang w:val="en-US"/>
    </w:rPr>
  </w:style>
  <w:style w:type="paragraph" w:customStyle="1" w:styleId="EndNoteBibliography">
    <w:name w:val="EndNote Bibliography"/>
    <w:basedOn w:val="Normal"/>
    <w:link w:val="EndNoteBibliographyChar"/>
    <w:rsid w:val="00781ACB"/>
    <w:pPr>
      <w:spacing w:line="240" w:lineRule="auto"/>
    </w:pPr>
    <w:rPr>
      <w:rFonts w:ascii="Calibri" w:hAnsi="Calibri" w:cs="Calibri"/>
      <w:noProof/>
      <w:lang w:val="en-US"/>
    </w:rPr>
  </w:style>
  <w:style w:type="character" w:customStyle="1" w:styleId="EndNoteBibliographyChar">
    <w:name w:val="EndNote Bibliography Char"/>
    <w:basedOn w:val="Standardskriftforavsnitt"/>
    <w:link w:val="EndNoteBibliography"/>
    <w:rsid w:val="00781ACB"/>
    <w:rPr>
      <w:rFonts w:ascii="Calibri" w:hAnsi="Calibri" w:cs="Calibri"/>
      <w:noProof/>
      <w:lang w:val="en-US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81ACB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81ACB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81ACB"/>
    <w:rPr>
      <w:sz w:val="20"/>
      <w:szCs w:val="20"/>
      <w:lang w:val="en-GB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81ACB"/>
    <w:rPr>
      <w:rFonts w:ascii="Segoe UI" w:hAnsi="Segoe UI" w:cs="Segoe UI"/>
      <w:sz w:val="18"/>
      <w:szCs w:val="18"/>
      <w:lang w:val="en-GB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81A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1">
    <w:name w:val="Bobletekst Tegn1"/>
    <w:basedOn w:val="Standardskriftforavsnitt"/>
    <w:uiPriority w:val="99"/>
    <w:semiHidden/>
    <w:rsid w:val="00781ACB"/>
    <w:rPr>
      <w:rFonts w:ascii="Segoe UI" w:hAnsi="Segoe UI" w:cs="Segoe UI"/>
      <w:sz w:val="18"/>
      <w:szCs w:val="18"/>
      <w:lang w:val="en-GB"/>
    </w:rPr>
  </w:style>
  <w:style w:type="paragraph" w:styleId="Listeavsnitt">
    <w:name w:val="List Paragraph"/>
    <w:basedOn w:val="Normal"/>
    <w:uiPriority w:val="34"/>
    <w:qFormat/>
    <w:rsid w:val="00781ACB"/>
    <w:pPr>
      <w:ind w:left="720"/>
      <w:contextualSpacing/>
    </w:p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81ACB"/>
    <w:rPr>
      <w:b/>
      <w:bCs/>
      <w:sz w:val="20"/>
      <w:szCs w:val="20"/>
      <w:lang w:val="en-GB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81ACB"/>
    <w:rPr>
      <w:b/>
      <w:bCs/>
    </w:rPr>
  </w:style>
  <w:style w:type="character" w:customStyle="1" w:styleId="KommentaremneTegn1">
    <w:name w:val="Kommentaremne Tegn1"/>
    <w:basedOn w:val="MerknadstekstTegn"/>
    <w:uiPriority w:val="99"/>
    <w:semiHidden/>
    <w:rsid w:val="00781ACB"/>
    <w:rPr>
      <w:b/>
      <w:bCs/>
      <w:sz w:val="20"/>
      <w:szCs w:val="20"/>
      <w:lang w:val="en-GB"/>
    </w:rPr>
  </w:style>
  <w:style w:type="paragraph" w:styleId="Topptekst">
    <w:name w:val="header"/>
    <w:basedOn w:val="Normal"/>
    <w:link w:val="TopptekstTegn"/>
    <w:uiPriority w:val="99"/>
    <w:unhideWhenUsed/>
    <w:rsid w:val="00781A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81ACB"/>
    <w:rPr>
      <w:lang w:val="en-GB"/>
    </w:rPr>
  </w:style>
  <w:style w:type="paragraph" w:styleId="Bunntekst">
    <w:name w:val="footer"/>
    <w:basedOn w:val="Normal"/>
    <w:link w:val="BunntekstTegn"/>
    <w:uiPriority w:val="99"/>
    <w:unhideWhenUsed/>
    <w:rsid w:val="00781A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81ACB"/>
    <w:rPr>
      <w:lang w:val="en-GB"/>
    </w:rPr>
  </w:style>
  <w:style w:type="table" w:styleId="Tabellrutenett">
    <w:name w:val="Table Grid"/>
    <w:basedOn w:val="Vanligtabell"/>
    <w:rsid w:val="00781A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781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65">
    <w:name w:val="xl65"/>
    <w:basedOn w:val="Normal"/>
    <w:rsid w:val="00781ACB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xl66">
    <w:name w:val="xl66"/>
    <w:basedOn w:val="Normal"/>
    <w:rsid w:val="00781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xl67">
    <w:name w:val="xl67"/>
    <w:basedOn w:val="Normal"/>
    <w:rsid w:val="00781AC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xl68">
    <w:name w:val="xl68"/>
    <w:basedOn w:val="Normal"/>
    <w:rsid w:val="00781AC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xl69">
    <w:name w:val="xl69"/>
    <w:basedOn w:val="Normal"/>
    <w:rsid w:val="00781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xl70">
    <w:name w:val="xl70"/>
    <w:basedOn w:val="Normal"/>
    <w:rsid w:val="00781ACB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xl63">
    <w:name w:val="xl63"/>
    <w:basedOn w:val="Normal"/>
    <w:rsid w:val="00781AC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64">
    <w:name w:val="xl64"/>
    <w:basedOn w:val="Normal"/>
    <w:rsid w:val="00781AC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781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21</Pages>
  <Words>4815</Words>
  <Characters>25521</Characters>
  <Application>Microsoft Office Word</Application>
  <DocSecurity>0</DocSecurity>
  <Lines>212</Lines>
  <Paragraphs>60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 Löfling</dc:creator>
  <cp:keywords/>
  <dc:description/>
  <cp:lastModifiedBy>Lukas Löfling</cp:lastModifiedBy>
  <cp:revision>1</cp:revision>
  <dcterms:created xsi:type="dcterms:W3CDTF">2021-04-27T11:39:00Z</dcterms:created>
  <dcterms:modified xsi:type="dcterms:W3CDTF">2021-04-27T11:42:00Z</dcterms:modified>
</cp:coreProperties>
</file>