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CE8" w:rsidRPr="00C94B4F" w:rsidRDefault="00CA0497">
      <w:pPr>
        <w:rPr>
          <w:rFonts w:ascii="Arial" w:hAnsi="Arial" w:cs="Arial"/>
          <w:b/>
          <w:sz w:val="20"/>
          <w:szCs w:val="20"/>
          <w:lang w:val="en-US"/>
        </w:rPr>
      </w:pPr>
      <w:r w:rsidRPr="00C94B4F">
        <w:rPr>
          <w:rFonts w:ascii="Arial" w:hAnsi="Arial" w:cs="Arial"/>
          <w:b/>
          <w:sz w:val="20"/>
          <w:szCs w:val="20"/>
          <w:lang w:val="en-US"/>
        </w:rPr>
        <w:t>Supplementary Material</w:t>
      </w:r>
    </w:p>
    <w:p w:rsidR="00CA0497" w:rsidRPr="00C94B4F" w:rsidRDefault="00CA0497">
      <w:pPr>
        <w:rPr>
          <w:rFonts w:ascii="Arial" w:hAnsi="Arial" w:cs="Arial"/>
          <w:b/>
          <w:sz w:val="20"/>
          <w:szCs w:val="20"/>
          <w:lang w:val="en-US"/>
        </w:rPr>
      </w:pPr>
    </w:p>
    <w:p w:rsidR="00CA0497" w:rsidRPr="00C94B4F" w:rsidRDefault="00CA0497">
      <w:pPr>
        <w:rPr>
          <w:rFonts w:ascii="Arial" w:hAnsi="Arial" w:cs="Arial"/>
          <w:b/>
          <w:sz w:val="20"/>
          <w:szCs w:val="20"/>
          <w:lang w:val="en-US"/>
        </w:rPr>
      </w:pPr>
      <w:r w:rsidRPr="00C94B4F">
        <w:rPr>
          <w:rFonts w:ascii="Arial" w:hAnsi="Arial" w:cs="Arial"/>
          <w:b/>
          <w:sz w:val="20"/>
          <w:szCs w:val="20"/>
          <w:lang w:val="en-US"/>
        </w:rPr>
        <w:t>Supplementary figure S1</w:t>
      </w:r>
    </w:p>
    <w:p w:rsidR="00CA0497" w:rsidRPr="00C94B4F" w:rsidRDefault="00CA0497">
      <w:pPr>
        <w:rPr>
          <w:rFonts w:ascii="Arial" w:hAnsi="Arial" w:cs="Arial"/>
          <w:b/>
          <w:sz w:val="20"/>
          <w:szCs w:val="20"/>
          <w:lang w:val="en-US"/>
        </w:rPr>
      </w:pPr>
    </w:p>
    <w:p w:rsidR="00CA0497" w:rsidRPr="00C94B4F" w:rsidRDefault="00C94B4F" w:rsidP="00CA0497">
      <w:pPr>
        <w:rPr>
          <w:noProof/>
          <w:lang w:val="en-US" w:eastAsia="fi-FI"/>
        </w:rPr>
      </w:pPr>
      <w:r w:rsidRPr="00C94B4F">
        <w:rPr>
          <w:noProof/>
          <w:lang w:eastAsia="fi-FI"/>
        </w:rPr>
        <w:drawing>
          <wp:inline distT="0" distB="0" distL="0" distR="0" wp14:anchorId="273028C2" wp14:editId="7D986B9F">
            <wp:extent cx="4557059" cy="2709582"/>
            <wp:effectExtent l="0" t="0" r="0" b="0"/>
            <wp:docPr id="1" name="Kaavi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bookmarkStart w:id="0" w:name="_GoBack"/>
      <w:bookmarkEnd w:id="0"/>
    </w:p>
    <w:p w:rsidR="00CA0497" w:rsidRDefault="00CA0497" w:rsidP="00CA0497">
      <w:pPr>
        <w:rPr>
          <w:rFonts w:ascii="Arial" w:hAnsi="Arial" w:cs="Arial"/>
          <w:noProof/>
          <w:sz w:val="20"/>
          <w:szCs w:val="20"/>
          <w:lang w:val="en-US" w:eastAsia="fi-FI"/>
        </w:rPr>
      </w:pPr>
      <w:r w:rsidRPr="00D07BE9">
        <w:rPr>
          <w:rFonts w:ascii="Arial" w:hAnsi="Arial" w:cs="Arial"/>
          <w:noProof/>
          <w:sz w:val="20"/>
          <w:szCs w:val="20"/>
          <w:lang w:val="en-US" w:eastAsia="fi-FI"/>
        </w:rPr>
        <w:t xml:space="preserve">Figure </w:t>
      </w:r>
      <w:r w:rsidR="00AE0BCA">
        <w:rPr>
          <w:rFonts w:ascii="Arial" w:hAnsi="Arial" w:cs="Arial"/>
          <w:noProof/>
          <w:sz w:val="20"/>
          <w:szCs w:val="20"/>
          <w:lang w:val="en-US" w:eastAsia="fi-FI"/>
        </w:rPr>
        <w:t>S</w:t>
      </w:r>
      <w:r w:rsidRPr="00D07BE9">
        <w:rPr>
          <w:rFonts w:ascii="Arial" w:hAnsi="Arial" w:cs="Arial"/>
          <w:noProof/>
          <w:sz w:val="20"/>
          <w:szCs w:val="20"/>
          <w:lang w:val="en-US" w:eastAsia="fi-FI"/>
        </w:rPr>
        <w:t>1. Correlation between re-contoured and initially contoured prostate volumes of ten randomly selected cases. Red dotted line is the line of identity (x=y).</w:t>
      </w:r>
    </w:p>
    <w:p w:rsidR="00AE0BCA" w:rsidRDefault="00AE0BCA" w:rsidP="00CA0497">
      <w:pPr>
        <w:rPr>
          <w:rFonts w:ascii="Arial" w:hAnsi="Arial" w:cs="Arial"/>
          <w:noProof/>
          <w:sz w:val="20"/>
          <w:szCs w:val="20"/>
          <w:lang w:val="en-US" w:eastAsia="fi-FI"/>
        </w:rPr>
      </w:pPr>
    </w:p>
    <w:p w:rsidR="00AE0BCA" w:rsidRDefault="00AE0BCA" w:rsidP="00CA0497">
      <w:pPr>
        <w:rPr>
          <w:rFonts w:ascii="Arial" w:hAnsi="Arial" w:cs="Arial"/>
          <w:noProof/>
          <w:sz w:val="20"/>
          <w:szCs w:val="20"/>
          <w:lang w:val="en-US" w:eastAsia="fi-FI"/>
        </w:rPr>
      </w:pPr>
    </w:p>
    <w:p w:rsidR="00CA0497" w:rsidRPr="00CA0497" w:rsidRDefault="00CA0497">
      <w:pPr>
        <w:rPr>
          <w:rFonts w:ascii="Arial" w:hAnsi="Arial" w:cs="Arial"/>
          <w:b/>
          <w:sz w:val="20"/>
          <w:szCs w:val="20"/>
          <w:lang w:val="en-US"/>
        </w:rPr>
      </w:pPr>
    </w:p>
    <w:sectPr w:rsidR="00CA0497" w:rsidRPr="00CA04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497" w:rsidRDefault="00CA0497" w:rsidP="003600BB">
      <w:pPr>
        <w:spacing w:after="0" w:line="240" w:lineRule="auto"/>
      </w:pPr>
      <w:r>
        <w:separator/>
      </w:r>
    </w:p>
  </w:endnote>
  <w:endnote w:type="continuationSeparator" w:id="0">
    <w:p w:rsidR="00CA0497" w:rsidRDefault="00CA0497" w:rsidP="00360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0BB" w:rsidRDefault="003600BB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0BB" w:rsidRDefault="003600BB">
    <w:pPr>
      <w:pStyle w:val="Alatunnis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0BB" w:rsidRDefault="003600BB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497" w:rsidRDefault="00CA0497" w:rsidP="003600BB">
      <w:pPr>
        <w:spacing w:after="0" w:line="240" w:lineRule="auto"/>
      </w:pPr>
      <w:r>
        <w:separator/>
      </w:r>
    </w:p>
  </w:footnote>
  <w:footnote w:type="continuationSeparator" w:id="0">
    <w:p w:rsidR="00CA0497" w:rsidRDefault="00CA0497" w:rsidP="003600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0BB" w:rsidRDefault="003600BB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0BB" w:rsidRDefault="003600BB">
    <w:pPr>
      <w:pStyle w:val="Yltunnis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0BB" w:rsidRDefault="003600BB">
    <w:pPr>
      <w:pStyle w:val="Yltunnis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497"/>
    <w:rsid w:val="000516A1"/>
    <w:rsid w:val="003600BB"/>
    <w:rsid w:val="004B3CE8"/>
    <w:rsid w:val="00A14C7F"/>
    <w:rsid w:val="00AE0BCA"/>
    <w:rsid w:val="00C94B4F"/>
    <w:rsid w:val="00CA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3600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3600BB"/>
  </w:style>
  <w:style w:type="paragraph" w:styleId="Alatunniste">
    <w:name w:val="footer"/>
    <w:basedOn w:val="Normaali"/>
    <w:link w:val="AlatunnisteChar"/>
    <w:uiPriority w:val="99"/>
    <w:unhideWhenUsed/>
    <w:rsid w:val="003600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3600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-laskentataulukko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i-F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2.4033756160761966E-2"/>
                  <c:y val="0.30841144310306168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i-FI"/>
                </a:p>
              </c:txPr>
            </c:trendlineLbl>
          </c:trendline>
          <c:xVal>
            <c:numRef>
              <c:f>Taul1!$F$5:$F$23</c:f>
              <c:numCache>
                <c:formatCode>General</c:formatCode>
                <c:ptCount val="19"/>
                <c:pt idx="0" formatCode="0.0">
                  <c:v>37.9</c:v>
                </c:pt>
                <c:pt idx="2" formatCode="0.0">
                  <c:v>32.1</c:v>
                </c:pt>
                <c:pt idx="4" formatCode="0.0">
                  <c:v>40.200000000000003</c:v>
                </c:pt>
                <c:pt idx="6" formatCode="0.0">
                  <c:v>35.200000000000003</c:v>
                </c:pt>
                <c:pt idx="7" formatCode="0.0">
                  <c:v>37.700000000000003</c:v>
                </c:pt>
                <c:pt idx="10" formatCode="0.0">
                  <c:v>34</c:v>
                </c:pt>
                <c:pt idx="12" formatCode="0.0">
                  <c:v>32</c:v>
                </c:pt>
                <c:pt idx="14" formatCode="0.0">
                  <c:v>68.900000000000006</c:v>
                </c:pt>
                <c:pt idx="15" formatCode="0.0">
                  <c:v>20.6</c:v>
                </c:pt>
                <c:pt idx="18" formatCode="0.0">
                  <c:v>73.599999999999994</c:v>
                </c:pt>
              </c:numCache>
            </c:numRef>
          </c:xVal>
          <c:yVal>
            <c:numRef>
              <c:f>Taul1!$E$5:$E$23</c:f>
              <c:numCache>
                <c:formatCode>General</c:formatCode>
                <c:ptCount val="19"/>
                <c:pt idx="0" formatCode="0.0">
                  <c:v>39</c:v>
                </c:pt>
                <c:pt idx="2" formatCode="0.0">
                  <c:v>31.3</c:v>
                </c:pt>
                <c:pt idx="4" formatCode="0.0">
                  <c:v>40</c:v>
                </c:pt>
                <c:pt idx="6" formatCode="0.0">
                  <c:v>31.6</c:v>
                </c:pt>
                <c:pt idx="7" formatCode="0.0">
                  <c:v>36.1</c:v>
                </c:pt>
                <c:pt idx="10" formatCode="0.0">
                  <c:v>34.299999999999997</c:v>
                </c:pt>
                <c:pt idx="12" formatCode="0.0">
                  <c:v>34.4</c:v>
                </c:pt>
                <c:pt idx="14" formatCode="0.0">
                  <c:v>64.599999999999994</c:v>
                </c:pt>
                <c:pt idx="15" formatCode="0.0">
                  <c:v>20.7</c:v>
                </c:pt>
                <c:pt idx="18" formatCode="0.0">
                  <c:v>73.2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50BD-4406-8C1E-0F3568E017F6}"/>
            </c:ext>
          </c:extLst>
        </c:ser>
        <c:ser>
          <c:idx val="1"/>
          <c:order val="1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2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Taul1!$AC$32:$AC$33</c:f>
              <c:numCache>
                <c:formatCode>General</c:formatCode>
                <c:ptCount val="2"/>
                <c:pt idx="0">
                  <c:v>0</c:v>
                </c:pt>
                <c:pt idx="1">
                  <c:v>80</c:v>
                </c:pt>
              </c:numCache>
            </c:numRef>
          </c:xVal>
          <c:yVal>
            <c:numRef>
              <c:f>Taul1!$AD$32:$AD$33</c:f>
              <c:numCache>
                <c:formatCode>General</c:formatCode>
                <c:ptCount val="2"/>
                <c:pt idx="0">
                  <c:v>0</c:v>
                </c:pt>
                <c:pt idx="1">
                  <c:v>80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50BD-4406-8C1E-0F3568E017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12536480"/>
        <c:axId val="412539104"/>
      </c:scatterChart>
      <c:valAx>
        <c:axId val="412536480"/>
        <c:scaling>
          <c:orientation val="minMax"/>
          <c:max val="77"/>
          <c:min val="17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Initial</a:t>
                </a:r>
                <a:r>
                  <a:rPr lang="en-US" baseline="0"/>
                  <a:t> </a:t>
                </a:r>
                <a:r>
                  <a:rPr lang="en-US"/>
                  <a:t>Volume [cc]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fi-FI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i-FI"/>
          </a:p>
        </c:txPr>
        <c:crossAx val="412539104"/>
        <c:crosses val="autoZero"/>
        <c:crossBetween val="midCat"/>
      </c:valAx>
      <c:valAx>
        <c:axId val="4125391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i-FI"/>
                  <a:t>Volume [cc]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fi-FI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i-FI"/>
          </a:p>
        </c:txPr>
        <c:crossAx val="41253648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i-FI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CE2E5-9BDA-4A86-85A1-4C06CCE20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2022-03-31T09:59:00Z</dcterms:created>
  <dcterms:modified xsi:type="dcterms:W3CDTF">2022-04-01T09:46:00Z</dcterms:modified>
</cp:coreProperties>
</file>