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425C39" w14:textId="77777777" w:rsidR="00D31C28" w:rsidRPr="00D31C28" w:rsidRDefault="00D31C28" w:rsidP="00D31C28">
      <w:pPr>
        <w:spacing w:after="160"/>
        <w:rPr>
          <w:rFonts w:ascii="Arial" w:hAnsi="Arial" w:cs="Arial"/>
          <w:b/>
          <w:sz w:val="20"/>
          <w:szCs w:val="20"/>
          <w:lang w:val="en-US"/>
        </w:rPr>
      </w:pPr>
      <w:bookmarkStart w:id="0" w:name="_GoBack"/>
      <w:bookmarkEnd w:id="0"/>
      <w:r w:rsidRPr="00D31C28">
        <w:rPr>
          <w:rFonts w:ascii="Arial" w:hAnsi="Arial" w:cs="Arial"/>
          <w:b/>
          <w:bCs/>
          <w:sz w:val="20"/>
          <w:szCs w:val="20"/>
          <w:lang w:val="en-US"/>
        </w:rPr>
        <w:t>Supplementary Table 1</w:t>
      </w:r>
      <w:r w:rsidRPr="00D31C28">
        <w:rPr>
          <w:rFonts w:ascii="Arial" w:hAnsi="Arial" w:cs="Arial"/>
          <w:sz w:val="20"/>
          <w:szCs w:val="20"/>
          <w:lang w:val="en-US"/>
        </w:rPr>
        <w:t>. Distribution of clinical characteristics in the propensity matched cohorts with oesophageal adenocarcinoma</w:t>
      </w:r>
    </w:p>
    <w:p w14:paraId="5089AB16" w14:textId="59D8D74A" w:rsidR="008125D3" w:rsidRPr="00D31C28" w:rsidRDefault="00C71B3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62"/>
        <w:gridCol w:w="1506"/>
        <w:gridCol w:w="1617"/>
        <w:gridCol w:w="917"/>
      </w:tblGrid>
      <w:tr w:rsidR="00D31C28" w:rsidRPr="00D31C28" w14:paraId="4BF559B0" w14:textId="77777777" w:rsidTr="00585C7F">
        <w:trPr>
          <w:trHeight w:val="227"/>
        </w:trPr>
        <w:tc>
          <w:tcPr>
            <w:tcW w:w="0" w:type="auto"/>
            <w:vAlign w:val="center"/>
          </w:tcPr>
          <w:p w14:paraId="4C54229E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</w:tcPr>
          <w:p w14:paraId="52C0DD44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1C28">
              <w:rPr>
                <w:rFonts w:ascii="Arial" w:hAnsi="Arial" w:cs="Arial"/>
                <w:b/>
                <w:sz w:val="20"/>
                <w:szCs w:val="20"/>
              </w:rPr>
              <w:t>R0</w:t>
            </w:r>
          </w:p>
        </w:tc>
      </w:tr>
      <w:tr w:rsidR="00D31C28" w:rsidRPr="00D31C28" w14:paraId="5F128144" w14:textId="77777777" w:rsidTr="00585C7F">
        <w:trPr>
          <w:trHeight w:val="227"/>
        </w:trPr>
        <w:tc>
          <w:tcPr>
            <w:tcW w:w="0" w:type="auto"/>
            <w:vAlign w:val="center"/>
          </w:tcPr>
          <w:p w14:paraId="1E7E8291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663AF0B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1C28">
              <w:rPr>
                <w:rFonts w:ascii="Arial" w:hAnsi="Arial" w:cs="Arial"/>
                <w:b/>
                <w:sz w:val="20"/>
                <w:szCs w:val="20"/>
              </w:rPr>
              <w:t>No Treatment</w:t>
            </w:r>
          </w:p>
        </w:tc>
        <w:tc>
          <w:tcPr>
            <w:tcW w:w="0" w:type="auto"/>
            <w:vAlign w:val="center"/>
          </w:tcPr>
          <w:p w14:paraId="693F25F1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1C28">
              <w:rPr>
                <w:rFonts w:ascii="Arial" w:hAnsi="Arial" w:cs="Arial"/>
                <w:b/>
                <w:sz w:val="20"/>
                <w:szCs w:val="20"/>
              </w:rPr>
              <w:t xml:space="preserve">Adjuvant </w:t>
            </w:r>
          </w:p>
          <w:p w14:paraId="369F6C96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1C28">
              <w:rPr>
                <w:rFonts w:ascii="Arial" w:hAnsi="Arial" w:cs="Arial"/>
                <w:b/>
                <w:sz w:val="20"/>
                <w:szCs w:val="20"/>
              </w:rPr>
              <w:t>Chemotherapy</w:t>
            </w:r>
          </w:p>
        </w:tc>
        <w:tc>
          <w:tcPr>
            <w:tcW w:w="0" w:type="auto"/>
            <w:vAlign w:val="center"/>
          </w:tcPr>
          <w:p w14:paraId="1D158EC3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1C28">
              <w:rPr>
                <w:rFonts w:ascii="Arial" w:hAnsi="Arial" w:cs="Arial"/>
                <w:b/>
                <w:sz w:val="20"/>
                <w:szCs w:val="20"/>
              </w:rPr>
              <w:t>p-value</w:t>
            </w:r>
          </w:p>
        </w:tc>
      </w:tr>
      <w:tr w:rsidR="00D31C28" w:rsidRPr="00D31C28" w14:paraId="27AE2D0C" w14:textId="77777777" w:rsidTr="00585C7F">
        <w:trPr>
          <w:trHeight w:val="227"/>
        </w:trPr>
        <w:tc>
          <w:tcPr>
            <w:tcW w:w="0" w:type="auto"/>
            <w:vAlign w:val="center"/>
          </w:tcPr>
          <w:p w14:paraId="63F5F0E8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D27E100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0" w:type="auto"/>
            <w:vAlign w:val="center"/>
          </w:tcPr>
          <w:p w14:paraId="2DEFAC58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0" w:type="auto"/>
            <w:vAlign w:val="center"/>
          </w:tcPr>
          <w:p w14:paraId="5EB382CF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28" w:rsidRPr="00D31C28" w14:paraId="05604349" w14:textId="77777777" w:rsidTr="00585C7F">
        <w:trPr>
          <w:trHeight w:val="227"/>
        </w:trPr>
        <w:tc>
          <w:tcPr>
            <w:tcW w:w="0" w:type="auto"/>
            <w:vAlign w:val="center"/>
          </w:tcPr>
          <w:p w14:paraId="6002E3C6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b/>
                <w:bCs/>
                <w:sz w:val="20"/>
                <w:szCs w:val="20"/>
              </w:rPr>
              <w:t>Age</w:t>
            </w:r>
            <w:r w:rsidRPr="00D31C28">
              <w:rPr>
                <w:rFonts w:ascii="Arial" w:hAnsi="Arial" w:cs="Arial"/>
                <w:sz w:val="20"/>
                <w:szCs w:val="20"/>
              </w:rPr>
              <w:t xml:space="preserve"> - years (mean)</w:t>
            </w:r>
          </w:p>
        </w:tc>
        <w:tc>
          <w:tcPr>
            <w:tcW w:w="0" w:type="auto"/>
            <w:vAlign w:val="center"/>
          </w:tcPr>
          <w:p w14:paraId="69E90888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0" w:type="auto"/>
            <w:vAlign w:val="center"/>
          </w:tcPr>
          <w:p w14:paraId="2BF92EF0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0" w:type="auto"/>
            <w:vAlign w:val="center"/>
          </w:tcPr>
          <w:p w14:paraId="118A6563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0.080</w:t>
            </w:r>
          </w:p>
        </w:tc>
      </w:tr>
      <w:tr w:rsidR="00D31C28" w:rsidRPr="00D31C28" w14:paraId="4B4DE294" w14:textId="77777777" w:rsidTr="00585C7F">
        <w:trPr>
          <w:trHeight w:val="227"/>
        </w:trPr>
        <w:tc>
          <w:tcPr>
            <w:tcW w:w="0" w:type="auto"/>
            <w:vAlign w:val="center"/>
          </w:tcPr>
          <w:p w14:paraId="59020376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b/>
                <w:bCs/>
                <w:sz w:val="20"/>
                <w:szCs w:val="20"/>
              </w:rPr>
              <w:t>Sex</w:t>
            </w:r>
            <w:r w:rsidRPr="00D31C28">
              <w:rPr>
                <w:rFonts w:ascii="Arial" w:hAnsi="Arial" w:cs="Arial"/>
                <w:sz w:val="20"/>
                <w:szCs w:val="20"/>
              </w:rPr>
              <w:t xml:space="preserve"> (male)</w:t>
            </w:r>
          </w:p>
        </w:tc>
        <w:tc>
          <w:tcPr>
            <w:tcW w:w="0" w:type="auto"/>
            <w:vAlign w:val="center"/>
          </w:tcPr>
          <w:p w14:paraId="3D4BABB2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0" w:type="auto"/>
            <w:vAlign w:val="center"/>
          </w:tcPr>
          <w:p w14:paraId="1B069FBC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0" w:type="auto"/>
            <w:vAlign w:val="center"/>
          </w:tcPr>
          <w:p w14:paraId="682AC17E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0.774</w:t>
            </w:r>
          </w:p>
        </w:tc>
      </w:tr>
      <w:tr w:rsidR="00D31C28" w:rsidRPr="00D31C28" w14:paraId="74578CE8" w14:textId="77777777" w:rsidTr="00585C7F">
        <w:trPr>
          <w:trHeight w:val="227"/>
        </w:trPr>
        <w:tc>
          <w:tcPr>
            <w:tcW w:w="0" w:type="auto"/>
            <w:vAlign w:val="center"/>
          </w:tcPr>
          <w:p w14:paraId="05FA1F83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C28">
              <w:rPr>
                <w:rFonts w:ascii="Arial" w:hAnsi="Arial" w:cs="Arial"/>
                <w:b/>
                <w:bCs/>
                <w:sz w:val="20"/>
                <w:szCs w:val="20"/>
              </w:rPr>
              <w:t>Tumour Location</w:t>
            </w:r>
          </w:p>
        </w:tc>
        <w:tc>
          <w:tcPr>
            <w:tcW w:w="0" w:type="auto"/>
            <w:vAlign w:val="center"/>
          </w:tcPr>
          <w:p w14:paraId="67978C99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BF9C9A3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8B935F2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28" w:rsidRPr="00D31C28" w14:paraId="64064F5C" w14:textId="77777777" w:rsidTr="00585C7F">
        <w:trPr>
          <w:trHeight w:val="227"/>
        </w:trPr>
        <w:tc>
          <w:tcPr>
            <w:tcW w:w="0" w:type="auto"/>
          </w:tcPr>
          <w:p w14:paraId="5DC59432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Oesophageal (Mid/Low)</w:t>
            </w:r>
          </w:p>
        </w:tc>
        <w:tc>
          <w:tcPr>
            <w:tcW w:w="0" w:type="auto"/>
            <w:vAlign w:val="center"/>
          </w:tcPr>
          <w:p w14:paraId="7FD31C00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60E62409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0" w:type="auto"/>
            <w:vAlign w:val="center"/>
          </w:tcPr>
          <w:p w14:paraId="780146CE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0.211</w:t>
            </w:r>
          </w:p>
        </w:tc>
      </w:tr>
      <w:tr w:rsidR="00D31C28" w:rsidRPr="00D31C28" w14:paraId="50346819" w14:textId="77777777" w:rsidTr="00585C7F">
        <w:trPr>
          <w:trHeight w:val="227"/>
        </w:trPr>
        <w:tc>
          <w:tcPr>
            <w:tcW w:w="0" w:type="auto"/>
          </w:tcPr>
          <w:p w14:paraId="611F6672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GOJ-Siewert 1</w:t>
            </w:r>
          </w:p>
        </w:tc>
        <w:tc>
          <w:tcPr>
            <w:tcW w:w="0" w:type="auto"/>
            <w:vAlign w:val="center"/>
          </w:tcPr>
          <w:p w14:paraId="0CA9FE15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0" w:type="auto"/>
            <w:vAlign w:val="center"/>
          </w:tcPr>
          <w:p w14:paraId="708516DC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0" w:type="auto"/>
            <w:vAlign w:val="center"/>
          </w:tcPr>
          <w:p w14:paraId="3CCAEEB5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28" w:rsidRPr="00D31C28" w14:paraId="4938C214" w14:textId="77777777" w:rsidTr="00585C7F">
        <w:trPr>
          <w:trHeight w:val="227"/>
        </w:trPr>
        <w:tc>
          <w:tcPr>
            <w:tcW w:w="0" w:type="auto"/>
          </w:tcPr>
          <w:p w14:paraId="058A78D4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GOJ-Siewert 2</w:t>
            </w:r>
          </w:p>
        </w:tc>
        <w:tc>
          <w:tcPr>
            <w:tcW w:w="0" w:type="auto"/>
            <w:vAlign w:val="center"/>
          </w:tcPr>
          <w:p w14:paraId="2C4A0627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0" w:type="auto"/>
            <w:vAlign w:val="center"/>
          </w:tcPr>
          <w:p w14:paraId="2EDAD54B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0" w:type="auto"/>
            <w:vAlign w:val="center"/>
          </w:tcPr>
          <w:p w14:paraId="1C3570E5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28" w:rsidRPr="00D31C28" w14:paraId="22467370" w14:textId="77777777" w:rsidTr="00585C7F">
        <w:trPr>
          <w:trHeight w:val="227"/>
        </w:trPr>
        <w:tc>
          <w:tcPr>
            <w:tcW w:w="0" w:type="auto"/>
            <w:vAlign w:val="center"/>
          </w:tcPr>
          <w:p w14:paraId="217A5EA5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C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Pathological T stage </w:t>
            </w:r>
          </w:p>
        </w:tc>
        <w:tc>
          <w:tcPr>
            <w:tcW w:w="0" w:type="auto"/>
            <w:vAlign w:val="center"/>
          </w:tcPr>
          <w:p w14:paraId="6E8DB090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CBB6F3C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DA7326E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28" w:rsidRPr="00D31C28" w14:paraId="1EE7B23B" w14:textId="77777777" w:rsidTr="00585C7F">
        <w:trPr>
          <w:trHeight w:val="227"/>
        </w:trPr>
        <w:tc>
          <w:tcPr>
            <w:tcW w:w="0" w:type="auto"/>
            <w:vAlign w:val="center"/>
          </w:tcPr>
          <w:p w14:paraId="03C7627D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0-2</w:t>
            </w:r>
          </w:p>
        </w:tc>
        <w:tc>
          <w:tcPr>
            <w:tcW w:w="0" w:type="auto"/>
            <w:vAlign w:val="center"/>
          </w:tcPr>
          <w:p w14:paraId="1319FDE0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0" w:type="auto"/>
            <w:vAlign w:val="center"/>
          </w:tcPr>
          <w:p w14:paraId="672D3125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0" w:type="auto"/>
            <w:vAlign w:val="center"/>
          </w:tcPr>
          <w:p w14:paraId="4BC3502D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0.047</w:t>
            </w:r>
          </w:p>
        </w:tc>
      </w:tr>
      <w:tr w:rsidR="00D31C28" w:rsidRPr="00D31C28" w14:paraId="7F7CEEE7" w14:textId="77777777" w:rsidTr="00585C7F">
        <w:trPr>
          <w:trHeight w:val="227"/>
        </w:trPr>
        <w:tc>
          <w:tcPr>
            <w:tcW w:w="0" w:type="auto"/>
            <w:vAlign w:val="center"/>
          </w:tcPr>
          <w:p w14:paraId="39AD39C8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3-4</w:t>
            </w:r>
          </w:p>
        </w:tc>
        <w:tc>
          <w:tcPr>
            <w:tcW w:w="0" w:type="auto"/>
            <w:vAlign w:val="center"/>
          </w:tcPr>
          <w:p w14:paraId="458E77E9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0" w:type="auto"/>
            <w:vAlign w:val="center"/>
          </w:tcPr>
          <w:p w14:paraId="059AFFB6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0" w:type="auto"/>
            <w:vAlign w:val="center"/>
          </w:tcPr>
          <w:p w14:paraId="2650A955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28" w:rsidRPr="00D31C28" w14:paraId="11430750" w14:textId="77777777" w:rsidTr="00585C7F">
        <w:trPr>
          <w:trHeight w:val="227"/>
        </w:trPr>
        <w:tc>
          <w:tcPr>
            <w:tcW w:w="0" w:type="auto"/>
            <w:vAlign w:val="center"/>
          </w:tcPr>
          <w:p w14:paraId="76E609A1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C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Pathological N Stage  </w:t>
            </w:r>
          </w:p>
        </w:tc>
        <w:tc>
          <w:tcPr>
            <w:tcW w:w="0" w:type="auto"/>
            <w:vAlign w:val="center"/>
          </w:tcPr>
          <w:p w14:paraId="720C4D1D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CF73377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27E45A8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28" w:rsidRPr="00D31C28" w14:paraId="764B1021" w14:textId="77777777" w:rsidTr="00585C7F">
        <w:trPr>
          <w:trHeight w:val="227"/>
        </w:trPr>
        <w:tc>
          <w:tcPr>
            <w:tcW w:w="0" w:type="auto"/>
            <w:vAlign w:val="center"/>
          </w:tcPr>
          <w:p w14:paraId="537C5444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3B98420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0" w:type="auto"/>
            <w:vAlign w:val="center"/>
          </w:tcPr>
          <w:p w14:paraId="5F0EAE25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0" w:type="auto"/>
            <w:vAlign w:val="center"/>
          </w:tcPr>
          <w:p w14:paraId="513B9835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0.092</w:t>
            </w:r>
          </w:p>
        </w:tc>
      </w:tr>
      <w:tr w:rsidR="00D31C28" w:rsidRPr="00D31C28" w14:paraId="5EE4EBF1" w14:textId="77777777" w:rsidTr="00585C7F">
        <w:trPr>
          <w:trHeight w:val="227"/>
        </w:trPr>
        <w:tc>
          <w:tcPr>
            <w:tcW w:w="0" w:type="auto"/>
            <w:vAlign w:val="center"/>
          </w:tcPr>
          <w:p w14:paraId="38B6AAE3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vAlign w:val="center"/>
          </w:tcPr>
          <w:p w14:paraId="52C6ABB1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vAlign w:val="center"/>
          </w:tcPr>
          <w:p w14:paraId="2AB58E5A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0" w:type="auto"/>
            <w:vAlign w:val="center"/>
          </w:tcPr>
          <w:p w14:paraId="1222DF80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28" w:rsidRPr="00D31C28" w14:paraId="387DD6C0" w14:textId="77777777" w:rsidTr="00585C7F">
        <w:trPr>
          <w:trHeight w:val="227"/>
        </w:trPr>
        <w:tc>
          <w:tcPr>
            <w:tcW w:w="0" w:type="auto"/>
            <w:vAlign w:val="center"/>
          </w:tcPr>
          <w:p w14:paraId="0F3C7078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CB35EFF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14:paraId="28502758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14:paraId="2602121E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28" w:rsidRPr="00D31C28" w14:paraId="75F5D905" w14:textId="77777777" w:rsidTr="00585C7F">
        <w:trPr>
          <w:trHeight w:val="227"/>
        </w:trPr>
        <w:tc>
          <w:tcPr>
            <w:tcW w:w="0" w:type="auto"/>
            <w:vAlign w:val="center"/>
          </w:tcPr>
          <w:p w14:paraId="4EA45306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1111EDC4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7DB30D9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14:paraId="2EEDDAF6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28" w:rsidRPr="00D31C28" w14:paraId="7EE73D71" w14:textId="77777777" w:rsidTr="00585C7F">
        <w:trPr>
          <w:trHeight w:val="227"/>
        </w:trPr>
        <w:tc>
          <w:tcPr>
            <w:tcW w:w="0" w:type="auto"/>
            <w:vAlign w:val="center"/>
          </w:tcPr>
          <w:p w14:paraId="739383DB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C28">
              <w:rPr>
                <w:rFonts w:ascii="Arial" w:hAnsi="Arial" w:cs="Arial"/>
                <w:b/>
                <w:bCs/>
                <w:sz w:val="20"/>
                <w:szCs w:val="20"/>
              </w:rPr>
              <w:t>Differentiation</w:t>
            </w:r>
          </w:p>
        </w:tc>
        <w:tc>
          <w:tcPr>
            <w:tcW w:w="0" w:type="auto"/>
            <w:vAlign w:val="center"/>
          </w:tcPr>
          <w:p w14:paraId="7D367040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C7D45A8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CE601FD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28" w:rsidRPr="00D31C28" w14:paraId="6C2CB01F" w14:textId="77777777" w:rsidTr="00585C7F">
        <w:trPr>
          <w:trHeight w:val="227"/>
        </w:trPr>
        <w:tc>
          <w:tcPr>
            <w:tcW w:w="0" w:type="auto"/>
            <w:vAlign w:val="center"/>
          </w:tcPr>
          <w:p w14:paraId="082D25E5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Well/Moderate</w:t>
            </w:r>
          </w:p>
        </w:tc>
        <w:tc>
          <w:tcPr>
            <w:tcW w:w="0" w:type="auto"/>
            <w:vAlign w:val="center"/>
          </w:tcPr>
          <w:p w14:paraId="47136FD3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0" w:type="auto"/>
            <w:vAlign w:val="center"/>
          </w:tcPr>
          <w:p w14:paraId="4FB5BCE1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0" w:type="auto"/>
            <w:vAlign w:val="center"/>
          </w:tcPr>
          <w:p w14:paraId="0A1BEBAB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0.296</w:t>
            </w:r>
          </w:p>
        </w:tc>
      </w:tr>
      <w:tr w:rsidR="00D31C28" w:rsidRPr="00D31C28" w14:paraId="410158F1" w14:textId="77777777" w:rsidTr="00585C7F">
        <w:trPr>
          <w:trHeight w:val="227"/>
        </w:trPr>
        <w:tc>
          <w:tcPr>
            <w:tcW w:w="0" w:type="auto"/>
            <w:vAlign w:val="center"/>
          </w:tcPr>
          <w:p w14:paraId="096D8D86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Poor</w:t>
            </w:r>
          </w:p>
        </w:tc>
        <w:tc>
          <w:tcPr>
            <w:tcW w:w="0" w:type="auto"/>
            <w:vAlign w:val="center"/>
          </w:tcPr>
          <w:p w14:paraId="4ADB15AF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0" w:type="auto"/>
            <w:vAlign w:val="center"/>
          </w:tcPr>
          <w:p w14:paraId="51DBC9C4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0" w:type="auto"/>
            <w:vAlign w:val="center"/>
          </w:tcPr>
          <w:p w14:paraId="77D85352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28" w:rsidRPr="00D31C28" w14:paraId="06E795A8" w14:textId="77777777" w:rsidTr="00585C7F">
        <w:trPr>
          <w:trHeight w:val="227"/>
        </w:trPr>
        <w:tc>
          <w:tcPr>
            <w:tcW w:w="0" w:type="auto"/>
            <w:vAlign w:val="center"/>
          </w:tcPr>
          <w:p w14:paraId="6BBDDB9B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C28">
              <w:rPr>
                <w:rFonts w:ascii="Arial" w:hAnsi="Arial" w:cs="Arial"/>
                <w:b/>
                <w:bCs/>
                <w:sz w:val="20"/>
                <w:szCs w:val="20"/>
              </w:rPr>
              <w:t>Lymphovascular Invasion</w:t>
            </w:r>
          </w:p>
        </w:tc>
        <w:tc>
          <w:tcPr>
            <w:tcW w:w="0" w:type="auto"/>
            <w:vAlign w:val="center"/>
          </w:tcPr>
          <w:p w14:paraId="6D9EC324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0" w:type="auto"/>
            <w:vAlign w:val="center"/>
          </w:tcPr>
          <w:p w14:paraId="7EB12367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0" w:type="auto"/>
            <w:vAlign w:val="center"/>
          </w:tcPr>
          <w:p w14:paraId="6CA812D6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0.608</w:t>
            </w:r>
          </w:p>
        </w:tc>
      </w:tr>
      <w:tr w:rsidR="00D31C28" w:rsidRPr="00D31C28" w14:paraId="6A68C30D" w14:textId="77777777" w:rsidTr="00585C7F">
        <w:trPr>
          <w:trHeight w:val="227"/>
        </w:trPr>
        <w:tc>
          <w:tcPr>
            <w:tcW w:w="0" w:type="auto"/>
            <w:vAlign w:val="center"/>
          </w:tcPr>
          <w:p w14:paraId="7D64EF85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C28">
              <w:rPr>
                <w:rFonts w:ascii="Arial" w:hAnsi="Arial" w:cs="Arial"/>
                <w:b/>
                <w:bCs/>
                <w:sz w:val="20"/>
                <w:szCs w:val="20"/>
              </w:rPr>
              <w:t>Operative Approach</w:t>
            </w:r>
          </w:p>
        </w:tc>
        <w:tc>
          <w:tcPr>
            <w:tcW w:w="0" w:type="auto"/>
            <w:vAlign w:val="center"/>
          </w:tcPr>
          <w:p w14:paraId="2445C8F0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43A7056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0F46237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28" w:rsidRPr="00D31C28" w14:paraId="041BC046" w14:textId="77777777" w:rsidTr="00585C7F">
        <w:trPr>
          <w:trHeight w:val="227"/>
        </w:trPr>
        <w:tc>
          <w:tcPr>
            <w:tcW w:w="0" w:type="auto"/>
            <w:vAlign w:val="center"/>
          </w:tcPr>
          <w:p w14:paraId="500FB94A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THO</w:t>
            </w:r>
          </w:p>
        </w:tc>
        <w:tc>
          <w:tcPr>
            <w:tcW w:w="0" w:type="auto"/>
            <w:vAlign w:val="center"/>
          </w:tcPr>
          <w:p w14:paraId="0644377C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0" w:type="auto"/>
            <w:vAlign w:val="center"/>
          </w:tcPr>
          <w:p w14:paraId="02113D3C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0" w:type="auto"/>
            <w:vAlign w:val="center"/>
          </w:tcPr>
          <w:p w14:paraId="6A66C836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0.961</w:t>
            </w:r>
          </w:p>
        </w:tc>
      </w:tr>
      <w:tr w:rsidR="00D31C28" w:rsidRPr="00D31C28" w14:paraId="63EE9A23" w14:textId="77777777" w:rsidTr="00585C7F">
        <w:trPr>
          <w:trHeight w:val="295"/>
        </w:trPr>
        <w:tc>
          <w:tcPr>
            <w:tcW w:w="0" w:type="auto"/>
            <w:vAlign w:val="center"/>
          </w:tcPr>
          <w:p w14:paraId="37AC0330" w14:textId="77777777" w:rsidR="00D31C28" w:rsidRPr="00D31C28" w:rsidRDefault="00D31C28" w:rsidP="00585C7F">
            <w:pPr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LTA</w:t>
            </w:r>
          </w:p>
        </w:tc>
        <w:tc>
          <w:tcPr>
            <w:tcW w:w="0" w:type="auto"/>
            <w:vAlign w:val="center"/>
          </w:tcPr>
          <w:p w14:paraId="5D032665" w14:textId="77777777" w:rsidR="00D31C28" w:rsidRPr="00D31C28" w:rsidRDefault="00D31C28" w:rsidP="00585C7F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vAlign w:val="center"/>
          </w:tcPr>
          <w:p w14:paraId="5CE4E85A" w14:textId="77777777" w:rsidR="00D31C28" w:rsidRPr="00D31C28" w:rsidRDefault="00D31C28" w:rsidP="00585C7F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vAlign w:val="center"/>
          </w:tcPr>
          <w:p w14:paraId="54B2A19B" w14:textId="77777777" w:rsidR="00D31C28" w:rsidRPr="00D31C28" w:rsidRDefault="00D31C28" w:rsidP="00585C7F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28" w:rsidRPr="00D31C28" w14:paraId="519399F5" w14:textId="77777777" w:rsidTr="00585C7F">
        <w:trPr>
          <w:trHeight w:val="227"/>
        </w:trPr>
        <w:tc>
          <w:tcPr>
            <w:tcW w:w="0" w:type="auto"/>
            <w:vAlign w:val="center"/>
          </w:tcPr>
          <w:p w14:paraId="539C20F5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ILO</w:t>
            </w:r>
          </w:p>
        </w:tc>
        <w:tc>
          <w:tcPr>
            <w:tcW w:w="0" w:type="auto"/>
            <w:vAlign w:val="center"/>
          </w:tcPr>
          <w:p w14:paraId="27A93497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14:paraId="215359AD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14:paraId="15A40D01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28" w:rsidRPr="00D31C28" w14:paraId="05E59E2A" w14:textId="77777777" w:rsidTr="00585C7F">
        <w:trPr>
          <w:trHeight w:val="227"/>
        </w:trPr>
        <w:tc>
          <w:tcPr>
            <w:tcW w:w="0" w:type="auto"/>
            <w:vAlign w:val="center"/>
          </w:tcPr>
          <w:p w14:paraId="2686277E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C28">
              <w:rPr>
                <w:rFonts w:ascii="Arial" w:hAnsi="Arial" w:cs="Arial"/>
                <w:b/>
                <w:bCs/>
                <w:sz w:val="20"/>
                <w:szCs w:val="20"/>
              </w:rPr>
              <w:t>NAC</w:t>
            </w:r>
          </w:p>
        </w:tc>
        <w:tc>
          <w:tcPr>
            <w:tcW w:w="0" w:type="auto"/>
            <w:vAlign w:val="center"/>
          </w:tcPr>
          <w:p w14:paraId="03A5DE4D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D4DD511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DF39D47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28" w:rsidRPr="00D31C28" w14:paraId="59E378F9" w14:textId="77777777" w:rsidTr="00585C7F">
        <w:trPr>
          <w:trHeight w:val="227"/>
        </w:trPr>
        <w:tc>
          <w:tcPr>
            <w:tcW w:w="0" w:type="auto"/>
            <w:vAlign w:val="center"/>
          </w:tcPr>
          <w:p w14:paraId="54F15DFD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4AAF9D9C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4E3E3653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14:paraId="43B6E106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0.001</w:t>
            </w:r>
          </w:p>
        </w:tc>
      </w:tr>
      <w:tr w:rsidR="00D31C28" w:rsidRPr="00D31C28" w14:paraId="1DA0016E" w14:textId="77777777" w:rsidTr="00585C7F">
        <w:trPr>
          <w:trHeight w:val="227"/>
        </w:trPr>
        <w:tc>
          <w:tcPr>
            <w:tcW w:w="0" w:type="auto"/>
            <w:vAlign w:val="center"/>
          </w:tcPr>
          <w:p w14:paraId="06A4C17A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Mandard 1-3, responder</w:t>
            </w:r>
          </w:p>
        </w:tc>
        <w:tc>
          <w:tcPr>
            <w:tcW w:w="0" w:type="auto"/>
            <w:vAlign w:val="center"/>
          </w:tcPr>
          <w:p w14:paraId="799F10B3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0" w:type="auto"/>
            <w:vAlign w:val="center"/>
          </w:tcPr>
          <w:p w14:paraId="6650A9BF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0" w:type="auto"/>
            <w:vAlign w:val="center"/>
          </w:tcPr>
          <w:p w14:paraId="3F8CF501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C28" w:rsidRPr="00D31C28" w14:paraId="29ECEABD" w14:textId="77777777" w:rsidTr="00585C7F">
        <w:trPr>
          <w:trHeight w:val="227"/>
        </w:trPr>
        <w:tc>
          <w:tcPr>
            <w:tcW w:w="0" w:type="auto"/>
            <w:vAlign w:val="center"/>
          </w:tcPr>
          <w:p w14:paraId="1E63992D" w14:textId="77777777" w:rsidR="00D31C28" w:rsidRPr="00D31C28" w:rsidRDefault="00D31C28" w:rsidP="00585C7F">
            <w:pPr>
              <w:spacing w:after="1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Mandard 4-5, non-responder</w:t>
            </w:r>
          </w:p>
        </w:tc>
        <w:tc>
          <w:tcPr>
            <w:tcW w:w="0" w:type="auto"/>
            <w:vAlign w:val="center"/>
          </w:tcPr>
          <w:p w14:paraId="6DF8205F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0" w:type="auto"/>
            <w:vAlign w:val="center"/>
          </w:tcPr>
          <w:p w14:paraId="62FED239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C28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0" w:type="auto"/>
            <w:vAlign w:val="center"/>
          </w:tcPr>
          <w:p w14:paraId="64D3BC55" w14:textId="77777777" w:rsidR="00D31C28" w:rsidRPr="00D31C28" w:rsidRDefault="00D31C28" w:rsidP="00585C7F">
            <w:pPr>
              <w:spacing w:after="16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C810E4" w14:textId="7AEAA9A4" w:rsidR="00D31C28" w:rsidRPr="00D31C28" w:rsidRDefault="00D31C28">
      <w:pPr>
        <w:rPr>
          <w:rFonts w:ascii="Arial" w:hAnsi="Arial" w:cs="Arial"/>
        </w:rPr>
      </w:pPr>
    </w:p>
    <w:p w14:paraId="622B7F03" w14:textId="700C6A2A" w:rsidR="00D31C28" w:rsidRPr="00D31C28" w:rsidRDefault="00D31C28" w:rsidP="00D31C28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D31C28">
        <w:rPr>
          <w:rFonts w:ascii="Arial" w:hAnsi="Arial" w:cs="Arial"/>
          <w:b/>
          <w:bCs/>
          <w:sz w:val="20"/>
          <w:szCs w:val="20"/>
          <w:lang w:val="en-US"/>
        </w:rPr>
        <w:t>Abbreviations</w:t>
      </w:r>
      <w:r w:rsidRPr="00D31C28">
        <w:rPr>
          <w:rFonts w:ascii="Arial" w:hAnsi="Arial" w:cs="Arial"/>
          <w:sz w:val="20"/>
          <w:szCs w:val="20"/>
          <w:lang w:val="en-US"/>
        </w:rPr>
        <w:t>: GJ, gastro-oesophageal junction; ILO, Ivor</w:t>
      </w:r>
      <w:r w:rsidR="00545F6A">
        <w:rPr>
          <w:rFonts w:ascii="Arial" w:hAnsi="Arial" w:cs="Arial"/>
          <w:sz w:val="20"/>
          <w:szCs w:val="20"/>
          <w:lang w:val="en-US"/>
        </w:rPr>
        <w:t xml:space="preserve"> </w:t>
      </w:r>
      <w:r w:rsidRPr="00D31C28">
        <w:rPr>
          <w:rFonts w:ascii="Arial" w:hAnsi="Arial" w:cs="Arial"/>
          <w:sz w:val="20"/>
          <w:szCs w:val="20"/>
          <w:lang w:val="en-US"/>
        </w:rPr>
        <w:t>Lewis oesophagectomy; THO, trans-hiatal oesophagectomy; LTA, left thoraco-abdominal oesophagectomy; NAC, neoadjuvant chemotherapy; HR, hazard ratio; CI, confidence interval</w:t>
      </w:r>
    </w:p>
    <w:p w14:paraId="177AEEE5" w14:textId="77777777" w:rsidR="00D31C28" w:rsidRPr="00D31C28" w:rsidRDefault="00D31C28">
      <w:pPr>
        <w:rPr>
          <w:rFonts w:ascii="Arial" w:hAnsi="Arial" w:cs="Arial"/>
        </w:rPr>
      </w:pPr>
    </w:p>
    <w:sectPr w:rsidR="00D31C28" w:rsidRPr="00D31C28" w:rsidSect="00D777D9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C28"/>
    <w:rsid w:val="001E7CED"/>
    <w:rsid w:val="00467898"/>
    <w:rsid w:val="00545F6A"/>
    <w:rsid w:val="0063410C"/>
    <w:rsid w:val="006919AD"/>
    <w:rsid w:val="00940B7E"/>
    <w:rsid w:val="00A070E3"/>
    <w:rsid w:val="00A07D8C"/>
    <w:rsid w:val="00A9588A"/>
    <w:rsid w:val="00AD5C53"/>
    <w:rsid w:val="00C71B38"/>
    <w:rsid w:val="00D31C28"/>
    <w:rsid w:val="00D777D9"/>
    <w:rsid w:val="00FA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DB912E"/>
  <w14:defaultImageDpi w14:val="32767"/>
  <w15:chartTrackingRefBased/>
  <w15:docId w15:val="{7CEEE552-DE41-D643-A66D-28547866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D31C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1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Bott, Rebecca</dc:creator>
  <cp:keywords/>
  <dc:description/>
  <cp:lastModifiedBy>Bott, Rebecca</cp:lastModifiedBy>
  <cp:revision>2</cp:revision>
  <dcterms:created xsi:type="dcterms:W3CDTF">2020-09-11T11:34:00Z</dcterms:created>
  <dcterms:modified xsi:type="dcterms:W3CDTF">2020-09-11T11:34:00Z</dcterms:modified>
</cp:coreProperties>
</file>