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5330A" w14:textId="70A68F65" w:rsidR="00267310" w:rsidRDefault="00F0257E" w:rsidP="007B6B22">
      <w:pPr>
        <w:rPr>
          <w:sz w:val="36"/>
        </w:rPr>
      </w:pPr>
      <w:r>
        <w:rPr>
          <w:rFonts w:eastAsia="Times New Roman"/>
          <w:b/>
          <w:sz w:val="36"/>
          <w:szCs w:val="22"/>
        </w:rPr>
        <w:t>Potential o</w:t>
      </w:r>
      <w:r w:rsidR="002F5E58" w:rsidRPr="002F5E58">
        <w:rPr>
          <w:rFonts w:eastAsia="Times New Roman"/>
          <w:b/>
          <w:sz w:val="36"/>
          <w:szCs w:val="22"/>
        </w:rPr>
        <w:t>vertreatment in end-of-life care in adults 65 years or older dying from cancer: applying quality indicators on nationwide registries</w:t>
      </w:r>
    </w:p>
    <w:p w14:paraId="53D6A1A1" w14:textId="0D402481" w:rsidR="00215794" w:rsidRPr="00C424BA" w:rsidRDefault="00C424BA" w:rsidP="007B6B22">
      <w:pPr>
        <w:rPr>
          <w:sz w:val="36"/>
        </w:rPr>
      </w:pPr>
      <w:r w:rsidRPr="00C424BA">
        <w:rPr>
          <w:sz w:val="36"/>
        </w:rPr>
        <w:t>Supplementary material</w:t>
      </w:r>
    </w:p>
    <w:p w14:paraId="6C038FFA" w14:textId="32121A56" w:rsidR="00215794" w:rsidRDefault="00215794">
      <w:pPr>
        <w:spacing w:before="0" w:after="0" w:line="240" w:lineRule="auto"/>
        <w:jc w:val="left"/>
      </w:pPr>
      <w:r>
        <w:br w:type="page"/>
      </w:r>
    </w:p>
    <w:p w14:paraId="7B892BEE" w14:textId="0654BB39" w:rsidR="00267310" w:rsidRPr="00267310" w:rsidRDefault="00267310">
      <w:pPr>
        <w:spacing w:before="0" w:after="0" w:line="240" w:lineRule="auto"/>
        <w:jc w:val="left"/>
        <w:rPr>
          <w:b/>
        </w:rPr>
      </w:pPr>
      <w:r w:rsidRPr="00267310">
        <w:rPr>
          <w:b/>
        </w:rPr>
        <w:lastRenderedPageBreak/>
        <w:t>Table of contents</w:t>
      </w:r>
    </w:p>
    <w:p w14:paraId="491530B7" w14:textId="099991F1" w:rsidR="00EC6B5D" w:rsidRDefault="00267310" w:rsidP="00EC6B5D">
      <w:pPr>
        <w:pStyle w:val="TOC2"/>
        <w:tabs>
          <w:tab w:val="right" w:leader="dot" w:pos="9396"/>
        </w:tabs>
        <w:spacing w:before="0" w:line="240" w:lineRule="auto"/>
        <w:rPr>
          <w:rFonts w:asciiTheme="minorHAnsi" w:eastAsiaTheme="minorEastAsia" w:hAnsiTheme="minorHAnsi" w:cstheme="minorBidi"/>
          <w:noProof/>
          <w:szCs w:val="22"/>
          <w:lang w:val="en-US"/>
        </w:rPr>
      </w:pPr>
      <w:r>
        <w:fldChar w:fldCharType="begin"/>
      </w:r>
      <w:r>
        <w:instrText xml:space="preserve"> TOC \o "1-2" \h \z \u </w:instrText>
      </w:r>
      <w:r>
        <w:fldChar w:fldCharType="separate"/>
      </w:r>
      <w:hyperlink w:anchor="_Toc118374559" w:history="1">
        <w:r w:rsidR="00EC6B5D" w:rsidRPr="00464EFA">
          <w:rPr>
            <w:rStyle w:val="Hyperlink"/>
            <w:noProof/>
          </w:rPr>
          <w:t>eFigure 1: Literature review flow diagram</w:t>
        </w:r>
        <w:r w:rsidR="00EC6B5D">
          <w:rPr>
            <w:noProof/>
            <w:webHidden/>
          </w:rPr>
          <w:tab/>
        </w:r>
        <w:r w:rsidR="00EC6B5D">
          <w:rPr>
            <w:noProof/>
            <w:webHidden/>
          </w:rPr>
          <w:fldChar w:fldCharType="begin"/>
        </w:r>
        <w:r w:rsidR="00EC6B5D">
          <w:rPr>
            <w:noProof/>
            <w:webHidden/>
          </w:rPr>
          <w:instrText xml:space="preserve"> PAGEREF _Toc118374559 \h </w:instrText>
        </w:r>
        <w:r w:rsidR="00EC6B5D">
          <w:rPr>
            <w:noProof/>
            <w:webHidden/>
          </w:rPr>
        </w:r>
        <w:r w:rsidR="00EC6B5D">
          <w:rPr>
            <w:noProof/>
            <w:webHidden/>
          </w:rPr>
          <w:fldChar w:fldCharType="separate"/>
        </w:r>
        <w:r w:rsidR="00A471C0">
          <w:rPr>
            <w:noProof/>
            <w:webHidden/>
          </w:rPr>
          <w:t>3</w:t>
        </w:r>
        <w:r w:rsidR="00EC6B5D">
          <w:rPr>
            <w:noProof/>
            <w:webHidden/>
          </w:rPr>
          <w:fldChar w:fldCharType="end"/>
        </w:r>
      </w:hyperlink>
    </w:p>
    <w:p w14:paraId="4CFAC827" w14:textId="47EE0626"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0" w:history="1">
        <w:r w:rsidR="00EC6B5D" w:rsidRPr="00464EFA">
          <w:rPr>
            <w:rStyle w:val="Hyperlink"/>
            <w:noProof/>
          </w:rPr>
          <w:t>eText 1: Identification of potential quality indicators of overtreatment</w:t>
        </w:r>
        <w:r w:rsidR="00EC6B5D">
          <w:rPr>
            <w:noProof/>
            <w:webHidden/>
          </w:rPr>
          <w:tab/>
        </w:r>
        <w:r w:rsidR="00EC6B5D">
          <w:rPr>
            <w:noProof/>
            <w:webHidden/>
          </w:rPr>
          <w:fldChar w:fldCharType="begin"/>
        </w:r>
        <w:r w:rsidR="00EC6B5D">
          <w:rPr>
            <w:noProof/>
            <w:webHidden/>
          </w:rPr>
          <w:instrText xml:space="preserve"> PAGEREF _Toc118374560 \h </w:instrText>
        </w:r>
        <w:r w:rsidR="00EC6B5D">
          <w:rPr>
            <w:noProof/>
            <w:webHidden/>
          </w:rPr>
        </w:r>
        <w:r w:rsidR="00EC6B5D">
          <w:rPr>
            <w:noProof/>
            <w:webHidden/>
          </w:rPr>
          <w:fldChar w:fldCharType="separate"/>
        </w:r>
        <w:r>
          <w:rPr>
            <w:noProof/>
            <w:webHidden/>
          </w:rPr>
          <w:t>4</w:t>
        </w:r>
        <w:r w:rsidR="00EC6B5D">
          <w:rPr>
            <w:noProof/>
            <w:webHidden/>
          </w:rPr>
          <w:fldChar w:fldCharType="end"/>
        </w:r>
      </w:hyperlink>
    </w:p>
    <w:p w14:paraId="4BDD5AAE" w14:textId="3EDB9149"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1" w:history="1">
        <w:r w:rsidR="00EC6B5D" w:rsidRPr="00464EFA">
          <w:rPr>
            <w:rStyle w:val="Hyperlink"/>
            <w:noProof/>
          </w:rPr>
          <w:t>eTable 1: Complete list of operationalisable overtreatment quality indicators in Sweden with nationwide administrative and healthcare data – similar indicators are included on the intended rows</w:t>
        </w:r>
        <w:r w:rsidR="00EC6B5D">
          <w:rPr>
            <w:noProof/>
            <w:webHidden/>
          </w:rPr>
          <w:tab/>
        </w:r>
        <w:r w:rsidR="00EC6B5D">
          <w:rPr>
            <w:noProof/>
            <w:webHidden/>
          </w:rPr>
          <w:fldChar w:fldCharType="begin"/>
        </w:r>
        <w:r w:rsidR="00EC6B5D">
          <w:rPr>
            <w:noProof/>
            <w:webHidden/>
          </w:rPr>
          <w:instrText xml:space="preserve"> PAGEREF _Toc118374561 \h </w:instrText>
        </w:r>
        <w:r w:rsidR="00EC6B5D">
          <w:rPr>
            <w:noProof/>
            <w:webHidden/>
          </w:rPr>
        </w:r>
        <w:r w:rsidR="00EC6B5D">
          <w:rPr>
            <w:noProof/>
            <w:webHidden/>
          </w:rPr>
          <w:fldChar w:fldCharType="separate"/>
        </w:r>
        <w:r>
          <w:rPr>
            <w:noProof/>
            <w:webHidden/>
          </w:rPr>
          <w:t>5</w:t>
        </w:r>
        <w:r w:rsidR="00EC6B5D">
          <w:rPr>
            <w:noProof/>
            <w:webHidden/>
          </w:rPr>
          <w:fldChar w:fldCharType="end"/>
        </w:r>
      </w:hyperlink>
    </w:p>
    <w:p w14:paraId="05ECAF3D" w14:textId="2F1F475D"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2" w:history="1">
        <w:r w:rsidR="00EC6B5D" w:rsidRPr="00464EFA">
          <w:rPr>
            <w:rStyle w:val="Hyperlink"/>
            <w:noProof/>
          </w:rPr>
          <w:t>eTable 2: Complete list of non-operationalisable overtreatment quality indicators in Sweden with nationwide administrative and healthcare data</w:t>
        </w:r>
        <w:r w:rsidR="00EC6B5D">
          <w:rPr>
            <w:noProof/>
            <w:webHidden/>
          </w:rPr>
          <w:tab/>
        </w:r>
        <w:r w:rsidR="00EC6B5D">
          <w:rPr>
            <w:noProof/>
            <w:webHidden/>
          </w:rPr>
          <w:fldChar w:fldCharType="begin"/>
        </w:r>
        <w:r w:rsidR="00EC6B5D">
          <w:rPr>
            <w:noProof/>
            <w:webHidden/>
          </w:rPr>
          <w:instrText xml:space="preserve"> PAGEREF _Toc118374562 \h </w:instrText>
        </w:r>
        <w:r w:rsidR="00EC6B5D">
          <w:rPr>
            <w:noProof/>
            <w:webHidden/>
          </w:rPr>
        </w:r>
        <w:r w:rsidR="00EC6B5D">
          <w:rPr>
            <w:noProof/>
            <w:webHidden/>
          </w:rPr>
          <w:fldChar w:fldCharType="separate"/>
        </w:r>
        <w:r>
          <w:rPr>
            <w:noProof/>
            <w:webHidden/>
          </w:rPr>
          <w:t>17</w:t>
        </w:r>
        <w:r w:rsidR="00EC6B5D">
          <w:rPr>
            <w:noProof/>
            <w:webHidden/>
          </w:rPr>
          <w:fldChar w:fldCharType="end"/>
        </w:r>
      </w:hyperlink>
    </w:p>
    <w:p w14:paraId="640B6B75" w14:textId="4FBBEDB1"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3" w:history="1">
        <w:r w:rsidR="00EC6B5D" w:rsidRPr="00464EFA">
          <w:rPr>
            <w:rStyle w:val="Hyperlink"/>
            <w:noProof/>
          </w:rPr>
          <w:t>eTable 3: Data sources</w:t>
        </w:r>
        <w:r w:rsidR="00EC6B5D">
          <w:rPr>
            <w:noProof/>
            <w:webHidden/>
          </w:rPr>
          <w:tab/>
        </w:r>
        <w:r w:rsidR="00EC6B5D">
          <w:rPr>
            <w:noProof/>
            <w:webHidden/>
          </w:rPr>
          <w:fldChar w:fldCharType="begin"/>
        </w:r>
        <w:r w:rsidR="00EC6B5D">
          <w:rPr>
            <w:noProof/>
            <w:webHidden/>
          </w:rPr>
          <w:instrText xml:space="preserve"> PAGEREF _Toc118374563 \h </w:instrText>
        </w:r>
        <w:r w:rsidR="00EC6B5D">
          <w:rPr>
            <w:noProof/>
            <w:webHidden/>
          </w:rPr>
        </w:r>
        <w:r w:rsidR="00EC6B5D">
          <w:rPr>
            <w:noProof/>
            <w:webHidden/>
          </w:rPr>
          <w:fldChar w:fldCharType="separate"/>
        </w:r>
        <w:r>
          <w:rPr>
            <w:noProof/>
            <w:webHidden/>
          </w:rPr>
          <w:t>29</w:t>
        </w:r>
        <w:r w:rsidR="00EC6B5D">
          <w:rPr>
            <w:noProof/>
            <w:webHidden/>
          </w:rPr>
          <w:fldChar w:fldCharType="end"/>
        </w:r>
      </w:hyperlink>
    </w:p>
    <w:p w14:paraId="25265F77" w14:textId="0C9D190B"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4" w:history="1">
        <w:r w:rsidR="00EC6B5D" w:rsidRPr="00464EFA">
          <w:rPr>
            <w:rStyle w:val="Hyperlink"/>
            <w:noProof/>
          </w:rPr>
          <w:t>Population investigation – Venn-diagram with summary statistics</w:t>
        </w:r>
        <w:r w:rsidR="00EC6B5D">
          <w:rPr>
            <w:noProof/>
            <w:webHidden/>
          </w:rPr>
          <w:tab/>
        </w:r>
        <w:r w:rsidR="00EC6B5D">
          <w:rPr>
            <w:noProof/>
            <w:webHidden/>
          </w:rPr>
          <w:fldChar w:fldCharType="begin"/>
        </w:r>
        <w:r w:rsidR="00EC6B5D">
          <w:rPr>
            <w:noProof/>
            <w:webHidden/>
          </w:rPr>
          <w:instrText xml:space="preserve"> PAGEREF _Toc118374564 \h </w:instrText>
        </w:r>
        <w:r w:rsidR="00EC6B5D">
          <w:rPr>
            <w:noProof/>
            <w:webHidden/>
          </w:rPr>
        </w:r>
        <w:r w:rsidR="00EC6B5D">
          <w:rPr>
            <w:noProof/>
            <w:webHidden/>
          </w:rPr>
          <w:fldChar w:fldCharType="separate"/>
        </w:r>
        <w:r>
          <w:rPr>
            <w:noProof/>
            <w:webHidden/>
          </w:rPr>
          <w:t>30</w:t>
        </w:r>
        <w:r w:rsidR="00EC6B5D">
          <w:rPr>
            <w:noProof/>
            <w:webHidden/>
          </w:rPr>
          <w:fldChar w:fldCharType="end"/>
        </w:r>
      </w:hyperlink>
    </w:p>
    <w:p w14:paraId="4C292AA7" w14:textId="0AD82125"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5" w:history="1">
        <w:r w:rsidR="00EC6B5D" w:rsidRPr="00464EFA">
          <w:rPr>
            <w:rStyle w:val="Hyperlink"/>
            <w:noProof/>
          </w:rPr>
          <w:t xml:space="preserve">eFigure 2: </w:t>
        </w:r>
        <w:r w:rsidR="00EC6B5D" w:rsidRPr="00464EFA">
          <w:rPr>
            <w:rStyle w:val="Hyperlink"/>
            <w:noProof/>
            <w:lang w:val="en-US"/>
          </w:rPr>
          <w:t xml:space="preserve">Venn-diagram </w:t>
        </w:r>
        <w:r w:rsidR="00EC6B5D" w:rsidRPr="00464EFA">
          <w:rPr>
            <w:rStyle w:val="Hyperlink"/>
            <w:noProof/>
          </w:rPr>
          <w:t>of all older adults (age ≥65 years) diagnosed with solid cancer who died between 1 January 2013 and 31 December 2015</w:t>
        </w:r>
        <w:r w:rsidR="00EC6B5D">
          <w:rPr>
            <w:noProof/>
            <w:webHidden/>
          </w:rPr>
          <w:tab/>
        </w:r>
        <w:r w:rsidR="00EC6B5D">
          <w:rPr>
            <w:noProof/>
            <w:webHidden/>
          </w:rPr>
          <w:fldChar w:fldCharType="begin"/>
        </w:r>
        <w:r w:rsidR="00EC6B5D">
          <w:rPr>
            <w:noProof/>
            <w:webHidden/>
          </w:rPr>
          <w:instrText xml:space="preserve"> PAGEREF _Toc118374565 \h </w:instrText>
        </w:r>
        <w:r w:rsidR="00EC6B5D">
          <w:rPr>
            <w:noProof/>
            <w:webHidden/>
          </w:rPr>
        </w:r>
        <w:r w:rsidR="00EC6B5D">
          <w:rPr>
            <w:noProof/>
            <w:webHidden/>
          </w:rPr>
          <w:fldChar w:fldCharType="separate"/>
        </w:r>
        <w:r>
          <w:rPr>
            <w:noProof/>
            <w:webHidden/>
          </w:rPr>
          <w:t>30</w:t>
        </w:r>
        <w:r w:rsidR="00EC6B5D">
          <w:rPr>
            <w:noProof/>
            <w:webHidden/>
          </w:rPr>
          <w:fldChar w:fldCharType="end"/>
        </w:r>
      </w:hyperlink>
    </w:p>
    <w:p w14:paraId="62561B03" w14:textId="04572A03"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6" w:history="1">
        <w:r w:rsidR="00EC6B5D" w:rsidRPr="00464EFA">
          <w:rPr>
            <w:rStyle w:val="Hyperlink"/>
            <w:noProof/>
          </w:rPr>
          <w:t>eTable 4: Venn-diagram populations with summary statistics</w:t>
        </w:r>
        <w:r w:rsidR="00EC6B5D">
          <w:rPr>
            <w:noProof/>
            <w:webHidden/>
          </w:rPr>
          <w:tab/>
        </w:r>
        <w:r w:rsidR="00EC6B5D">
          <w:rPr>
            <w:noProof/>
            <w:webHidden/>
          </w:rPr>
          <w:fldChar w:fldCharType="begin"/>
        </w:r>
        <w:r w:rsidR="00EC6B5D">
          <w:rPr>
            <w:noProof/>
            <w:webHidden/>
          </w:rPr>
          <w:instrText xml:space="preserve"> PAGEREF _Toc118374566 \h </w:instrText>
        </w:r>
        <w:r w:rsidR="00EC6B5D">
          <w:rPr>
            <w:noProof/>
            <w:webHidden/>
          </w:rPr>
        </w:r>
        <w:r w:rsidR="00EC6B5D">
          <w:rPr>
            <w:noProof/>
            <w:webHidden/>
          </w:rPr>
          <w:fldChar w:fldCharType="separate"/>
        </w:r>
        <w:r>
          <w:rPr>
            <w:noProof/>
            <w:webHidden/>
          </w:rPr>
          <w:t>31</w:t>
        </w:r>
        <w:r w:rsidR="00EC6B5D">
          <w:rPr>
            <w:noProof/>
            <w:webHidden/>
          </w:rPr>
          <w:fldChar w:fldCharType="end"/>
        </w:r>
      </w:hyperlink>
    </w:p>
    <w:p w14:paraId="1C5733D5" w14:textId="4783BBCF"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7" w:history="1">
        <w:r w:rsidR="00EC6B5D" w:rsidRPr="00464EFA">
          <w:rPr>
            <w:rStyle w:val="Hyperlink"/>
            <w:noProof/>
          </w:rPr>
          <w:t>eFigure 3: Two alternative study populations of interest highlighted with attached parts of the Venn-diagrams</w:t>
        </w:r>
        <w:r w:rsidR="00EC6B5D">
          <w:rPr>
            <w:noProof/>
            <w:webHidden/>
          </w:rPr>
          <w:tab/>
        </w:r>
        <w:r w:rsidR="00EC6B5D">
          <w:rPr>
            <w:noProof/>
            <w:webHidden/>
          </w:rPr>
          <w:fldChar w:fldCharType="begin"/>
        </w:r>
        <w:r w:rsidR="00EC6B5D">
          <w:rPr>
            <w:noProof/>
            <w:webHidden/>
          </w:rPr>
          <w:instrText xml:space="preserve"> PAGEREF _Toc118374567 \h </w:instrText>
        </w:r>
        <w:r w:rsidR="00EC6B5D">
          <w:rPr>
            <w:noProof/>
            <w:webHidden/>
          </w:rPr>
        </w:r>
        <w:r w:rsidR="00EC6B5D">
          <w:rPr>
            <w:noProof/>
            <w:webHidden/>
          </w:rPr>
          <w:fldChar w:fldCharType="separate"/>
        </w:r>
        <w:r>
          <w:rPr>
            <w:noProof/>
            <w:webHidden/>
          </w:rPr>
          <w:t>33</w:t>
        </w:r>
        <w:r w:rsidR="00EC6B5D">
          <w:rPr>
            <w:noProof/>
            <w:webHidden/>
          </w:rPr>
          <w:fldChar w:fldCharType="end"/>
        </w:r>
      </w:hyperlink>
    </w:p>
    <w:p w14:paraId="586C41E0" w14:textId="0C4503DB"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8" w:history="1">
        <w:r w:rsidR="00EC6B5D" w:rsidRPr="00464EFA">
          <w:rPr>
            <w:rStyle w:val="Hyperlink"/>
            <w:noProof/>
          </w:rPr>
          <w:t>eTable 5: Summary statistics of the two alternative study populations of interest highlighted with attached parts of the Venn-diagrams</w:t>
        </w:r>
        <w:r w:rsidR="00EC6B5D">
          <w:rPr>
            <w:noProof/>
            <w:webHidden/>
          </w:rPr>
          <w:tab/>
        </w:r>
        <w:r w:rsidR="00EC6B5D">
          <w:rPr>
            <w:noProof/>
            <w:webHidden/>
          </w:rPr>
          <w:fldChar w:fldCharType="begin"/>
        </w:r>
        <w:r w:rsidR="00EC6B5D">
          <w:rPr>
            <w:noProof/>
            <w:webHidden/>
          </w:rPr>
          <w:instrText xml:space="preserve"> PAGEREF _Toc118374568 \h </w:instrText>
        </w:r>
        <w:r w:rsidR="00EC6B5D">
          <w:rPr>
            <w:noProof/>
            <w:webHidden/>
          </w:rPr>
        </w:r>
        <w:r w:rsidR="00EC6B5D">
          <w:rPr>
            <w:noProof/>
            <w:webHidden/>
          </w:rPr>
          <w:fldChar w:fldCharType="separate"/>
        </w:r>
        <w:r>
          <w:rPr>
            <w:noProof/>
            <w:webHidden/>
          </w:rPr>
          <w:t>33</w:t>
        </w:r>
        <w:r w:rsidR="00EC6B5D">
          <w:rPr>
            <w:noProof/>
            <w:webHidden/>
          </w:rPr>
          <w:fldChar w:fldCharType="end"/>
        </w:r>
      </w:hyperlink>
    </w:p>
    <w:p w14:paraId="4C2823DD" w14:textId="4D902383"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69" w:history="1">
        <w:r w:rsidR="00EC6B5D" w:rsidRPr="00464EFA">
          <w:rPr>
            <w:rStyle w:val="Hyperlink"/>
            <w:noProof/>
          </w:rPr>
          <w:t>eTable 6: Diagnosis codes and weights used to calculate the Hospital Frailty Risk score</w:t>
        </w:r>
        <w:r w:rsidR="00EC6B5D">
          <w:rPr>
            <w:noProof/>
            <w:webHidden/>
          </w:rPr>
          <w:tab/>
        </w:r>
        <w:r w:rsidR="00EC6B5D">
          <w:rPr>
            <w:noProof/>
            <w:webHidden/>
          </w:rPr>
          <w:fldChar w:fldCharType="begin"/>
        </w:r>
        <w:r w:rsidR="00EC6B5D">
          <w:rPr>
            <w:noProof/>
            <w:webHidden/>
          </w:rPr>
          <w:instrText xml:space="preserve"> PAGEREF _Toc118374569 \h </w:instrText>
        </w:r>
        <w:r w:rsidR="00EC6B5D">
          <w:rPr>
            <w:noProof/>
            <w:webHidden/>
          </w:rPr>
        </w:r>
        <w:r w:rsidR="00EC6B5D">
          <w:rPr>
            <w:noProof/>
            <w:webHidden/>
          </w:rPr>
          <w:fldChar w:fldCharType="separate"/>
        </w:r>
        <w:r>
          <w:rPr>
            <w:noProof/>
            <w:webHidden/>
          </w:rPr>
          <w:t>35</w:t>
        </w:r>
        <w:r w:rsidR="00EC6B5D">
          <w:rPr>
            <w:noProof/>
            <w:webHidden/>
          </w:rPr>
          <w:fldChar w:fldCharType="end"/>
        </w:r>
      </w:hyperlink>
    </w:p>
    <w:p w14:paraId="3AF4A7EF" w14:textId="778DF718"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0" w:history="1">
        <w:r w:rsidR="00EC6B5D" w:rsidRPr="00464EFA">
          <w:rPr>
            <w:rStyle w:val="Hyperlink"/>
            <w:noProof/>
          </w:rPr>
          <w:t>eTable 7: Numerator codes for operationalisation of tube feeding or intravenous feeding</w:t>
        </w:r>
        <w:r w:rsidR="00EC6B5D">
          <w:rPr>
            <w:noProof/>
            <w:webHidden/>
          </w:rPr>
          <w:tab/>
        </w:r>
        <w:r w:rsidR="00EC6B5D">
          <w:rPr>
            <w:noProof/>
            <w:webHidden/>
          </w:rPr>
          <w:fldChar w:fldCharType="begin"/>
        </w:r>
        <w:r w:rsidR="00EC6B5D">
          <w:rPr>
            <w:noProof/>
            <w:webHidden/>
          </w:rPr>
          <w:instrText xml:space="preserve"> PAGEREF _Toc118374570 \h </w:instrText>
        </w:r>
        <w:r w:rsidR="00EC6B5D">
          <w:rPr>
            <w:noProof/>
            <w:webHidden/>
          </w:rPr>
        </w:r>
        <w:r w:rsidR="00EC6B5D">
          <w:rPr>
            <w:noProof/>
            <w:webHidden/>
          </w:rPr>
          <w:fldChar w:fldCharType="separate"/>
        </w:r>
        <w:r>
          <w:rPr>
            <w:noProof/>
            <w:webHidden/>
          </w:rPr>
          <w:t>38</w:t>
        </w:r>
        <w:r w:rsidR="00EC6B5D">
          <w:rPr>
            <w:noProof/>
            <w:webHidden/>
          </w:rPr>
          <w:fldChar w:fldCharType="end"/>
        </w:r>
      </w:hyperlink>
    </w:p>
    <w:p w14:paraId="56DB3CB6" w14:textId="2BD10314"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1" w:history="1">
        <w:r w:rsidR="00EC6B5D" w:rsidRPr="00464EFA">
          <w:rPr>
            <w:rStyle w:val="Hyperlink"/>
            <w:noProof/>
          </w:rPr>
          <w:t>eTable 8: Numerator codes for operationalisation of blood transfusion(s)</w:t>
        </w:r>
        <w:r w:rsidR="00EC6B5D">
          <w:rPr>
            <w:noProof/>
            <w:webHidden/>
          </w:rPr>
          <w:tab/>
        </w:r>
        <w:r w:rsidR="00EC6B5D">
          <w:rPr>
            <w:noProof/>
            <w:webHidden/>
          </w:rPr>
          <w:fldChar w:fldCharType="begin"/>
        </w:r>
        <w:r w:rsidR="00EC6B5D">
          <w:rPr>
            <w:noProof/>
            <w:webHidden/>
          </w:rPr>
          <w:instrText xml:space="preserve"> PAGEREF _Toc118374571 \h </w:instrText>
        </w:r>
        <w:r w:rsidR="00EC6B5D">
          <w:rPr>
            <w:noProof/>
            <w:webHidden/>
          </w:rPr>
        </w:r>
        <w:r w:rsidR="00EC6B5D">
          <w:rPr>
            <w:noProof/>
            <w:webHidden/>
          </w:rPr>
          <w:fldChar w:fldCharType="separate"/>
        </w:r>
        <w:r>
          <w:rPr>
            <w:noProof/>
            <w:webHidden/>
          </w:rPr>
          <w:t>39</w:t>
        </w:r>
        <w:r w:rsidR="00EC6B5D">
          <w:rPr>
            <w:noProof/>
            <w:webHidden/>
          </w:rPr>
          <w:fldChar w:fldCharType="end"/>
        </w:r>
      </w:hyperlink>
    </w:p>
    <w:p w14:paraId="33B4F77F" w14:textId="5DF5E2E7"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2" w:history="1">
        <w:r w:rsidR="00EC6B5D" w:rsidRPr="00464EFA">
          <w:rPr>
            <w:rStyle w:val="Hyperlink"/>
            <w:noProof/>
          </w:rPr>
          <w:t>eTable 9: Numerator codes for operationalisation of port-a-cath</w:t>
        </w:r>
        <w:r w:rsidR="00EC6B5D">
          <w:rPr>
            <w:noProof/>
            <w:webHidden/>
          </w:rPr>
          <w:tab/>
        </w:r>
        <w:r w:rsidR="00EC6B5D">
          <w:rPr>
            <w:noProof/>
            <w:webHidden/>
          </w:rPr>
          <w:fldChar w:fldCharType="begin"/>
        </w:r>
        <w:r w:rsidR="00EC6B5D">
          <w:rPr>
            <w:noProof/>
            <w:webHidden/>
          </w:rPr>
          <w:instrText xml:space="preserve"> PAGEREF _Toc118374572 \h </w:instrText>
        </w:r>
        <w:r w:rsidR="00EC6B5D">
          <w:rPr>
            <w:noProof/>
            <w:webHidden/>
          </w:rPr>
        </w:r>
        <w:r w:rsidR="00EC6B5D">
          <w:rPr>
            <w:noProof/>
            <w:webHidden/>
          </w:rPr>
          <w:fldChar w:fldCharType="separate"/>
        </w:r>
        <w:r>
          <w:rPr>
            <w:noProof/>
            <w:webHidden/>
          </w:rPr>
          <w:t>40</w:t>
        </w:r>
        <w:r w:rsidR="00EC6B5D">
          <w:rPr>
            <w:noProof/>
            <w:webHidden/>
          </w:rPr>
          <w:fldChar w:fldCharType="end"/>
        </w:r>
      </w:hyperlink>
    </w:p>
    <w:p w14:paraId="408793C3" w14:textId="4874A45F"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3" w:history="1">
        <w:r w:rsidR="00EC6B5D" w:rsidRPr="00464EFA">
          <w:rPr>
            <w:rStyle w:val="Hyperlink"/>
            <w:noProof/>
          </w:rPr>
          <w:t>eTable 10: Numerator codes for operationalisation of surgery</w:t>
        </w:r>
        <w:r w:rsidR="00EC6B5D">
          <w:rPr>
            <w:noProof/>
            <w:webHidden/>
          </w:rPr>
          <w:tab/>
        </w:r>
        <w:r w:rsidR="00EC6B5D">
          <w:rPr>
            <w:noProof/>
            <w:webHidden/>
          </w:rPr>
          <w:fldChar w:fldCharType="begin"/>
        </w:r>
        <w:r w:rsidR="00EC6B5D">
          <w:rPr>
            <w:noProof/>
            <w:webHidden/>
          </w:rPr>
          <w:instrText xml:space="preserve"> PAGEREF _Toc118374573 \h </w:instrText>
        </w:r>
        <w:r w:rsidR="00EC6B5D">
          <w:rPr>
            <w:noProof/>
            <w:webHidden/>
          </w:rPr>
        </w:r>
        <w:r w:rsidR="00EC6B5D">
          <w:rPr>
            <w:noProof/>
            <w:webHidden/>
          </w:rPr>
          <w:fldChar w:fldCharType="separate"/>
        </w:r>
        <w:r>
          <w:rPr>
            <w:noProof/>
            <w:webHidden/>
          </w:rPr>
          <w:t>41</w:t>
        </w:r>
        <w:r w:rsidR="00EC6B5D">
          <w:rPr>
            <w:noProof/>
            <w:webHidden/>
          </w:rPr>
          <w:fldChar w:fldCharType="end"/>
        </w:r>
      </w:hyperlink>
    </w:p>
    <w:p w14:paraId="2C3C6467" w14:textId="03DBF75C"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4" w:history="1">
        <w:r w:rsidR="00EC6B5D" w:rsidRPr="00464EFA">
          <w:rPr>
            <w:rStyle w:val="Hyperlink"/>
            <w:noProof/>
          </w:rPr>
          <w:t>eTable 11: Numerator codes for operationalisation of chemotherapy</w:t>
        </w:r>
        <w:r w:rsidR="00EC6B5D">
          <w:rPr>
            <w:noProof/>
            <w:webHidden/>
          </w:rPr>
          <w:tab/>
        </w:r>
        <w:r w:rsidR="00EC6B5D">
          <w:rPr>
            <w:noProof/>
            <w:webHidden/>
          </w:rPr>
          <w:fldChar w:fldCharType="begin"/>
        </w:r>
        <w:r w:rsidR="00EC6B5D">
          <w:rPr>
            <w:noProof/>
            <w:webHidden/>
          </w:rPr>
          <w:instrText xml:space="preserve"> PAGEREF _Toc118374574 \h </w:instrText>
        </w:r>
        <w:r w:rsidR="00EC6B5D">
          <w:rPr>
            <w:noProof/>
            <w:webHidden/>
          </w:rPr>
        </w:r>
        <w:r w:rsidR="00EC6B5D">
          <w:rPr>
            <w:noProof/>
            <w:webHidden/>
          </w:rPr>
          <w:fldChar w:fldCharType="separate"/>
        </w:r>
        <w:r>
          <w:rPr>
            <w:noProof/>
            <w:webHidden/>
          </w:rPr>
          <w:t>42</w:t>
        </w:r>
        <w:r w:rsidR="00EC6B5D">
          <w:rPr>
            <w:noProof/>
            <w:webHidden/>
          </w:rPr>
          <w:fldChar w:fldCharType="end"/>
        </w:r>
      </w:hyperlink>
    </w:p>
    <w:p w14:paraId="23E47E9D" w14:textId="4CC8707A"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5" w:history="1">
        <w:r w:rsidR="00EC6B5D" w:rsidRPr="00464EFA">
          <w:rPr>
            <w:rStyle w:val="Hyperlink"/>
            <w:noProof/>
          </w:rPr>
          <w:t>eTable 12: Numerator codes for operationalisation of anti-depressant treatment</w:t>
        </w:r>
        <w:r w:rsidR="00EC6B5D">
          <w:rPr>
            <w:noProof/>
            <w:webHidden/>
          </w:rPr>
          <w:tab/>
        </w:r>
        <w:r w:rsidR="00EC6B5D">
          <w:rPr>
            <w:noProof/>
            <w:webHidden/>
          </w:rPr>
          <w:fldChar w:fldCharType="begin"/>
        </w:r>
        <w:r w:rsidR="00EC6B5D">
          <w:rPr>
            <w:noProof/>
            <w:webHidden/>
          </w:rPr>
          <w:instrText xml:space="preserve"> PAGEREF _Toc118374575 \h </w:instrText>
        </w:r>
        <w:r w:rsidR="00EC6B5D">
          <w:rPr>
            <w:noProof/>
            <w:webHidden/>
          </w:rPr>
        </w:r>
        <w:r w:rsidR="00EC6B5D">
          <w:rPr>
            <w:noProof/>
            <w:webHidden/>
          </w:rPr>
          <w:fldChar w:fldCharType="separate"/>
        </w:r>
        <w:r>
          <w:rPr>
            <w:noProof/>
            <w:webHidden/>
          </w:rPr>
          <w:t>43</w:t>
        </w:r>
        <w:r w:rsidR="00EC6B5D">
          <w:rPr>
            <w:noProof/>
            <w:webHidden/>
          </w:rPr>
          <w:fldChar w:fldCharType="end"/>
        </w:r>
      </w:hyperlink>
    </w:p>
    <w:p w14:paraId="0FDA138C" w14:textId="4442B11B"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6" w:history="1">
        <w:r w:rsidR="00EC6B5D" w:rsidRPr="00464EFA">
          <w:rPr>
            <w:rStyle w:val="Hyperlink"/>
            <w:noProof/>
          </w:rPr>
          <w:t>eTable 13: Numerator codes for operationalisation of Cardiopulmonary resuscitation</w:t>
        </w:r>
        <w:r w:rsidR="00EC6B5D">
          <w:rPr>
            <w:noProof/>
            <w:webHidden/>
          </w:rPr>
          <w:tab/>
        </w:r>
        <w:r w:rsidR="00EC6B5D">
          <w:rPr>
            <w:noProof/>
            <w:webHidden/>
          </w:rPr>
          <w:fldChar w:fldCharType="begin"/>
        </w:r>
        <w:r w:rsidR="00EC6B5D">
          <w:rPr>
            <w:noProof/>
            <w:webHidden/>
          </w:rPr>
          <w:instrText xml:space="preserve"> PAGEREF _Toc118374576 \h </w:instrText>
        </w:r>
        <w:r w:rsidR="00EC6B5D">
          <w:rPr>
            <w:noProof/>
            <w:webHidden/>
          </w:rPr>
        </w:r>
        <w:r w:rsidR="00EC6B5D">
          <w:rPr>
            <w:noProof/>
            <w:webHidden/>
          </w:rPr>
          <w:fldChar w:fldCharType="separate"/>
        </w:r>
        <w:r>
          <w:rPr>
            <w:noProof/>
            <w:webHidden/>
          </w:rPr>
          <w:t>44</w:t>
        </w:r>
        <w:r w:rsidR="00EC6B5D">
          <w:rPr>
            <w:noProof/>
            <w:webHidden/>
          </w:rPr>
          <w:fldChar w:fldCharType="end"/>
        </w:r>
      </w:hyperlink>
    </w:p>
    <w:p w14:paraId="3C2C926A" w14:textId="53DEED34"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7" w:history="1">
        <w:r w:rsidR="00EC6B5D" w:rsidRPr="00464EFA">
          <w:rPr>
            <w:rStyle w:val="Hyperlink"/>
            <w:noProof/>
          </w:rPr>
          <w:t>eTable 14: Detailed description of the hospital transition and place of death quality indicators with specification about their operationalisation</w:t>
        </w:r>
        <w:r w:rsidR="00EC6B5D">
          <w:rPr>
            <w:noProof/>
            <w:webHidden/>
          </w:rPr>
          <w:tab/>
        </w:r>
        <w:r w:rsidR="00EC6B5D">
          <w:rPr>
            <w:noProof/>
            <w:webHidden/>
          </w:rPr>
          <w:fldChar w:fldCharType="begin"/>
        </w:r>
        <w:r w:rsidR="00EC6B5D">
          <w:rPr>
            <w:noProof/>
            <w:webHidden/>
          </w:rPr>
          <w:instrText xml:space="preserve"> PAGEREF _Toc118374577 \h </w:instrText>
        </w:r>
        <w:r w:rsidR="00EC6B5D">
          <w:rPr>
            <w:noProof/>
            <w:webHidden/>
          </w:rPr>
        </w:r>
        <w:r w:rsidR="00EC6B5D">
          <w:rPr>
            <w:noProof/>
            <w:webHidden/>
          </w:rPr>
          <w:fldChar w:fldCharType="separate"/>
        </w:r>
        <w:r>
          <w:rPr>
            <w:noProof/>
            <w:webHidden/>
          </w:rPr>
          <w:t>45</w:t>
        </w:r>
        <w:r w:rsidR="00EC6B5D">
          <w:rPr>
            <w:noProof/>
            <w:webHidden/>
          </w:rPr>
          <w:fldChar w:fldCharType="end"/>
        </w:r>
      </w:hyperlink>
    </w:p>
    <w:p w14:paraId="14F9BAF6" w14:textId="2DAC4CA9"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8" w:history="1">
        <w:r w:rsidR="00EC6B5D" w:rsidRPr="00464EFA">
          <w:rPr>
            <w:rStyle w:val="Hyperlink"/>
            <w:noProof/>
          </w:rPr>
          <w:t>eTable 15: Details of diagnosis codes used to identify potentially unexpected causes of death in older adults</w:t>
        </w:r>
        <w:r w:rsidR="00EC6B5D">
          <w:rPr>
            <w:noProof/>
            <w:webHidden/>
          </w:rPr>
          <w:tab/>
        </w:r>
        <w:r w:rsidR="00EC6B5D">
          <w:rPr>
            <w:noProof/>
            <w:webHidden/>
          </w:rPr>
          <w:fldChar w:fldCharType="begin"/>
        </w:r>
        <w:r w:rsidR="00EC6B5D">
          <w:rPr>
            <w:noProof/>
            <w:webHidden/>
          </w:rPr>
          <w:instrText xml:space="preserve"> PAGEREF _Toc118374578 \h </w:instrText>
        </w:r>
        <w:r w:rsidR="00EC6B5D">
          <w:rPr>
            <w:noProof/>
            <w:webHidden/>
          </w:rPr>
        </w:r>
        <w:r w:rsidR="00EC6B5D">
          <w:rPr>
            <w:noProof/>
            <w:webHidden/>
          </w:rPr>
          <w:fldChar w:fldCharType="separate"/>
        </w:r>
        <w:r>
          <w:rPr>
            <w:noProof/>
            <w:webHidden/>
          </w:rPr>
          <w:t>46</w:t>
        </w:r>
        <w:r w:rsidR="00EC6B5D">
          <w:rPr>
            <w:noProof/>
            <w:webHidden/>
          </w:rPr>
          <w:fldChar w:fldCharType="end"/>
        </w:r>
      </w:hyperlink>
    </w:p>
    <w:p w14:paraId="4B8629A9" w14:textId="405AC8B3"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79" w:history="1">
        <w:r w:rsidR="00EC6B5D" w:rsidRPr="00464EFA">
          <w:rPr>
            <w:rStyle w:val="Hyperlink"/>
            <w:noProof/>
          </w:rPr>
          <w:t>eTable 16: RECORD statement</w:t>
        </w:r>
        <w:r w:rsidR="00EC6B5D">
          <w:rPr>
            <w:noProof/>
            <w:webHidden/>
          </w:rPr>
          <w:tab/>
        </w:r>
        <w:r w:rsidR="00EC6B5D">
          <w:rPr>
            <w:noProof/>
            <w:webHidden/>
          </w:rPr>
          <w:fldChar w:fldCharType="begin"/>
        </w:r>
        <w:r w:rsidR="00EC6B5D">
          <w:rPr>
            <w:noProof/>
            <w:webHidden/>
          </w:rPr>
          <w:instrText xml:space="preserve"> PAGEREF _Toc118374579 \h </w:instrText>
        </w:r>
        <w:r w:rsidR="00EC6B5D">
          <w:rPr>
            <w:noProof/>
            <w:webHidden/>
          </w:rPr>
        </w:r>
        <w:r w:rsidR="00EC6B5D">
          <w:rPr>
            <w:noProof/>
            <w:webHidden/>
          </w:rPr>
          <w:fldChar w:fldCharType="separate"/>
        </w:r>
        <w:r>
          <w:rPr>
            <w:noProof/>
            <w:webHidden/>
          </w:rPr>
          <w:t>47</w:t>
        </w:r>
        <w:r w:rsidR="00EC6B5D">
          <w:rPr>
            <w:noProof/>
            <w:webHidden/>
          </w:rPr>
          <w:fldChar w:fldCharType="end"/>
        </w:r>
      </w:hyperlink>
    </w:p>
    <w:p w14:paraId="74F91E5E" w14:textId="55B26ECE"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80" w:history="1">
        <w:r w:rsidR="00EC6B5D" w:rsidRPr="00464EFA">
          <w:rPr>
            <w:rStyle w:val="Hyperlink"/>
            <w:noProof/>
          </w:rPr>
          <w:t>eFigure 4: Flowchart of overtreatment indicator identification</w:t>
        </w:r>
        <w:r w:rsidR="00EC6B5D">
          <w:rPr>
            <w:noProof/>
            <w:webHidden/>
          </w:rPr>
          <w:tab/>
        </w:r>
        <w:r w:rsidR="00EC6B5D">
          <w:rPr>
            <w:noProof/>
            <w:webHidden/>
          </w:rPr>
          <w:fldChar w:fldCharType="begin"/>
        </w:r>
        <w:r w:rsidR="00EC6B5D">
          <w:rPr>
            <w:noProof/>
            <w:webHidden/>
          </w:rPr>
          <w:instrText xml:space="preserve"> PAGEREF _Toc118374580 \h </w:instrText>
        </w:r>
        <w:r w:rsidR="00EC6B5D">
          <w:rPr>
            <w:noProof/>
            <w:webHidden/>
          </w:rPr>
        </w:r>
        <w:r w:rsidR="00EC6B5D">
          <w:rPr>
            <w:noProof/>
            <w:webHidden/>
          </w:rPr>
          <w:fldChar w:fldCharType="separate"/>
        </w:r>
        <w:r>
          <w:rPr>
            <w:noProof/>
            <w:webHidden/>
          </w:rPr>
          <w:t>50</w:t>
        </w:r>
        <w:r w:rsidR="00EC6B5D">
          <w:rPr>
            <w:noProof/>
            <w:webHidden/>
          </w:rPr>
          <w:fldChar w:fldCharType="end"/>
        </w:r>
      </w:hyperlink>
    </w:p>
    <w:p w14:paraId="140F0485" w14:textId="5A4ABE3C"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81" w:history="1">
        <w:r w:rsidR="00EC6B5D" w:rsidRPr="00464EFA">
          <w:rPr>
            <w:rStyle w:val="Hyperlink"/>
            <w:noProof/>
          </w:rPr>
          <w:t>eTable 17: Proportion of patients with ≥ 1 overtreatment indicator during the last month of life for all people aged ≥65 years who died from solid cancer in Sweden, 2013-2015, stratified by most common primary cancers and age groups</w:t>
        </w:r>
        <w:r w:rsidR="00EC6B5D">
          <w:rPr>
            <w:noProof/>
            <w:webHidden/>
          </w:rPr>
          <w:tab/>
        </w:r>
        <w:r w:rsidR="00EC6B5D">
          <w:rPr>
            <w:noProof/>
            <w:webHidden/>
          </w:rPr>
          <w:fldChar w:fldCharType="begin"/>
        </w:r>
        <w:r w:rsidR="00EC6B5D">
          <w:rPr>
            <w:noProof/>
            <w:webHidden/>
          </w:rPr>
          <w:instrText xml:space="preserve"> PAGEREF _Toc118374581 \h </w:instrText>
        </w:r>
        <w:r w:rsidR="00EC6B5D">
          <w:rPr>
            <w:noProof/>
            <w:webHidden/>
          </w:rPr>
        </w:r>
        <w:r w:rsidR="00EC6B5D">
          <w:rPr>
            <w:noProof/>
            <w:webHidden/>
          </w:rPr>
          <w:fldChar w:fldCharType="separate"/>
        </w:r>
        <w:r>
          <w:rPr>
            <w:noProof/>
            <w:webHidden/>
          </w:rPr>
          <w:t>51</w:t>
        </w:r>
        <w:r w:rsidR="00EC6B5D">
          <w:rPr>
            <w:noProof/>
            <w:webHidden/>
          </w:rPr>
          <w:fldChar w:fldCharType="end"/>
        </w:r>
      </w:hyperlink>
    </w:p>
    <w:p w14:paraId="1F2D2C46" w14:textId="290C1065"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82" w:history="1">
        <w:r w:rsidR="00EC6B5D" w:rsidRPr="00464EFA">
          <w:rPr>
            <w:rStyle w:val="Hyperlink"/>
            <w:noProof/>
          </w:rPr>
          <w:t>eTable 18: Proportion of patients with ≥ 1 overtreatment indicator during the last month of life for all people aged ≥65 years who died from solid cancer in Sweden, 2013-2015, post-hoc sensitivity analyses</w:t>
        </w:r>
        <w:r w:rsidR="00EC6B5D">
          <w:rPr>
            <w:noProof/>
            <w:webHidden/>
          </w:rPr>
          <w:tab/>
        </w:r>
        <w:r w:rsidR="00EC6B5D">
          <w:rPr>
            <w:noProof/>
            <w:webHidden/>
          </w:rPr>
          <w:fldChar w:fldCharType="begin"/>
        </w:r>
        <w:r w:rsidR="00EC6B5D">
          <w:rPr>
            <w:noProof/>
            <w:webHidden/>
          </w:rPr>
          <w:instrText xml:space="preserve"> PAGEREF _Toc118374582 \h </w:instrText>
        </w:r>
        <w:r w:rsidR="00EC6B5D">
          <w:rPr>
            <w:noProof/>
            <w:webHidden/>
          </w:rPr>
        </w:r>
        <w:r w:rsidR="00EC6B5D">
          <w:rPr>
            <w:noProof/>
            <w:webHidden/>
          </w:rPr>
          <w:fldChar w:fldCharType="separate"/>
        </w:r>
        <w:r>
          <w:rPr>
            <w:noProof/>
            <w:webHidden/>
          </w:rPr>
          <w:t>52</w:t>
        </w:r>
        <w:r w:rsidR="00EC6B5D">
          <w:rPr>
            <w:noProof/>
            <w:webHidden/>
          </w:rPr>
          <w:fldChar w:fldCharType="end"/>
        </w:r>
      </w:hyperlink>
    </w:p>
    <w:p w14:paraId="2308379F" w14:textId="064431E8"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83" w:history="1">
        <w:r w:rsidR="00EC6B5D" w:rsidRPr="00464EFA">
          <w:rPr>
            <w:rStyle w:val="Hyperlink"/>
            <w:noProof/>
          </w:rPr>
          <w:t>eTable 19: The ten most common surgical and invasive diagnostic procedure codes during the last month of life</w:t>
        </w:r>
        <w:r w:rsidR="00EC6B5D">
          <w:rPr>
            <w:noProof/>
            <w:webHidden/>
          </w:rPr>
          <w:tab/>
        </w:r>
        <w:r w:rsidR="00EC6B5D">
          <w:rPr>
            <w:noProof/>
            <w:webHidden/>
          </w:rPr>
          <w:fldChar w:fldCharType="begin"/>
        </w:r>
        <w:r w:rsidR="00EC6B5D">
          <w:rPr>
            <w:noProof/>
            <w:webHidden/>
          </w:rPr>
          <w:instrText xml:space="preserve"> PAGEREF _Toc118374583 \h </w:instrText>
        </w:r>
        <w:r w:rsidR="00EC6B5D">
          <w:rPr>
            <w:noProof/>
            <w:webHidden/>
          </w:rPr>
        </w:r>
        <w:r w:rsidR="00EC6B5D">
          <w:rPr>
            <w:noProof/>
            <w:webHidden/>
          </w:rPr>
          <w:fldChar w:fldCharType="separate"/>
        </w:r>
        <w:r>
          <w:rPr>
            <w:noProof/>
            <w:webHidden/>
          </w:rPr>
          <w:t>53</w:t>
        </w:r>
        <w:r w:rsidR="00EC6B5D">
          <w:rPr>
            <w:noProof/>
            <w:webHidden/>
          </w:rPr>
          <w:fldChar w:fldCharType="end"/>
        </w:r>
      </w:hyperlink>
    </w:p>
    <w:p w14:paraId="0D4A9F77" w14:textId="5943BE91" w:rsidR="00EC6B5D" w:rsidRDefault="00A471C0" w:rsidP="00EC6B5D">
      <w:pPr>
        <w:pStyle w:val="TOC2"/>
        <w:tabs>
          <w:tab w:val="right" w:leader="dot" w:pos="9396"/>
        </w:tabs>
        <w:spacing w:before="0" w:line="240" w:lineRule="auto"/>
        <w:rPr>
          <w:rFonts w:asciiTheme="minorHAnsi" w:eastAsiaTheme="minorEastAsia" w:hAnsiTheme="minorHAnsi" w:cstheme="minorBidi"/>
          <w:noProof/>
          <w:szCs w:val="22"/>
          <w:lang w:val="en-US"/>
        </w:rPr>
      </w:pPr>
      <w:hyperlink w:anchor="_Toc118374584" w:history="1">
        <w:r w:rsidR="00EC6B5D" w:rsidRPr="00464EFA">
          <w:rPr>
            <w:rStyle w:val="Hyperlink"/>
            <w:noProof/>
          </w:rPr>
          <w:t>eTable 20: Continuation of often inadequate drug use in the last 3 months before death</w:t>
        </w:r>
        <w:r w:rsidR="00EC6B5D">
          <w:rPr>
            <w:noProof/>
            <w:webHidden/>
          </w:rPr>
          <w:tab/>
        </w:r>
        <w:r w:rsidR="00EC6B5D">
          <w:rPr>
            <w:noProof/>
            <w:webHidden/>
          </w:rPr>
          <w:fldChar w:fldCharType="begin"/>
        </w:r>
        <w:r w:rsidR="00EC6B5D">
          <w:rPr>
            <w:noProof/>
            <w:webHidden/>
          </w:rPr>
          <w:instrText xml:space="preserve"> PAGEREF _Toc118374584 \h </w:instrText>
        </w:r>
        <w:r w:rsidR="00EC6B5D">
          <w:rPr>
            <w:noProof/>
            <w:webHidden/>
          </w:rPr>
        </w:r>
        <w:r w:rsidR="00EC6B5D">
          <w:rPr>
            <w:noProof/>
            <w:webHidden/>
          </w:rPr>
          <w:fldChar w:fldCharType="separate"/>
        </w:r>
        <w:r>
          <w:rPr>
            <w:noProof/>
            <w:webHidden/>
          </w:rPr>
          <w:t>54</w:t>
        </w:r>
        <w:r w:rsidR="00EC6B5D">
          <w:rPr>
            <w:noProof/>
            <w:webHidden/>
          </w:rPr>
          <w:fldChar w:fldCharType="end"/>
        </w:r>
      </w:hyperlink>
    </w:p>
    <w:p w14:paraId="04A7ED07" w14:textId="041F2F9D" w:rsidR="00C424BA" w:rsidRDefault="00A471C0" w:rsidP="00EC6B5D">
      <w:pPr>
        <w:pStyle w:val="TOC2"/>
        <w:tabs>
          <w:tab w:val="right" w:leader="dot" w:pos="9396"/>
        </w:tabs>
        <w:spacing w:before="0" w:line="240" w:lineRule="auto"/>
      </w:pPr>
      <w:hyperlink w:anchor="_Toc118374585" w:history="1">
        <w:r w:rsidR="00EC6B5D" w:rsidRPr="00464EFA">
          <w:rPr>
            <w:rStyle w:val="Hyperlink"/>
            <w:noProof/>
          </w:rPr>
          <w:t>eTable 21: Initiation of often inadequate drug use in the last 3 months before death.</w:t>
        </w:r>
        <w:r w:rsidR="00EC6B5D">
          <w:rPr>
            <w:noProof/>
            <w:webHidden/>
          </w:rPr>
          <w:tab/>
        </w:r>
        <w:r w:rsidR="00EC6B5D">
          <w:rPr>
            <w:noProof/>
            <w:webHidden/>
          </w:rPr>
          <w:fldChar w:fldCharType="begin"/>
        </w:r>
        <w:r w:rsidR="00EC6B5D">
          <w:rPr>
            <w:noProof/>
            <w:webHidden/>
          </w:rPr>
          <w:instrText xml:space="preserve"> PAGEREF _Toc118374585 \h </w:instrText>
        </w:r>
        <w:r w:rsidR="00EC6B5D">
          <w:rPr>
            <w:noProof/>
            <w:webHidden/>
          </w:rPr>
        </w:r>
        <w:r w:rsidR="00EC6B5D">
          <w:rPr>
            <w:noProof/>
            <w:webHidden/>
          </w:rPr>
          <w:fldChar w:fldCharType="separate"/>
        </w:r>
        <w:r>
          <w:rPr>
            <w:noProof/>
            <w:webHidden/>
          </w:rPr>
          <w:t>57</w:t>
        </w:r>
        <w:r w:rsidR="00EC6B5D">
          <w:rPr>
            <w:noProof/>
            <w:webHidden/>
          </w:rPr>
          <w:fldChar w:fldCharType="end"/>
        </w:r>
      </w:hyperlink>
      <w:r w:rsidR="00267310">
        <w:fldChar w:fldCharType="end"/>
      </w:r>
    </w:p>
    <w:p w14:paraId="28F6302B" w14:textId="77777777" w:rsidR="00A471C0" w:rsidRDefault="00C424BA" w:rsidP="00A471C0">
      <w:pPr>
        <w:pStyle w:val="Heading2"/>
      </w:pPr>
      <w:r>
        <w:br w:type="page"/>
      </w:r>
      <w:bookmarkStart w:id="0" w:name="_Toc118374559"/>
      <w:r w:rsidR="00A471C0">
        <w:lastRenderedPageBreak/>
        <w:t>eFigure 1: Literature review flow diagram</w:t>
      </w:r>
      <w:bookmarkEnd w:id="0"/>
    </w:p>
    <w:p w14:paraId="07A2A86F" w14:textId="77777777" w:rsidR="00A471C0" w:rsidRDefault="00A471C0" w:rsidP="00A471C0">
      <w:pPr>
        <w:spacing w:before="0" w:after="0" w:line="240" w:lineRule="auto"/>
        <w:jc w:val="left"/>
      </w:pPr>
      <w:r>
        <w:rPr>
          <w:noProof/>
          <w:lang w:val="en-US"/>
        </w:rPr>
        <w:drawing>
          <wp:inline distT="0" distB="0" distL="0" distR="0" wp14:anchorId="7E3D8593" wp14:editId="193A6053">
            <wp:extent cx="5728970" cy="4163060"/>
            <wp:effectExtent l="0" t="0" r="5080" b="8890"/>
            <wp:docPr id="1" name="Picture 1" descr="QI study PRISMA Flow chart 2021-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I study PRISMA Flow chart 2021-03-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8970" cy="4163060"/>
                    </a:xfrm>
                    <a:prstGeom prst="rect">
                      <a:avLst/>
                    </a:prstGeom>
                    <a:noFill/>
                    <a:ln>
                      <a:noFill/>
                    </a:ln>
                  </pic:spPr>
                </pic:pic>
              </a:graphicData>
            </a:graphic>
          </wp:inline>
        </w:drawing>
      </w:r>
    </w:p>
    <w:p w14:paraId="06245064" w14:textId="77777777" w:rsidR="00A471C0" w:rsidRDefault="00A471C0" w:rsidP="00A471C0">
      <w:pPr>
        <w:spacing w:before="0" w:after="0" w:line="240" w:lineRule="auto"/>
        <w:jc w:val="left"/>
      </w:pPr>
    </w:p>
    <w:p w14:paraId="3A2CCA4B" w14:textId="77777777" w:rsidR="00A471C0" w:rsidRPr="00645C5C" w:rsidRDefault="00A471C0" w:rsidP="00A471C0">
      <w:pPr>
        <w:pStyle w:val="Heading2"/>
      </w:pPr>
      <w:r>
        <w:br w:type="page"/>
      </w:r>
      <w:bookmarkStart w:id="1" w:name="_eFigure_2._Flowchart"/>
      <w:bookmarkStart w:id="2" w:name="_Toc118374560"/>
      <w:bookmarkEnd w:id="1"/>
      <w:r>
        <w:lastRenderedPageBreak/>
        <w:t>eText 1:</w:t>
      </w:r>
      <w:r w:rsidRPr="00645C5C">
        <w:t xml:space="preserve"> </w:t>
      </w:r>
      <w:r>
        <w:t>Identification of potential quality indicators of overtreatment</w:t>
      </w:r>
      <w:bookmarkEnd w:id="2"/>
    </w:p>
    <w:p w14:paraId="63598166" w14:textId="77777777" w:rsidR="00A471C0" w:rsidRDefault="00A471C0" w:rsidP="00A471C0">
      <w:pPr>
        <w:spacing w:before="120"/>
      </w:pPr>
      <w:r>
        <w:t>The identification of potential quality indicators of overtreatment was a three-step process. First, we started from the 288 quality indicators of end-of-life cancer care identified in the systematic review by Henson and colleagues</w:t>
      </w:r>
      <w:r>
        <w:fldChar w:fldCharType="begin"/>
      </w:r>
      <w:r>
        <w:instrText xml:space="preserve"> ADDIN EN.CITE &lt;EndNote&gt;&lt;Cite&gt;&lt;Author&gt;Henson&lt;/Author&gt;&lt;Year&gt;2019&lt;/Year&gt;&lt;RecNum&gt;207&lt;/RecNum&gt;&lt;DisplayText&gt;[7]&lt;/DisplayText&gt;&lt;record&gt;&lt;rec-number&gt;207&lt;/rec-number&gt;&lt;foreign-keys&gt;&lt;key app="EN" db-id="0tetzfzvw2peecedsz7p9prgxtf9z20dpevr" timestamp="1588077173"&gt;207&lt;/key&gt;&lt;/foreign-keys&gt;&lt;ref-type name="Journal Article"&gt;17&lt;/ref-type&gt;&lt;contributors&gt;&lt;authors&gt;&lt;author&gt;Henson, L. A.&lt;/author&gt;&lt;author&gt;Edmonds, P.&lt;/author&gt;&lt;author&gt;Johnston, A.&lt;/author&gt;&lt;author&gt;Johnson, H. E.&lt;/author&gt;&lt;author&gt;Ng Yin Ling, C.&lt;/author&gt;&lt;author&gt;Sklavounos, A.&lt;/author&gt;&lt;author&gt;Ellis-Smith, C.&lt;/author&gt;&lt;author&gt;Gao, W.&lt;/author&gt;&lt;/authors&gt;&lt;/contributors&gt;&lt;auth-address&gt;Cicely Saunders Institute of Palliative Care, Policy and Rehabilitation, King&amp;apos;s College London, London, United Kingdom.&amp;#xD;King&amp;apos;s College Hospital National Health Service Foundation Trust, Denmark Hill, London, United Kingdom.&amp;#xD;Medical Student, King&amp;apos;s College London GKT School of Medical Education, King&amp;apos;s College London, London, United Kingdom.&lt;/auth-address&gt;&lt;titles&gt;&lt;title&gt;Population-Based Quality Indicators for End-of-Life Cancer Care: A Systematic Review&lt;/title&gt;&lt;secondary-title&gt;JAMA Oncol&lt;/secondary-title&gt;&lt;alt-title&gt;JAMA oncology&lt;/alt-title&gt;&lt;/titles&gt;&lt;periodical&gt;&lt;full-title&gt;JAMA Oncol&lt;/full-title&gt;&lt;abbr-1&gt;JAMA oncology&lt;/abbr-1&gt;&lt;/periodical&gt;&lt;alt-periodical&gt;&lt;full-title&gt;JAMA Oncol&lt;/full-title&gt;&lt;abbr-1&gt;JAMA oncology&lt;/abbr-1&gt;&lt;/alt-periodical&gt;&lt;edition&gt;2019/10/28&lt;/edition&gt;&lt;dates&gt;&lt;year&gt;2019&lt;/year&gt;&lt;pub-dates&gt;&lt;date&gt;Oct 24&lt;/date&gt;&lt;/pub-dates&gt;&lt;/dates&gt;&lt;isbn&gt;2374-2437&lt;/isbn&gt;&lt;accession-num&gt;31647512&lt;/accession-num&gt;&lt;urls&gt;&lt;/urls&gt;&lt;electronic-resource-num&gt;10.1001/jamaoncol.2019.3388&lt;/electronic-resource-num&gt;&lt;remote-database-provider&gt;NLM&lt;/remote-database-provider&gt;&lt;language&gt;eng&lt;/language&gt;&lt;/record&gt;&lt;/Cite&gt;&lt;/EndNote&gt;</w:instrText>
      </w:r>
      <w:r>
        <w:fldChar w:fldCharType="separate"/>
      </w:r>
      <w:r>
        <w:rPr>
          <w:noProof/>
        </w:rPr>
        <w:t>[7]</w:t>
      </w:r>
      <w:r>
        <w:fldChar w:fldCharType="end"/>
      </w:r>
      <w:r>
        <w:t>. In the second step, to complement the Henson indicators, we used their published search algorithm and inclusion criteria to identify quality indicators in end-of-life cancer care that were published since February 2019. To this end, a single author screened 2972 publications in PubMed from 2019 until 18</w:t>
      </w:r>
      <w:r w:rsidRPr="00DD3964">
        <w:rPr>
          <w:vertAlign w:val="superscript"/>
        </w:rPr>
        <w:t>th</w:t>
      </w:r>
      <w:r>
        <w:t xml:space="preserve"> of August, 2020 (see </w:t>
      </w:r>
      <w:r w:rsidRPr="00645C5C">
        <w:t>eFigure 1</w:t>
      </w:r>
      <w:r>
        <w:t xml:space="preserve">). Additionally, we screened references of key studies and performed grey literature searches in Google Scholar, restricted to English language. In all, we identified four additional studies that described the development or testing of 66 quality indicators of end-of-life cancer patients </w:t>
      </w:r>
      <w:r>
        <w:fldChar w:fldCharType="begin">
          <w:fldData xml:space="preserve">PEVuZE5vdGU+PENpdGU+PEF1dGhvcj5BbmRlcnNlbjwvQXV0aG9yPjxZZWFyPjIwMTk8L1llYXI+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==
</w:fldData>
        </w:fldChar>
      </w:r>
      <w:r>
        <w:instrText xml:space="preserve"> ADDIN EN.CITE </w:instrText>
      </w:r>
      <w:r>
        <w:fldChar w:fldCharType="begin">
          <w:fldData xml:space="preserve">PEVuZE5vdGU+PENpdGU+PEF1dGhvcj5BbmRlcnNlbjwvQXV0aG9yPjxZZWFyPjIwMTk8L1llYXI+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==
</w:fldData>
        </w:fldChar>
      </w:r>
      <w:r>
        <w:instrText xml:space="preserve"> ADDIN EN.CITE.DATA </w:instrText>
      </w:r>
      <w:r>
        <w:fldChar w:fldCharType="end"/>
      </w:r>
      <w:r>
        <w:fldChar w:fldCharType="separate"/>
      </w:r>
      <w:r>
        <w:rPr>
          <w:noProof/>
        </w:rPr>
        <w:t>[45, 61, 62, 63]</w:t>
      </w:r>
      <w:r>
        <w:fldChar w:fldCharType="end"/>
      </w:r>
      <w:r>
        <w:t>. In the third and final step, we evaluated all 354 (288+66) quality indicators in the updated list to assess whether they were indicative of overtreatment or not (see eFigure 4).</w:t>
      </w:r>
    </w:p>
    <w:p w14:paraId="7BC6244E" w14:textId="77777777" w:rsidR="00A471C0" w:rsidRDefault="00A471C0" w:rsidP="00A471C0">
      <w:pPr>
        <w:spacing w:before="0" w:after="0" w:line="240" w:lineRule="auto"/>
        <w:jc w:val="left"/>
        <w:sectPr w:rsidR="00A471C0" w:rsidSect="003D0E7A">
          <w:footerReference w:type="even" r:id="rId12"/>
          <w:footerReference w:type="default" r:id="rId13"/>
          <w:pgSz w:w="12240" w:h="15840"/>
          <w:pgMar w:top="1417" w:right="1417" w:bottom="1417" w:left="1417" w:header="708" w:footer="708" w:gutter="0"/>
          <w:cols w:space="708"/>
          <w:docGrid w:linePitch="360"/>
        </w:sectPr>
      </w:pPr>
      <w:r>
        <w:br w:type="page"/>
      </w:r>
    </w:p>
    <w:p w14:paraId="7B6BC702" w14:textId="77777777" w:rsidR="00A471C0" w:rsidRDefault="00A471C0" w:rsidP="00A471C0">
      <w:pPr>
        <w:spacing w:before="0" w:after="0" w:line="240" w:lineRule="auto"/>
        <w:jc w:val="left"/>
      </w:pPr>
    </w:p>
    <w:p w14:paraId="70BE8F89" w14:textId="77777777" w:rsidR="00A471C0" w:rsidRDefault="00A471C0" w:rsidP="00A471C0">
      <w:pPr>
        <w:pStyle w:val="Heading2"/>
      </w:pPr>
      <w:bookmarkStart w:id="3" w:name="_Toc118374561"/>
      <w:r>
        <w:t>eTable 1: Complete list of operationalisable overtreatment quality indicators in Sweden with nationwide administrative and healthcare data – similar indicators are included on the intended rows</w:t>
      </w:r>
      <w:bookmarkEnd w:id="3"/>
    </w:p>
    <w:tbl>
      <w:tblPr>
        <w:tblpPr w:leftFromText="180" w:rightFromText="180" w:vertAnchor="text" w:tblpY="1"/>
        <w:tblOverlap w:val="never"/>
        <w:tblW w:w="5000" w:type="pct"/>
        <w:tblCellMar>
          <w:left w:w="40" w:type="dxa"/>
          <w:right w:w="40" w:type="dxa"/>
        </w:tblCellMar>
        <w:tblLook w:val="0000" w:firstRow="0" w:lastRow="0" w:firstColumn="0" w:lastColumn="0" w:noHBand="0" w:noVBand="0"/>
      </w:tblPr>
      <w:tblGrid>
        <w:gridCol w:w="13"/>
        <w:gridCol w:w="226"/>
        <w:gridCol w:w="2882"/>
        <w:gridCol w:w="4677"/>
        <w:gridCol w:w="3977"/>
        <w:gridCol w:w="13"/>
        <w:gridCol w:w="1202"/>
        <w:gridCol w:w="16"/>
      </w:tblGrid>
      <w:tr w:rsidR="00A471C0" w:rsidRPr="00824A6B" w14:paraId="167A4778" w14:textId="77777777" w:rsidTr="00DC554B">
        <w:trPr>
          <w:gridBefore w:val="1"/>
          <w:wBefore w:w="5" w:type="pct"/>
          <w:trHeight w:val="409"/>
          <w:tblHeader/>
        </w:trPr>
        <w:tc>
          <w:tcPr>
            <w:tcW w:w="87" w:type="pct"/>
            <w:tcBorders>
              <w:top w:val="single" w:sz="4" w:space="0" w:color="auto"/>
              <w:left w:val="nil"/>
              <w:bottom w:val="single" w:sz="4" w:space="0" w:color="auto"/>
              <w:right w:val="nil"/>
            </w:tcBorders>
            <w:shd w:val="clear" w:color="auto" w:fill="auto"/>
            <w:vAlign w:val="center"/>
          </w:tcPr>
          <w:p w14:paraId="599565B1" w14:textId="77777777" w:rsidR="00A471C0" w:rsidRPr="00824A6B" w:rsidRDefault="00A471C0" w:rsidP="00DC554B">
            <w:pPr>
              <w:widowControl w:val="0"/>
              <w:autoSpaceDE w:val="0"/>
              <w:autoSpaceDN w:val="0"/>
              <w:adjustRightInd w:val="0"/>
              <w:spacing w:before="0" w:after="0" w:line="240" w:lineRule="auto"/>
              <w:jc w:val="left"/>
              <w:rPr>
                <w:b/>
                <w:bCs/>
                <w:color w:val="000000"/>
                <w:sz w:val="20"/>
                <w:szCs w:val="20"/>
                <w:lang w:eastAsia="en-GB"/>
              </w:rPr>
            </w:pPr>
          </w:p>
        </w:tc>
        <w:tc>
          <w:tcPr>
            <w:tcW w:w="1108" w:type="pct"/>
            <w:tcBorders>
              <w:top w:val="single" w:sz="4" w:space="0" w:color="auto"/>
              <w:left w:val="nil"/>
              <w:bottom w:val="single" w:sz="4" w:space="0" w:color="auto"/>
              <w:right w:val="nil"/>
            </w:tcBorders>
          </w:tcPr>
          <w:p w14:paraId="536B18EE" w14:textId="77777777" w:rsidR="00A471C0" w:rsidRPr="00824A6B"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Reference</w:t>
            </w:r>
          </w:p>
        </w:tc>
        <w:tc>
          <w:tcPr>
            <w:tcW w:w="1798" w:type="pct"/>
            <w:tcBorders>
              <w:top w:val="single" w:sz="4" w:space="0" w:color="auto"/>
              <w:left w:val="nil"/>
              <w:bottom w:val="single" w:sz="4" w:space="0" w:color="auto"/>
              <w:right w:val="nil"/>
            </w:tcBorders>
            <w:vAlign w:val="center"/>
          </w:tcPr>
          <w:p w14:paraId="4EA8564D" w14:textId="77777777" w:rsidR="00A471C0" w:rsidRPr="00824A6B"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824A6B">
              <w:rPr>
                <w:b/>
                <w:bCs/>
                <w:color w:val="000000"/>
                <w:sz w:val="20"/>
                <w:szCs w:val="20"/>
                <w:lang w:eastAsia="en-GB"/>
              </w:rPr>
              <w:t>Numerator</w:t>
            </w:r>
          </w:p>
        </w:tc>
        <w:tc>
          <w:tcPr>
            <w:tcW w:w="1534" w:type="pct"/>
            <w:gridSpan w:val="2"/>
            <w:tcBorders>
              <w:top w:val="single" w:sz="4" w:space="0" w:color="auto"/>
              <w:left w:val="nil"/>
              <w:bottom w:val="single" w:sz="4" w:space="0" w:color="auto"/>
              <w:right w:val="nil"/>
            </w:tcBorders>
            <w:vAlign w:val="center"/>
          </w:tcPr>
          <w:p w14:paraId="2B039AC5" w14:textId="77777777" w:rsidR="00A471C0" w:rsidRPr="00824A6B"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824A6B">
              <w:rPr>
                <w:b/>
                <w:bCs/>
                <w:color w:val="000000"/>
                <w:sz w:val="20"/>
                <w:szCs w:val="20"/>
                <w:lang w:eastAsia="en-GB"/>
              </w:rPr>
              <w:t>Denominator</w:t>
            </w:r>
          </w:p>
        </w:tc>
        <w:tc>
          <w:tcPr>
            <w:tcW w:w="468" w:type="pct"/>
            <w:gridSpan w:val="2"/>
            <w:tcBorders>
              <w:top w:val="single" w:sz="4" w:space="0" w:color="auto"/>
              <w:left w:val="nil"/>
              <w:bottom w:val="single" w:sz="4" w:space="0" w:color="auto"/>
              <w:right w:val="nil"/>
            </w:tcBorders>
          </w:tcPr>
          <w:p w14:paraId="44554664"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No. of similar indicators</w:t>
            </w:r>
          </w:p>
        </w:tc>
      </w:tr>
      <w:tr w:rsidR="00A471C0" w:rsidRPr="00824A6B" w14:paraId="0E5AF786" w14:textId="77777777" w:rsidTr="00DC554B">
        <w:trPr>
          <w:gridBefore w:val="1"/>
          <w:wBefore w:w="5" w:type="pct"/>
          <w:trHeight w:val="254"/>
          <w:tblHeader/>
        </w:trPr>
        <w:tc>
          <w:tcPr>
            <w:tcW w:w="87" w:type="pct"/>
            <w:tcBorders>
              <w:top w:val="single" w:sz="4" w:space="0" w:color="auto"/>
              <w:left w:val="nil"/>
              <w:bottom w:val="nil"/>
              <w:right w:val="nil"/>
            </w:tcBorders>
            <w:shd w:val="clear" w:color="auto" w:fill="auto"/>
            <w:vAlign w:val="center"/>
          </w:tcPr>
          <w:p w14:paraId="6C14719A" w14:textId="77777777" w:rsidR="00A471C0" w:rsidRPr="00824A6B" w:rsidRDefault="00A471C0" w:rsidP="00DC554B">
            <w:pPr>
              <w:widowControl w:val="0"/>
              <w:autoSpaceDE w:val="0"/>
              <w:autoSpaceDN w:val="0"/>
              <w:adjustRightInd w:val="0"/>
              <w:spacing w:before="0" w:line="240" w:lineRule="auto"/>
              <w:jc w:val="left"/>
              <w:rPr>
                <w:b/>
                <w:bCs/>
                <w:color w:val="000000"/>
                <w:sz w:val="20"/>
                <w:szCs w:val="20"/>
                <w:lang w:eastAsia="en-GB"/>
              </w:rPr>
            </w:pPr>
          </w:p>
        </w:tc>
        <w:tc>
          <w:tcPr>
            <w:tcW w:w="1108" w:type="pct"/>
            <w:tcBorders>
              <w:top w:val="single" w:sz="4" w:space="0" w:color="auto"/>
              <w:left w:val="nil"/>
              <w:bottom w:val="nil"/>
              <w:right w:val="nil"/>
            </w:tcBorders>
            <w:vAlign w:val="center"/>
          </w:tcPr>
          <w:p w14:paraId="675704D3" w14:textId="77777777" w:rsidR="00A471C0" w:rsidRPr="005C13B2" w:rsidRDefault="00A471C0" w:rsidP="00DC554B">
            <w:pPr>
              <w:widowControl w:val="0"/>
              <w:autoSpaceDE w:val="0"/>
              <w:autoSpaceDN w:val="0"/>
              <w:adjustRightInd w:val="0"/>
              <w:spacing w:before="0" w:line="240" w:lineRule="auto"/>
              <w:jc w:val="left"/>
              <w:rPr>
                <w:b/>
                <w:sz w:val="20"/>
                <w:szCs w:val="20"/>
              </w:rPr>
            </w:pPr>
            <w:r w:rsidRPr="005C13B2">
              <w:rPr>
                <w:b/>
                <w:sz w:val="20"/>
                <w:szCs w:val="20"/>
              </w:rPr>
              <w:t>Cancer specific curative treatments</w:t>
            </w:r>
          </w:p>
        </w:tc>
        <w:tc>
          <w:tcPr>
            <w:tcW w:w="1798" w:type="pct"/>
            <w:tcBorders>
              <w:top w:val="single" w:sz="4" w:space="0" w:color="auto"/>
              <w:left w:val="nil"/>
              <w:bottom w:val="nil"/>
              <w:right w:val="nil"/>
            </w:tcBorders>
            <w:vAlign w:val="center"/>
          </w:tcPr>
          <w:p w14:paraId="1060F171" w14:textId="77777777" w:rsidR="00A471C0" w:rsidRPr="00824A6B" w:rsidRDefault="00A471C0" w:rsidP="00DC554B">
            <w:pPr>
              <w:widowControl w:val="0"/>
              <w:autoSpaceDE w:val="0"/>
              <w:autoSpaceDN w:val="0"/>
              <w:adjustRightInd w:val="0"/>
              <w:spacing w:before="0" w:line="240" w:lineRule="auto"/>
              <w:jc w:val="left"/>
              <w:rPr>
                <w:sz w:val="20"/>
                <w:szCs w:val="20"/>
              </w:rPr>
            </w:pPr>
          </w:p>
        </w:tc>
        <w:tc>
          <w:tcPr>
            <w:tcW w:w="1534" w:type="pct"/>
            <w:gridSpan w:val="2"/>
            <w:tcBorders>
              <w:top w:val="single" w:sz="4" w:space="0" w:color="auto"/>
              <w:left w:val="nil"/>
              <w:bottom w:val="nil"/>
              <w:right w:val="nil"/>
            </w:tcBorders>
          </w:tcPr>
          <w:p w14:paraId="721B26E8" w14:textId="77777777" w:rsidR="00A471C0" w:rsidRPr="00824A6B"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top w:val="single" w:sz="4" w:space="0" w:color="auto"/>
              <w:left w:val="nil"/>
              <w:bottom w:val="nil"/>
              <w:right w:val="nil"/>
            </w:tcBorders>
          </w:tcPr>
          <w:p w14:paraId="16B08E97" w14:textId="77777777" w:rsidR="00A471C0" w:rsidRPr="00824A6B" w:rsidRDefault="00A471C0" w:rsidP="00DC554B">
            <w:pPr>
              <w:widowControl w:val="0"/>
              <w:autoSpaceDE w:val="0"/>
              <w:autoSpaceDN w:val="0"/>
              <w:adjustRightInd w:val="0"/>
              <w:spacing w:before="0" w:line="240" w:lineRule="auto"/>
              <w:jc w:val="center"/>
              <w:rPr>
                <w:sz w:val="20"/>
                <w:szCs w:val="20"/>
              </w:rPr>
            </w:pPr>
          </w:p>
        </w:tc>
      </w:tr>
      <w:tr w:rsidR="00A471C0" w:rsidRPr="00824A6B" w14:paraId="098615BC"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52D679CA"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090B175F" w14:textId="77777777" w:rsidR="00A471C0" w:rsidRPr="00695D67" w:rsidRDefault="00A471C0" w:rsidP="00DC554B">
            <w:pPr>
              <w:widowControl w:val="0"/>
              <w:autoSpaceDE w:val="0"/>
              <w:autoSpaceDN w:val="0"/>
              <w:adjustRightInd w:val="0"/>
              <w:spacing w:before="0" w:line="240" w:lineRule="auto"/>
              <w:jc w:val="left"/>
              <w:rPr>
                <w:sz w:val="20"/>
                <w:szCs w:val="20"/>
              </w:rPr>
            </w:pPr>
            <w:r w:rsidRPr="00695D67">
              <w:rPr>
                <w:sz w:val="20"/>
                <w:szCs w:val="20"/>
              </w:rPr>
              <w:t>De Schreye et al, 2017, Belgium</w:t>
            </w:r>
          </w:p>
        </w:tc>
        <w:tc>
          <w:tcPr>
            <w:tcW w:w="1798" w:type="pct"/>
            <w:tcBorders>
              <w:top w:val="nil"/>
              <w:left w:val="nil"/>
              <w:bottom w:val="nil"/>
              <w:right w:val="nil"/>
            </w:tcBorders>
          </w:tcPr>
          <w:p w14:paraId="098C5AF3"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 xml:space="preserve">No. of people who died with cancer who received </w:t>
            </w:r>
            <w:r w:rsidRPr="00035852">
              <w:rPr>
                <w:rFonts w:ascii="Times New Roman" w:hAnsi="Times New Roman" w:cs="Times New Roman"/>
                <w:b/>
                <w:color w:val="000000" w:themeColor="text1"/>
                <w:sz w:val="20"/>
                <w:szCs w:val="20"/>
              </w:rPr>
              <w:t>tube feeding or intravenous feeding</w:t>
            </w:r>
            <w:r>
              <w:rPr>
                <w:rFonts w:ascii="Times New Roman" w:hAnsi="Times New Roman" w:cs="Times New Roman"/>
                <w:color w:val="000000" w:themeColor="text1"/>
                <w:sz w:val="20"/>
                <w:szCs w:val="20"/>
              </w:rPr>
              <w:t xml:space="preserve"> (excluding people with gastro-intestinal</w:t>
            </w:r>
            <w:r w:rsidRPr="00CD05C7">
              <w:rPr>
                <w:rFonts w:ascii="Times New Roman" w:hAnsi="Times New Roman" w:cs="Times New Roman"/>
                <w:color w:val="000000" w:themeColor="text1"/>
                <w:sz w:val="20"/>
                <w:szCs w:val="20"/>
              </w:rPr>
              <w:t xml:space="preserve"> cancer)</w:t>
            </w:r>
            <w:r>
              <w:rPr>
                <w:rFonts w:ascii="Times New Roman" w:hAnsi="Times New Roman" w:cs="Times New Roman"/>
                <w:color w:val="000000" w:themeColor="text1"/>
                <w:sz w:val="20"/>
                <w:szCs w:val="20"/>
              </w:rPr>
              <w:fldChar w:fldCharType="begin">
                <w:fldData xml:space="preserve">PEVuZE5vdGU+PENpdGU+PEF1dGhvcj5EZSBTY2hyZXllPC9BdXRob3I+PFllYXI+MjAxNzwvWWVh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PEVuZE5vdGU+PENpdGU+PEF1dGhvcj5EZSBTY2hyZXllPC9BdXRob3I+PFllYXI+MjAxNzwvWWVh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[17]</w:t>
            </w:r>
            <w:r>
              <w:rPr>
                <w:rFonts w:ascii="Times New Roman" w:hAnsi="Times New Roman" w:cs="Times New Roman"/>
                <w:color w:val="000000" w:themeColor="text1"/>
                <w:sz w:val="20"/>
                <w:szCs w:val="20"/>
              </w:rPr>
              <w:fldChar w:fldCharType="end"/>
            </w:r>
          </w:p>
        </w:tc>
        <w:tc>
          <w:tcPr>
            <w:tcW w:w="1534" w:type="pct"/>
            <w:gridSpan w:val="2"/>
            <w:tcBorders>
              <w:top w:val="nil"/>
              <w:left w:val="nil"/>
              <w:bottom w:val="nil"/>
              <w:right w:val="nil"/>
            </w:tcBorders>
          </w:tcPr>
          <w:p w14:paraId="6889E209"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No. of people who died with cancer</w:t>
            </w:r>
          </w:p>
        </w:tc>
        <w:tc>
          <w:tcPr>
            <w:tcW w:w="468" w:type="pct"/>
            <w:gridSpan w:val="2"/>
            <w:tcBorders>
              <w:top w:val="nil"/>
              <w:left w:val="nil"/>
              <w:bottom w:val="nil"/>
              <w:right w:val="nil"/>
            </w:tcBorders>
          </w:tcPr>
          <w:p w14:paraId="0CB1513C"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w:t>
            </w:r>
          </w:p>
        </w:tc>
      </w:tr>
      <w:tr w:rsidR="00A471C0" w:rsidRPr="00824A6B" w14:paraId="48F19BAD"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7FC83D7"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2D5AD84D" w14:textId="77777777" w:rsidR="00A471C0" w:rsidRPr="00695D67" w:rsidRDefault="00A471C0" w:rsidP="00DC554B">
            <w:pPr>
              <w:widowControl w:val="0"/>
              <w:autoSpaceDE w:val="0"/>
              <w:autoSpaceDN w:val="0"/>
              <w:adjustRightInd w:val="0"/>
              <w:spacing w:before="0" w:line="240" w:lineRule="auto"/>
              <w:jc w:val="left"/>
              <w:rPr>
                <w:sz w:val="20"/>
                <w:szCs w:val="20"/>
              </w:rPr>
            </w:pPr>
            <w:r w:rsidRPr="00695D67">
              <w:rPr>
                <w:sz w:val="20"/>
                <w:szCs w:val="20"/>
              </w:rPr>
              <w:t>De Schreye et al, 2017, Belgium</w:t>
            </w:r>
          </w:p>
        </w:tc>
        <w:tc>
          <w:tcPr>
            <w:tcW w:w="1798" w:type="pct"/>
            <w:tcBorders>
              <w:top w:val="nil"/>
              <w:left w:val="nil"/>
              <w:bottom w:val="nil"/>
              <w:right w:val="nil"/>
            </w:tcBorders>
          </w:tcPr>
          <w:p w14:paraId="1128CBEE" w14:textId="77777777" w:rsidR="00A471C0" w:rsidRPr="00816819" w:rsidRDefault="00A471C0" w:rsidP="00DC554B">
            <w:pPr>
              <w:pStyle w:val="Heading3"/>
              <w:spacing w:after="240" w:line="240" w:lineRule="auto"/>
              <w:jc w:val="left"/>
              <w:rPr>
                <w:rFonts w:ascii="Times New Roman" w:hAnsi="Times New Roman" w:cs="Times New Roman"/>
                <w:color w:val="000000" w:themeColor="text1"/>
                <w:sz w:val="20"/>
                <w:szCs w:val="20"/>
              </w:rPr>
            </w:pPr>
            <w:r w:rsidRPr="00F86B55">
              <w:rPr>
                <w:rFonts w:ascii="Times New Roman" w:hAnsi="Times New Roman" w:cs="Times New Roman"/>
                <w:color w:val="000000" w:themeColor="text1"/>
                <w:sz w:val="20"/>
                <w:szCs w:val="20"/>
              </w:rPr>
              <w:t xml:space="preserve">No. of people who died with cancer who received </w:t>
            </w:r>
            <w:r w:rsidRPr="00F86B55">
              <w:rPr>
                <w:rFonts w:ascii="Times New Roman" w:hAnsi="Times New Roman" w:cs="Times New Roman"/>
                <w:b/>
                <w:color w:val="000000" w:themeColor="text1"/>
                <w:sz w:val="20"/>
                <w:szCs w:val="20"/>
              </w:rPr>
              <w:t>one or more chemotherapy</w:t>
            </w:r>
            <w:r>
              <w:rPr>
                <w:rFonts w:ascii="Times New Roman" w:hAnsi="Times New Roman" w:cs="Times New Roman"/>
                <w:color w:val="000000" w:themeColor="text1"/>
                <w:sz w:val="20"/>
                <w:szCs w:val="20"/>
              </w:rPr>
              <w:t xml:space="preserve"> treatments</w:t>
            </w:r>
          </w:p>
        </w:tc>
        <w:tc>
          <w:tcPr>
            <w:tcW w:w="1534" w:type="pct"/>
            <w:gridSpan w:val="2"/>
            <w:tcBorders>
              <w:top w:val="nil"/>
              <w:left w:val="nil"/>
              <w:bottom w:val="nil"/>
              <w:right w:val="nil"/>
            </w:tcBorders>
          </w:tcPr>
          <w:p w14:paraId="652427A6"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No. of people who died with cancer</w:t>
            </w:r>
          </w:p>
        </w:tc>
        <w:tc>
          <w:tcPr>
            <w:tcW w:w="468" w:type="pct"/>
            <w:gridSpan w:val="2"/>
            <w:tcBorders>
              <w:top w:val="nil"/>
              <w:left w:val="nil"/>
              <w:bottom w:val="nil"/>
              <w:right w:val="nil"/>
            </w:tcBorders>
          </w:tcPr>
          <w:p w14:paraId="3712025E"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8</w:t>
            </w:r>
            <w:r>
              <w:rPr>
                <w:color w:val="000000" w:themeColor="text1"/>
                <w:sz w:val="20"/>
                <w:szCs w:val="20"/>
              </w:rPr>
              <w:fldChar w:fldCharType="begin">
                <w:fldData xml:space="preserve">PEVuZE5vdGU+PENpdGU+PEF1dGhvcj5EZSBTY2hyZXllPC9BdXRob3I+PFllYXI+MjAxNzwvWWVh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</w:fldData>
              </w:fldChar>
            </w:r>
            <w:r>
              <w:rPr>
                <w:color w:val="000000" w:themeColor="text1"/>
                <w:sz w:val="20"/>
                <w:szCs w:val="20"/>
              </w:rPr>
              <w:instrText xml:space="preserve"> ADDIN EN.CITE </w:instrText>
            </w:r>
            <w:r>
              <w:rPr>
                <w:color w:val="000000" w:themeColor="text1"/>
                <w:sz w:val="20"/>
                <w:szCs w:val="20"/>
              </w:rPr>
              <w:fldChar w:fldCharType="begin">
                <w:fldData xml:space="preserve">PEVuZE5vdGU+PENpdGU+PEF1dGhvcj5EZSBTY2hyZXllPC9BdXRob3I+PFllYXI+MjAxNzwvWWVh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</w:fldData>
              </w:fldChar>
            </w:r>
            <w:r>
              <w:rPr>
                <w:color w:val="000000" w:themeColor="text1"/>
                <w:sz w:val="20"/>
                <w:szCs w:val="20"/>
              </w:rPr>
              <w:instrText xml:space="preserve"> ADDIN EN.CITE.DATA </w:instrText>
            </w:r>
            <w:r>
              <w:rPr>
                <w:color w:val="000000" w:themeColor="text1"/>
                <w:sz w:val="20"/>
                <w:szCs w:val="20"/>
              </w:rPr>
            </w:r>
            <w:r>
              <w:rPr>
                <w:color w:val="000000" w:themeColor="text1"/>
                <w:sz w:val="20"/>
                <w:szCs w:val="20"/>
              </w:rPr>
              <w:fldChar w:fldCharType="end"/>
            </w:r>
            <w:r>
              <w:rPr>
                <w:color w:val="000000" w:themeColor="text1"/>
                <w:sz w:val="20"/>
                <w:szCs w:val="20"/>
              </w:rPr>
              <w:fldChar w:fldCharType="separate"/>
            </w:r>
            <w:r>
              <w:rPr>
                <w:noProof/>
                <w:color w:val="000000" w:themeColor="text1"/>
                <w:sz w:val="20"/>
                <w:szCs w:val="20"/>
              </w:rPr>
              <w:t>[17, 35, 36, 37, 38, 39, 40, 41]</w:t>
            </w:r>
            <w:r>
              <w:rPr>
                <w:color w:val="000000" w:themeColor="text1"/>
                <w:sz w:val="20"/>
                <w:szCs w:val="20"/>
              </w:rPr>
              <w:fldChar w:fldCharType="end"/>
            </w:r>
          </w:p>
        </w:tc>
      </w:tr>
      <w:tr w:rsidR="00A471C0" w:rsidRPr="00824A6B" w14:paraId="441874EF"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7EE1948"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044CCC68"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De Schreye et al, 2017, Belgium</w:t>
            </w:r>
          </w:p>
        </w:tc>
        <w:tc>
          <w:tcPr>
            <w:tcW w:w="1798" w:type="pct"/>
            <w:tcBorders>
              <w:top w:val="nil"/>
              <w:left w:val="nil"/>
              <w:bottom w:val="nil"/>
              <w:right w:val="nil"/>
            </w:tcBorders>
          </w:tcPr>
          <w:p w14:paraId="114A5EF7" w14:textId="77777777" w:rsidR="00A471C0" w:rsidRPr="00695D67" w:rsidRDefault="00A471C0" w:rsidP="00DC554B">
            <w:pPr>
              <w:pStyle w:val="Heading3"/>
              <w:spacing w:after="240" w:line="240" w:lineRule="auto"/>
              <w:ind w:left="720"/>
              <w:jc w:val="left"/>
              <w:rPr>
                <w:color w:val="000000"/>
                <w:sz w:val="20"/>
                <w:szCs w:val="20"/>
              </w:rPr>
            </w:pPr>
            <w:r w:rsidRPr="00695D67">
              <w:rPr>
                <w:color w:val="000000"/>
                <w:sz w:val="20"/>
                <w:szCs w:val="20"/>
              </w:rPr>
              <w:t>C</w:t>
            </w:r>
            <w:r>
              <w:rPr>
                <w:color w:val="000000"/>
                <w:sz w:val="20"/>
                <w:szCs w:val="20"/>
              </w:rPr>
              <w:t>alculation</w:t>
            </w:r>
            <w:r w:rsidRPr="00695D67">
              <w:rPr>
                <w:color w:val="000000"/>
                <w:sz w:val="20"/>
                <w:szCs w:val="20"/>
              </w:rPr>
              <w:t>: Average No. of days between last chemotherapy and death in all people who died with cancer</w:t>
            </w:r>
          </w:p>
        </w:tc>
        <w:tc>
          <w:tcPr>
            <w:tcW w:w="1529" w:type="pct"/>
            <w:tcBorders>
              <w:top w:val="nil"/>
              <w:left w:val="nil"/>
              <w:bottom w:val="nil"/>
              <w:right w:val="nil"/>
            </w:tcBorders>
          </w:tcPr>
          <w:p w14:paraId="6D29F182" w14:textId="77777777" w:rsidR="00A471C0" w:rsidRPr="00695D67"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73" w:type="pct"/>
            <w:gridSpan w:val="3"/>
            <w:tcBorders>
              <w:top w:val="nil"/>
              <w:left w:val="nil"/>
              <w:bottom w:val="nil"/>
              <w:right w:val="nil"/>
            </w:tcBorders>
          </w:tcPr>
          <w:p w14:paraId="7D2308E0"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4842E107"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94ABC87"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432F80BA"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Earle CC et al, 2003, USA AND Earle CC et al, 2005, USA</w:t>
            </w:r>
          </w:p>
        </w:tc>
        <w:tc>
          <w:tcPr>
            <w:tcW w:w="1798" w:type="pct"/>
            <w:tcBorders>
              <w:top w:val="nil"/>
              <w:left w:val="nil"/>
              <w:bottom w:val="nil"/>
              <w:right w:val="nil"/>
            </w:tcBorders>
          </w:tcPr>
          <w:p w14:paraId="106A38D0" w14:textId="77777777" w:rsidR="00A471C0" w:rsidRPr="00695D67" w:rsidRDefault="00A471C0" w:rsidP="00DC554B">
            <w:pPr>
              <w:pStyle w:val="Heading3"/>
              <w:spacing w:after="240" w:line="240" w:lineRule="auto"/>
              <w:ind w:left="720"/>
              <w:jc w:val="left"/>
              <w:rPr>
                <w:color w:val="000000"/>
                <w:sz w:val="20"/>
                <w:szCs w:val="20"/>
              </w:rPr>
            </w:pPr>
            <w:r w:rsidRPr="00695D67">
              <w:rPr>
                <w:color w:val="000000"/>
                <w:sz w:val="20"/>
                <w:szCs w:val="20"/>
              </w:rPr>
              <w:t xml:space="preserve">No. of patients who died from cancer who received chemotherapy in the last 14 days of life </w:t>
            </w:r>
          </w:p>
        </w:tc>
        <w:tc>
          <w:tcPr>
            <w:tcW w:w="1529" w:type="pct"/>
            <w:tcBorders>
              <w:top w:val="nil"/>
              <w:left w:val="nil"/>
              <w:bottom w:val="nil"/>
              <w:right w:val="nil"/>
            </w:tcBorders>
          </w:tcPr>
          <w:p w14:paraId="561243DA" w14:textId="77777777" w:rsidR="00A471C0" w:rsidRPr="00695D67"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695D67">
              <w:rPr>
                <w:rFonts w:asciiTheme="majorHAnsi" w:eastAsiaTheme="majorEastAsia" w:hAnsiTheme="majorHAnsi" w:cstheme="majorBidi"/>
                <w:color w:val="000000"/>
                <w:sz w:val="20"/>
                <w:szCs w:val="20"/>
              </w:rPr>
              <w:t>All patients within the system being evaluated who received chemotherapy, and who died from cancer</w:t>
            </w:r>
          </w:p>
        </w:tc>
        <w:tc>
          <w:tcPr>
            <w:tcW w:w="473" w:type="pct"/>
            <w:gridSpan w:val="3"/>
            <w:tcBorders>
              <w:top w:val="nil"/>
              <w:left w:val="nil"/>
              <w:bottom w:val="nil"/>
              <w:right w:val="nil"/>
            </w:tcBorders>
          </w:tcPr>
          <w:p w14:paraId="15C1D631"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7ABDBB08"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48BFB178"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7D081FF5"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Grunfeld E et al, 2006, Canada AND Grunfeld E et al, 2008, Canada</w:t>
            </w:r>
          </w:p>
        </w:tc>
        <w:tc>
          <w:tcPr>
            <w:tcW w:w="1798" w:type="pct"/>
            <w:tcBorders>
              <w:top w:val="nil"/>
              <w:left w:val="nil"/>
              <w:bottom w:val="nil"/>
              <w:right w:val="nil"/>
            </w:tcBorders>
          </w:tcPr>
          <w:p w14:paraId="3BBEF244" w14:textId="77777777" w:rsidR="00A471C0" w:rsidRPr="00695D67" w:rsidRDefault="00A471C0" w:rsidP="00DC554B">
            <w:pPr>
              <w:pStyle w:val="Heading3"/>
              <w:spacing w:after="240" w:line="240" w:lineRule="auto"/>
              <w:ind w:left="720"/>
              <w:jc w:val="left"/>
              <w:rPr>
                <w:color w:val="000000"/>
                <w:sz w:val="20"/>
                <w:szCs w:val="20"/>
              </w:rPr>
            </w:pPr>
            <w:r w:rsidRPr="00695D67">
              <w:rPr>
                <w:color w:val="000000"/>
                <w:sz w:val="20"/>
                <w:szCs w:val="20"/>
              </w:rPr>
              <w:t xml:space="preserve">No. of cases receiving chemotherapy in last 14 days </w:t>
            </w:r>
          </w:p>
        </w:tc>
        <w:tc>
          <w:tcPr>
            <w:tcW w:w="1529" w:type="pct"/>
            <w:tcBorders>
              <w:top w:val="nil"/>
              <w:left w:val="nil"/>
              <w:bottom w:val="nil"/>
              <w:right w:val="nil"/>
            </w:tcBorders>
          </w:tcPr>
          <w:p w14:paraId="2760E2B6" w14:textId="77777777" w:rsidR="00A471C0" w:rsidRPr="00695D67"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Pr>
                <w:rFonts w:asciiTheme="majorHAnsi" w:eastAsiaTheme="majorEastAsia" w:hAnsiTheme="majorHAnsi" w:cstheme="majorBidi"/>
                <w:color w:val="000000"/>
                <w:sz w:val="20"/>
                <w:szCs w:val="20"/>
              </w:rPr>
              <w:t>D</w:t>
            </w:r>
            <w:r w:rsidRPr="00695D67">
              <w:rPr>
                <w:rFonts w:asciiTheme="majorHAnsi" w:eastAsiaTheme="majorEastAsia" w:hAnsiTheme="majorHAnsi" w:cstheme="majorBidi"/>
                <w:color w:val="000000"/>
                <w:sz w:val="20"/>
                <w:szCs w:val="20"/>
              </w:rPr>
              <w:t>ivided by all cases receiving chemotherapy in last six months</w:t>
            </w:r>
          </w:p>
        </w:tc>
        <w:tc>
          <w:tcPr>
            <w:tcW w:w="473" w:type="pct"/>
            <w:gridSpan w:val="3"/>
            <w:tcBorders>
              <w:top w:val="nil"/>
              <w:left w:val="nil"/>
              <w:bottom w:val="nil"/>
              <w:right w:val="nil"/>
            </w:tcBorders>
          </w:tcPr>
          <w:p w14:paraId="4AE628F2"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1D1DB67B"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5BBD0A0E"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7E37A781"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Grunfeld E et al, 2006, Canada AND Grunfeld E et al, 2008, Canada</w:t>
            </w:r>
          </w:p>
        </w:tc>
        <w:tc>
          <w:tcPr>
            <w:tcW w:w="1798" w:type="pct"/>
            <w:tcBorders>
              <w:top w:val="nil"/>
              <w:left w:val="nil"/>
              <w:bottom w:val="nil"/>
              <w:right w:val="nil"/>
            </w:tcBorders>
          </w:tcPr>
          <w:p w14:paraId="3821F9B3" w14:textId="77777777" w:rsidR="00A471C0" w:rsidRPr="00695D67" w:rsidRDefault="00A471C0" w:rsidP="00DC554B">
            <w:pPr>
              <w:pStyle w:val="Heading3"/>
              <w:spacing w:after="240" w:line="240" w:lineRule="auto"/>
              <w:ind w:left="720"/>
              <w:jc w:val="left"/>
              <w:rPr>
                <w:color w:val="000000"/>
                <w:sz w:val="20"/>
                <w:szCs w:val="20"/>
              </w:rPr>
            </w:pPr>
            <w:r w:rsidRPr="00695D67">
              <w:rPr>
                <w:color w:val="000000"/>
                <w:sz w:val="20"/>
                <w:szCs w:val="20"/>
              </w:rPr>
              <w:t xml:space="preserve">No. of cases receiving chemotherapy in last six months </w:t>
            </w:r>
          </w:p>
        </w:tc>
        <w:tc>
          <w:tcPr>
            <w:tcW w:w="1529" w:type="pct"/>
            <w:tcBorders>
              <w:top w:val="nil"/>
              <w:left w:val="nil"/>
              <w:bottom w:val="nil"/>
              <w:right w:val="nil"/>
            </w:tcBorders>
          </w:tcPr>
          <w:p w14:paraId="0A7508FE" w14:textId="77777777" w:rsidR="00A471C0" w:rsidRPr="00695D67"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Pr>
                <w:rFonts w:asciiTheme="majorHAnsi" w:eastAsiaTheme="majorEastAsia" w:hAnsiTheme="majorHAnsi" w:cstheme="majorBidi"/>
                <w:color w:val="000000"/>
                <w:sz w:val="20"/>
                <w:szCs w:val="20"/>
              </w:rPr>
              <w:t>D</w:t>
            </w:r>
            <w:r w:rsidRPr="00695D67">
              <w:rPr>
                <w:rFonts w:asciiTheme="majorHAnsi" w:eastAsiaTheme="majorEastAsia" w:hAnsiTheme="majorHAnsi" w:cstheme="majorBidi"/>
                <w:color w:val="000000"/>
                <w:sz w:val="20"/>
                <w:szCs w:val="20"/>
              </w:rPr>
              <w:t xml:space="preserve">ivided by entire cohort </w:t>
            </w:r>
          </w:p>
        </w:tc>
        <w:tc>
          <w:tcPr>
            <w:tcW w:w="473" w:type="pct"/>
            <w:gridSpan w:val="3"/>
            <w:tcBorders>
              <w:top w:val="nil"/>
              <w:left w:val="nil"/>
              <w:bottom w:val="nil"/>
              <w:right w:val="nil"/>
            </w:tcBorders>
          </w:tcPr>
          <w:p w14:paraId="46E6BE42"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65FC5C29"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7EE519F"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2CBDF86F"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Grunfeld E et al, 2006, Canada AND Grunfeld E et al, 2008, Canada</w:t>
            </w:r>
          </w:p>
        </w:tc>
        <w:tc>
          <w:tcPr>
            <w:tcW w:w="1798" w:type="pct"/>
            <w:tcBorders>
              <w:top w:val="nil"/>
              <w:left w:val="nil"/>
              <w:bottom w:val="nil"/>
              <w:right w:val="nil"/>
            </w:tcBorders>
          </w:tcPr>
          <w:p w14:paraId="0EF09298" w14:textId="77777777" w:rsidR="00A471C0" w:rsidRPr="00695D67" w:rsidRDefault="00A471C0" w:rsidP="00DC554B">
            <w:pPr>
              <w:pStyle w:val="Heading3"/>
              <w:spacing w:after="240" w:line="240" w:lineRule="auto"/>
              <w:ind w:left="720"/>
              <w:jc w:val="left"/>
              <w:rPr>
                <w:color w:val="000000"/>
                <w:sz w:val="20"/>
                <w:szCs w:val="20"/>
              </w:rPr>
            </w:pPr>
            <w:r w:rsidRPr="00695D67">
              <w:rPr>
                <w:color w:val="000000"/>
                <w:sz w:val="20"/>
                <w:szCs w:val="20"/>
              </w:rPr>
              <w:t xml:space="preserve">No. of cases receiving chemotherapy in last 14 days </w:t>
            </w:r>
          </w:p>
        </w:tc>
        <w:tc>
          <w:tcPr>
            <w:tcW w:w="1529" w:type="pct"/>
            <w:tcBorders>
              <w:top w:val="nil"/>
              <w:left w:val="nil"/>
              <w:bottom w:val="nil"/>
              <w:right w:val="nil"/>
            </w:tcBorders>
          </w:tcPr>
          <w:p w14:paraId="3E3483A5" w14:textId="77777777" w:rsidR="00A471C0" w:rsidRPr="00695D67"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Pr>
                <w:rFonts w:asciiTheme="majorHAnsi" w:eastAsiaTheme="majorEastAsia" w:hAnsiTheme="majorHAnsi" w:cstheme="majorBidi"/>
                <w:color w:val="000000"/>
                <w:sz w:val="20"/>
                <w:szCs w:val="20"/>
              </w:rPr>
              <w:t>D</w:t>
            </w:r>
            <w:r w:rsidRPr="00695D67">
              <w:rPr>
                <w:rFonts w:asciiTheme="majorHAnsi" w:eastAsiaTheme="majorEastAsia" w:hAnsiTheme="majorHAnsi" w:cstheme="majorBidi"/>
                <w:color w:val="000000"/>
                <w:sz w:val="20"/>
                <w:szCs w:val="20"/>
              </w:rPr>
              <w:t>ivided by entire cohort</w:t>
            </w:r>
          </w:p>
        </w:tc>
        <w:tc>
          <w:tcPr>
            <w:tcW w:w="473" w:type="pct"/>
            <w:gridSpan w:val="3"/>
            <w:tcBorders>
              <w:top w:val="nil"/>
              <w:left w:val="nil"/>
              <w:bottom w:val="nil"/>
              <w:right w:val="nil"/>
            </w:tcBorders>
          </w:tcPr>
          <w:p w14:paraId="7FAB3425"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03C1A30"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D688051"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4D0F5AB9"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Barbera L et al, 2015, Canada AND Barbera L et al, 2015, Canada</w:t>
            </w:r>
          </w:p>
        </w:tc>
        <w:tc>
          <w:tcPr>
            <w:tcW w:w="1798" w:type="pct"/>
            <w:tcBorders>
              <w:top w:val="nil"/>
              <w:left w:val="nil"/>
              <w:bottom w:val="nil"/>
              <w:right w:val="nil"/>
            </w:tcBorders>
          </w:tcPr>
          <w:p w14:paraId="611846FE" w14:textId="77777777" w:rsidR="00A471C0" w:rsidRPr="00695D67" w:rsidRDefault="00A471C0" w:rsidP="00DC554B">
            <w:pPr>
              <w:pStyle w:val="Heading3"/>
              <w:spacing w:after="240" w:line="240" w:lineRule="auto"/>
              <w:ind w:left="720"/>
              <w:jc w:val="left"/>
              <w:rPr>
                <w:color w:val="000000"/>
                <w:sz w:val="20"/>
                <w:szCs w:val="20"/>
              </w:rPr>
            </w:pPr>
            <w:r w:rsidRPr="00695D67">
              <w:rPr>
                <w:color w:val="000000"/>
                <w:sz w:val="20"/>
                <w:szCs w:val="20"/>
              </w:rPr>
              <w:t xml:space="preserve">Patients receiving chemotherapy within two weeks of death </w:t>
            </w:r>
          </w:p>
        </w:tc>
        <w:tc>
          <w:tcPr>
            <w:tcW w:w="1529" w:type="pct"/>
            <w:tcBorders>
              <w:top w:val="nil"/>
              <w:left w:val="nil"/>
              <w:bottom w:val="nil"/>
              <w:right w:val="nil"/>
            </w:tcBorders>
          </w:tcPr>
          <w:p w14:paraId="7B686BAA" w14:textId="77777777" w:rsidR="00A471C0" w:rsidRPr="00695D67"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695D67">
              <w:rPr>
                <w:rFonts w:asciiTheme="majorHAnsi" w:eastAsiaTheme="majorEastAsia" w:hAnsiTheme="majorHAnsi" w:cstheme="majorBidi"/>
                <w:color w:val="000000"/>
                <w:sz w:val="20"/>
                <w:szCs w:val="20"/>
              </w:rPr>
              <w:t>Cohort of all deaths</w:t>
            </w:r>
          </w:p>
        </w:tc>
        <w:tc>
          <w:tcPr>
            <w:tcW w:w="473" w:type="pct"/>
            <w:gridSpan w:val="3"/>
            <w:tcBorders>
              <w:top w:val="nil"/>
              <w:left w:val="nil"/>
              <w:bottom w:val="nil"/>
              <w:right w:val="nil"/>
            </w:tcBorders>
          </w:tcPr>
          <w:p w14:paraId="6FF76073"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4D8519F6"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CC54109"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565CC671"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Krzyzanowska MK et al, 2011, Canada</w:t>
            </w:r>
          </w:p>
        </w:tc>
        <w:tc>
          <w:tcPr>
            <w:tcW w:w="1798" w:type="pct"/>
            <w:tcBorders>
              <w:top w:val="nil"/>
              <w:left w:val="nil"/>
              <w:bottom w:val="nil"/>
              <w:right w:val="nil"/>
            </w:tcBorders>
          </w:tcPr>
          <w:p w14:paraId="4035D2EA" w14:textId="77777777" w:rsidR="00A471C0" w:rsidRPr="00695D67" w:rsidRDefault="00A471C0" w:rsidP="00DC554B">
            <w:pPr>
              <w:pStyle w:val="Heading3"/>
              <w:spacing w:after="240" w:line="240" w:lineRule="auto"/>
              <w:ind w:left="720"/>
              <w:jc w:val="left"/>
              <w:rPr>
                <w:color w:val="000000"/>
                <w:sz w:val="20"/>
                <w:szCs w:val="20"/>
              </w:rPr>
            </w:pPr>
            <w:r w:rsidRPr="00695D67">
              <w:rPr>
                <w:color w:val="000000"/>
                <w:sz w:val="20"/>
                <w:szCs w:val="20"/>
              </w:rPr>
              <w:t>C</w:t>
            </w:r>
            <w:r>
              <w:rPr>
                <w:color w:val="000000"/>
                <w:sz w:val="20"/>
                <w:szCs w:val="20"/>
              </w:rPr>
              <w:t>alculation</w:t>
            </w:r>
            <w:r w:rsidRPr="00695D67">
              <w:rPr>
                <w:color w:val="000000"/>
                <w:sz w:val="20"/>
                <w:szCs w:val="20"/>
              </w:rPr>
              <w:t xml:space="preserve">: The percentage of cancer patients who received chemotherapy in the two weeks before they died </w:t>
            </w:r>
          </w:p>
        </w:tc>
        <w:tc>
          <w:tcPr>
            <w:tcW w:w="1529" w:type="pct"/>
            <w:tcBorders>
              <w:top w:val="nil"/>
              <w:left w:val="nil"/>
              <w:bottom w:val="nil"/>
              <w:right w:val="nil"/>
            </w:tcBorders>
          </w:tcPr>
          <w:p w14:paraId="6BE92A21" w14:textId="77777777" w:rsidR="00A471C0" w:rsidRPr="00695D67"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73" w:type="pct"/>
            <w:gridSpan w:val="3"/>
            <w:tcBorders>
              <w:top w:val="nil"/>
              <w:left w:val="nil"/>
              <w:bottom w:val="nil"/>
              <w:right w:val="nil"/>
            </w:tcBorders>
          </w:tcPr>
          <w:p w14:paraId="6B022CFF"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4DCE2FBA"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0641DECB"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bottom w:val="nil"/>
              <w:right w:val="nil"/>
            </w:tcBorders>
          </w:tcPr>
          <w:p w14:paraId="280CBEDB" w14:textId="77777777" w:rsidR="00A471C0" w:rsidRPr="00695D67" w:rsidRDefault="00A471C0" w:rsidP="00DC554B">
            <w:pPr>
              <w:widowControl w:val="0"/>
              <w:autoSpaceDE w:val="0"/>
              <w:autoSpaceDN w:val="0"/>
              <w:adjustRightInd w:val="0"/>
              <w:spacing w:before="0" w:line="240" w:lineRule="auto"/>
              <w:jc w:val="left"/>
              <w:rPr>
                <w:sz w:val="20"/>
                <w:szCs w:val="20"/>
              </w:rPr>
            </w:pPr>
            <w:r w:rsidRPr="00695D67">
              <w:rPr>
                <w:sz w:val="20"/>
                <w:szCs w:val="20"/>
              </w:rPr>
              <w:t>Earle CC et al, 2003, USA AND Earle CC et al, 2005, USA</w:t>
            </w:r>
          </w:p>
          <w:p w14:paraId="0C029860" w14:textId="77777777" w:rsidR="00A471C0" w:rsidRPr="00695D67" w:rsidRDefault="00A471C0" w:rsidP="00DC554B">
            <w:pPr>
              <w:pStyle w:val="Heading3"/>
              <w:widowControl w:val="0"/>
              <w:autoSpaceDE w:val="0"/>
              <w:autoSpaceDN w:val="0"/>
              <w:adjustRightInd w:val="0"/>
              <w:spacing w:after="240" w:line="240" w:lineRule="auto"/>
              <w:jc w:val="left"/>
              <w:rPr>
                <w:rFonts w:ascii="Times New Roman" w:eastAsia="MS Mincho" w:hAnsi="Times New Roman" w:cs="Times New Roman"/>
                <w:color w:val="auto"/>
                <w:sz w:val="20"/>
                <w:szCs w:val="20"/>
              </w:rPr>
            </w:pPr>
          </w:p>
        </w:tc>
        <w:tc>
          <w:tcPr>
            <w:tcW w:w="1798" w:type="pct"/>
            <w:tcBorders>
              <w:top w:val="nil"/>
              <w:left w:val="nil"/>
              <w:bottom w:val="nil"/>
              <w:right w:val="nil"/>
            </w:tcBorders>
          </w:tcPr>
          <w:p w14:paraId="5A9C52EC" w14:textId="77777777" w:rsidR="00A471C0" w:rsidRPr="00816819"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 xml:space="preserve">No. of patients who died from cancer who received a </w:t>
            </w:r>
            <w:r w:rsidRPr="00035852">
              <w:rPr>
                <w:rFonts w:ascii="Times New Roman" w:hAnsi="Times New Roman" w:cs="Times New Roman"/>
                <w:b/>
                <w:color w:val="000000" w:themeColor="text1"/>
                <w:sz w:val="20"/>
                <w:szCs w:val="20"/>
              </w:rPr>
              <w:t>new chemotherapy</w:t>
            </w:r>
            <w:r>
              <w:rPr>
                <w:rFonts w:ascii="Times New Roman" w:hAnsi="Times New Roman" w:cs="Times New Roman"/>
                <w:color w:val="000000" w:themeColor="text1"/>
                <w:sz w:val="20"/>
                <w:szCs w:val="20"/>
              </w:rPr>
              <w:t xml:space="preserve"> regimen</w:t>
            </w:r>
          </w:p>
        </w:tc>
        <w:tc>
          <w:tcPr>
            <w:tcW w:w="1534" w:type="pct"/>
            <w:gridSpan w:val="2"/>
            <w:tcBorders>
              <w:top w:val="nil"/>
              <w:left w:val="nil"/>
              <w:bottom w:val="nil"/>
              <w:right w:val="nil"/>
            </w:tcBorders>
          </w:tcPr>
          <w:p w14:paraId="3A25FC7B"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All patients within the system being evaluated who received chemotherapy</w:t>
            </w:r>
            <w:r>
              <w:rPr>
                <w:sz w:val="20"/>
                <w:szCs w:val="20"/>
              </w:rPr>
              <w:t xml:space="preserve"> </w:t>
            </w:r>
            <w:r w:rsidRPr="007C5694">
              <w:rPr>
                <w:sz w:val="20"/>
                <w:szCs w:val="20"/>
              </w:rPr>
              <w:t>before</w:t>
            </w:r>
            <w:r w:rsidRPr="00824A6B">
              <w:rPr>
                <w:sz w:val="20"/>
                <w:szCs w:val="20"/>
              </w:rPr>
              <w:t>, and who died from cancer</w:t>
            </w:r>
          </w:p>
        </w:tc>
        <w:tc>
          <w:tcPr>
            <w:tcW w:w="468" w:type="pct"/>
            <w:gridSpan w:val="2"/>
            <w:tcBorders>
              <w:top w:val="nil"/>
              <w:left w:val="nil"/>
              <w:bottom w:val="nil"/>
              <w:right w:val="nil"/>
            </w:tcBorders>
          </w:tcPr>
          <w:p w14:paraId="5E53BEDE"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2</w:t>
            </w:r>
            <w:r>
              <w:rPr>
                <w:sz w:val="20"/>
                <w:szCs w:val="20"/>
              </w:rPr>
              <w:fldChar w:fldCharType="begin">
                <w:fldData xml:space="preserve">PEVuZE5vdGU+PENpdGU+PEF1dGhvcj5FYXJsZTwvQXV0aG9yPjxZZWFyPjIwMDU8L1llYXI+PFJl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</w:fldData>
              </w:fldChar>
            </w:r>
            <w:r>
              <w:rPr>
                <w:sz w:val="20"/>
                <w:szCs w:val="20"/>
              </w:rPr>
              <w:instrText xml:space="preserve"> ADDIN EN.CITE </w:instrText>
            </w:r>
            <w:r>
              <w:rPr>
                <w:sz w:val="20"/>
                <w:szCs w:val="20"/>
              </w:rPr>
              <w:fldChar w:fldCharType="begin">
                <w:fldData xml:space="preserve">PEVuZE5vdGU+PENpdGU+PEF1dGhvcj5FYXJsZTwvQXV0aG9yPjxZZWFyPjIwMDU8L1llYXI+PFJl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[35, 36, 42]</w:t>
            </w:r>
            <w:r>
              <w:rPr>
                <w:sz w:val="20"/>
                <w:szCs w:val="20"/>
              </w:rPr>
              <w:fldChar w:fldCharType="end"/>
            </w:r>
          </w:p>
        </w:tc>
      </w:tr>
      <w:tr w:rsidR="00A471C0" w:rsidRPr="00824A6B" w14:paraId="75000FE5"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A09CDAE"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right w:val="nil"/>
            </w:tcBorders>
          </w:tcPr>
          <w:p w14:paraId="6524879E" w14:textId="77777777" w:rsidR="00A471C0" w:rsidRPr="00B84A3E" w:rsidRDefault="00A471C0" w:rsidP="00DC554B">
            <w:pPr>
              <w:pStyle w:val="Heading3"/>
              <w:spacing w:after="240" w:line="240" w:lineRule="auto"/>
              <w:ind w:left="720"/>
              <w:jc w:val="left"/>
              <w:rPr>
                <w:color w:val="000000"/>
                <w:sz w:val="20"/>
                <w:szCs w:val="20"/>
                <w:lang w:val="sv-SE"/>
              </w:rPr>
            </w:pPr>
            <w:r w:rsidRPr="00B84A3E">
              <w:rPr>
                <w:color w:val="000000"/>
                <w:sz w:val="20"/>
                <w:szCs w:val="20"/>
                <w:lang w:val="sv-SE"/>
              </w:rPr>
              <w:t>Miyashita M et al, 2009, Japan</w:t>
            </w:r>
          </w:p>
        </w:tc>
        <w:tc>
          <w:tcPr>
            <w:tcW w:w="1798" w:type="pct"/>
            <w:tcBorders>
              <w:top w:val="nil"/>
              <w:left w:val="nil"/>
              <w:right w:val="nil"/>
            </w:tcBorders>
          </w:tcPr>
          <w:p w14:paraId="45739888" w14:textId="77777777" w:rsidR="00A471C0" w:rsidRPr="00486988" w:rsidRDefault="00A471C0" w:rsidP="00DC554B">
            <w:pPr>
              <w:pStyle w:val="Heading3"/>
              <w:spacing w:after="240" w:line="240" w:lineRule="auto"/>
              <w:ind w:left="720"/>
              <w:jc w:val="left"/>
              <w:rPr>
                <w:color w:val="000000"/>
                <w:sz w:val="20"/>
                <w:szCs w:val="20"/>
              </w:rPr>
            </w:pPr>
            <w:r w:rsidRPr="00695D67">
              <w:rPr>
                <w:color w:val="000000"/>
                <w:sz w:val="20"/>
                <w:szCs w:val="20"/>
              </w:rPr>
              <w:t>Short interval from chemotherapy to dying</w:t>
            </w:r>
          </w:p>
        </w:tc>
        <w:tc>
          <w:tcPr>
            <w:tcW w:w="1534" w:type="pct"/>
            <w:gridSpan w:val="2"/>
            <w:tcBorders>
              <w:top w:val="nil"/>
              <w:left w:val="nil"/>
              <w:right w:val="nil"/>
            </w:tcBorders>
          </w:tcPr>
          <w:p w14:paraId="7EAF74F7" w14:textId="77777777" w:rsidR="00A471C0" w:rsidRPr="00824A6B"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top w:val="nil"/>
              <w:left w:val="nil"/>
              <w:right w:val="nil"/>
            </w:tcBorders>
          </w:tcPr>
          <w:p w14:paraId="2C272696"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0F3CC8E"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E6EC85E"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nil"/>
              <w:left w:val="nil"/>
              <w:right w:val="nil"/>
            </w:tcBorders>
          </w:tcPr>
          <w:p w14:paraId="1B098183"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695D67">
              <w:rPr>
                <w:rFonts w:ascii="Times New Roman" w:hAnsi="Times New Roman" w:cs="Times New Roman"/>
                <w:color w:val="000000" w:themeColor="text1"/>
                <w:sz w:val="20"/>
                <w:szCs w:val="20"/>
              </w:rPr>
              <w:t>De Schreye et al, 2017, Belgium</w:t>
            </w:r>
          </w:p>
        </w:tc>
        <w:tc>
          <w:tcPr>
            <w:tcW w:w="1798" w:type="pct"/>
            <w:tcBorders>
              <w:top w:val="nil"/>
              <w:left w:val="nil"/>
              <w:right w:val="nil"/>
            </w:tcBorders>
          </w:tcPr>
          <w:p w14:paraId="56BA3D61" w14:textId="77777777" w:rsidR="00A471C0" w:rsidRPr="00816819"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 xml:space="preserve">No. of people who died with cancer who received </w:t>
            </w:r>
            <w:r w:rsidRPr="00035852">
              <w:rPr>
                <w:rFonts w:ascii="Times New Roman" w:hAnsi="Times New Roman" w:cs="Times New Roman"/>
                <w:b/>
                <w:color w:val="000000" w:themeColor="text1"/>
                <w:sz w:val="20"/>
                <w:szCs w:val="20"/>
              </w:rPr>
              <w:t>surgery</w:t>
            </w:r>
            <w:r w:rsidRPr="00CD05C7">
              <w:rPr>
                <w:rFonts w:ascii="Times New Roman" w:hAnsi="Times New Roman" w:cs="Times New Roman"/>
                <w:color w:val="000000" w:themeColor="text1"/>
                <w:sz w:val="20"/>
                <w:szCs w:val="20"/>
              </w:rPr>
              <w:t xml:space="preserve"> </w:t>
            </w:r>
          </w:p>
        </w:tc>
        <w:tc>
          <w:tcPr>
            <w:tcW w:w="1534" w:type="pct"/>
            <w:gridSpan w:val="2"/>
            <w:tcBorders>
              <w:top w:val="nil"/>
              <w:left w:val="nil"/>
              <w:right w:val="nil"/>
            </w:tcBorders>
          </w:tcPr>
          <w:p w14:paraId="41D19452"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No. of people who died with cancer</w:t>
            </w:r>
          </w:p>
        </w:tc>
        <w:tc>
          <w:tcPr>
            <w:tcW w:w="468" w:type="pct"/>
            <w:gridSpan w:val="2"/>
            <w:tcBorders>
              <w:top w:val="nil"/>
              <w:left w:val="nil"/>
              <w:right w:val="nil"/>
            </w:tcBorders>
          </w:tcPr>
          <w:p w14:paraId="2033DEB7"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2</w:t>
            </w:r>
            <w:r>
              <w:rPr>
                <w:sz w:val="20"/>
                <w:szCs w:val="20"/>
              </w:rPr>
              <w:fldChar w:fldCharType="begin">
                <w:fldData xml:space="preserve">PEVuZE5vdGU+PENpdGU+PEF1dGhvcj5NaXlhc2hpdGE8L0F1dGhvcj48WWVhcj4yMDA5PC9ZZWFy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PEVuZE5vdGU+PENpdGU+PEF1dGhvcj5NaXlhc2hpdGE8L0F1dGhvcj48WWVhcj4yMDA5PC9ZZWFy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[17, 42]</w:t>
            </w:r>
            <w:r>
              <w:rPr>
                <w:sz w:val="20"/>
                <w:szCs w:val="20"/>
              </w:rPr>
              <w:fldChar w:fldCharType="end"/>
            </w:r>
          </w:p>
        </w:tc>
      </w:tr>
      <w:tr w:rsidR="00A471C0" w:rsidRPr="00824A6B" w14:paraId="2948C6FC"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3FB0E4C" w14:textId="77777777" w:rsidR="00A471C0" w:rsidRPr="00695D67" w:rsidRDefault="00A471C0" w:rsidP="00DC554B">
            <w:pPr>
              <w:widowControl w:val="0"/>
              <w:autoSpaceDE w:val="0"/>
              <w:autoSpaceDN w:val="0"/>
              <w:adjustRightInd w:val="0"/>
              <w:spacing w:before="0" w:line="240" w:lineRule="auto"/>
              <w:jc w:val="left"/>
              <w:rPr>
                <w:sz w:val="20"/>
                <w:szCs w:val="20"/>
              </w:rPr>
            </w:pPr>
          </w:p>
        </w:tc>
        <w:tc>
          <w:tcPr>
            <w:tcW w:w="1108" w:type="pct"/>
            <w:tcBorders>
              <w:left w:val="nil"/>
              <w:bottom w:val="single" w:sz="4" w:space="0" w:color="auto"/>
              <w:right w:val="nil"/>
            </w:tcBorders>
          </w:tcPr>
          <w:p w14:paraId="7160419D" w14:textId="77777777" w:rsidR="00A471C0" w:rsidRPr="00695D67" w:rsidRDefault="00A471C0" w:rsidP="00DC554B">
            <w:pPr>
              <w:pStyle w:val="Heading3"/>
              <w:spacing w:after="240" w:line="240" w:lineRule="auto"/>
              <w:ind w:left="720"/>
              <w:jc w:val="left"/>
              <w:rPr>
                <w:rFonts w:ascii="Times New Roman" w:eastAsia="MS Mincho" w:hAnsi="Times New Roman" w:cs="Times New Roman"/>
                <w:color w:val="auto"/>
                <w:sz w:val="20"/>
                <w:szCs w:val="20"/>
                <w:lang w:val="sv-SE"/>
              </w:rPr>
            </w:pPr>
            <w:r w:rsidRPr="00695D67">
              <w:rPr>
                <w:rFonts w:ascii="Times New Roman" w:eastAsia="MS Mincho" w:hAnsi="Times New Roman" w:cs="Times New Roman"/>
                <w:color w:val="auto"/>
                <w:sz w:val="20"/>
                <w:szCs w:val="20"/>
                <w:lang w:val="sv-SE"/>
              </w:rPr>
              <w:t xml:space="preserve">Miyashita M </w:t>
            </w:r>
            <w:r w:rsidRPr="00B84A3E">
              <w:rPr>
                <w:color w:val="000000"/>
                <w:sz w:val="20"/>
                <w:szCs w:val="20"/>
                <w:lang w:val="sv-SE"/>
              </w:rPr>
              <w:t>et</w:t>
            </w:r>
            <w:r w:rsidRPr="00695D67">
              <w:rPr>
                <w:rFonts w:ascii="Times New Roman" w:eastAsia="MS Mincho" w:hAnsi="Times New Roman" w:cs="Times New Roman"/>
                <w:color w:val="auto"/>
                <w:sz w:val="20"/>
                <w:szCs w:val="20"/>
                <w:lang w:val="sv-SE"/>
              </w:rPr>
              <w:t xml:space="preserve"> al, 2009, Japan</w:t>
            </w:r>
          </w:p>
        </w:tc>
        <w:tc>
          <w:tcPr>
            <w:tcW w:w="1798" w:type="pct"/>
            <w:tcBorders>
              <w:left w:val="nil"/>
              <w:bottom w:val="single" w:sz="4" w:space="0" w:color="auto"/>
              <w:right w:val="nil"/>
            </w:tcBorders>
          </w:tcPr>
          <w:p w14:paraId="14C21EBC" w14:textId="77777777" w:rsidR="00A471C0" w:rsidRPr="00CD05C7"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sidRPr="00695D67">
              <w:rPr>
                <w:color w:val="000000"/>
                <w:sz w:val="20"/>
                <w:szCs w:val="20"/>
              </w:rPr>
              <w:t>Short interval from surgery to dying</w:t>
            </w:r>
          </w:p>
        </w:tc>
        <w:tc>
          <w:tcPr>
            <w:tcW w:w="1534" w:type="pct"/>
            <w:gridSpan w:val="2"/>
            <w:tcBorders>
              <w:left w:val="nil"/>
              <w:bottom w:val="single" w:sz="4" w:space="0" w:color="auto"/>
              <w:right w:val="nil"/>
            </w:tcBorders>
          </w:tcPr>
          <w:p w14:paraId="7621C35F" w14:textId="77777777" w:rsidR="00A471C0" w:rsidRPr="00824A6B"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left w:val="nil"/>
              <w:bottom w:val="single" w:sz="4" w:space="0" w:color="auto"/>
              <w:right w:val="nil"/>
            </w:tcBorders>
          </w:tcPr>
          <w:p w14:paraId="085112BE"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5E89FCB9"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80681B8"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1108" w:type="pct"/>
            <w:tcBorders>
              <w:top w:val="single" w:sz="4" w:space="0" w:color="auto"/>
              <w:left w:val="nil"/>
              <w:bottom w:val="nil"/>
              <w:right w:val="nil"/>
            </w:tcBorders>
          </w:tcPr>
          <w:p w14:paraId="5CAB5751" w14:textId="77777777" w:rsidR="00A471C0" w:rsidRPr="001211DD" w:rsidRDefault="00A471C0" w:rsidP="00DC554B">
            <w:pPr>
              <w:widowControl w:val="0"/>
              <w:autoSpaceDE w:val="0"/>
              <w:autoSpaceDN w:val="0"/>
              <w:adjustRightInd w:val="0"/>
              <w:spacing w:before="0" w:line="240" w:lineRule="auto"/>
              <w:jc w:val="left"/>
              <w:rPr>
                <w:b/>
                <w:sz w:val="20"/>
                <w:lang w:eastAsia="en-GB"/>
              </w:rPr>
            </w:pPr>
            <w:r w:rsidRPr="001211DD">
              <w:rPr>
                <w:b/>
                <w:sz w:val="20"/>
                <w:lang w:eastAsia="en-GB"/>
              </w:rPr>
              <w:t>Hospital transitions and place of death</w:t>
            </w:r>
          </w:p>
        </w:tc>
        <w:tc>
          <w:tcPr>
            <w:tcW w:w="1798" w:type="pct"/>
            <w:tcBorders>
              <w:top w:val="single" w:sz="4" w:space="0" w:color="auto"/>
              <w:left w:val="nil"/>
              <w:bottom w:val="nil"/>
              <w:right w:val="nil"/>
            </w:tcBorders>
          </w:tcPr>
          <w:p w14:paraId="3441B8B6" w14:textId="77777777" w:rsidR="00A471C0" w:rsidRPr="001211DD" w:rsidRDefault="00A471C0" w:rsidP="00DC554B">
            <w:pPr>
              <w:widowControl w:val="0"/>
              <w:autoSpaceDE w:val="0"/>
              <w:autoSpaceDN w:val="0"/>
              <w:adjustRightInd w:val="0"/>
              <w:spacing w:before="0" w:line="240" w:lineRule="auto"/>
              <w:jc w:val="left"/>
              <w:rPr>
                <w:sz w:val="20"/>
                <w:szCs w:val="20"/>
                <w:lang w:val="en-US"/>
              </w:rPr>
            </w:pPr>
          </w:p>
        </w:tc>
        <w:tc>
          <w:tcPr>
            <w:tcW w:w="1534" w:type="pct"/>
            <w:gridSpan w:val="2"/>
            <w:tcBorders>
              <w:top w:val="single" w:sz="4" w:space="0" w:color="auto"/>
              <w:left w:val="nil"/>
              <w:bottom w:val="nil"/>
              <w:right w:val="nil"/>
            </w:tcBorders>
          </w:tcPr>
          <w:p w14:paraId="5857E260" w14:textId="77777777" w:rsidR="00A471C0" w:rsidRPr="00824A6B"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top w:val="single" w:sz="4" w:space="0" w:color="auto"/>
              <w:left w:val="nil"/>
              <w:bottom w:val="nil"/>
              <w:right w:val="nil"/>
            </w:tcBorders>
          </w:tcPr>
          <w:p w14:paraId="3E9468EC" w14:textId="77777777" w:rsidR="00A471C0" w:rsidRPr="00824A6B" w:rsidRDefault="00A471C0" w:rsidP="00DC554B">
            <w:pPr>
              <w:widowControl w:val="0"/>
              <w:autoSpaceDE w:val="0"/>
              <w:autoSpaceDN w:val="0"/>
              <w:adjustRightInd w:val="0"/>
              <w:spacing w:before="0" w:line="240" w:lineRule="auto"/>
              <w:jc w:val="center"/>
              <w:rPr>
                <w:sz w:val="20"/>
                <w:szCs w:val="20"/>
              </w:rPr>
            </w:pPr>
          </w:p>
        </w:tc>
      </w:tr>
      <w:tr w:rsidR="00A471C0" w:rsidRPr="00824A6B" w14:paraId="308B37F0"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EB140FC"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21170673" w14:textId="77777777" w:rsidR="00A471C0" w:rsidRPr="00B9520C" w:rsidRDefault="00A471C0" w:rsidP="00DC554B">
            <w:pPr>
              <w:pStyle w:val="Heading3"/>
              <w:spacing w:after="240" w:line="240" w:lineRule="auto"/>
              <w:jc w:val="left"/>
              <w:rPr>
                <w:rFonts w:ascii="Times New Roman" w:hAnsi="Times New Roman" w:cs="Times New Roman"/>
                <w:color w:val="000000" w:themeColor="text1"/>
                <w:sz w:val="20"/>
                <w:szCs w:val="20"/>
              </w:rPr>
            </w:pPr>
            <w:r w:rsidRPr="00486988">
              <w:rPr>
                <w:rFonts w:ascii="Times New Roman" w:hAnsi="Times New Roman" w:cs="Times New Roman"/>
                <w:color w:val="000000" w:themeColor="text1"/>
                <w:sz w:val="20"/>
                <w:szCs w:val="20"/>
              </w:rPr>
              <w:t>De Schreye et al, 2017, Belgium</w:t>
            </w:r>
          </w:p>
        </w:tc>
        <w:tc>
          <w:tcPr>
            <w:tcW w:w="1798" w:type="pct"/>
            <w:tcBorders>
              <w:top w:val="nil"/>
              <w:left w:val="nil"/>
              <w:bottom w:val="nil"/>
              <w:right w:val="nil"/>
            </w:tcBorders>
          </w:tcPr>
          <w:p w14:paraId="0B5F29D8" w14:textId="77777777" w:rsidR="00A471C0" w:rsidRPr="00B9520C" w:rsidRDefault="00A471C0" w:rsidP="00DC554B">
            <w:pPr>
              <w:pStyle w:val="Heading3"/>
              <w:spacing w:after="240" w:line="240" w:lineRule="auto"/>
              <w:jc w:val="left"/>
              <w:rPr>
                <w:rFonts w:ascii="Times New Roman" w:hAnsi="Times New Roman" w:cs="Times New Roman"/>
                <w:color w:val="000000" w:themeColor="text1"/>
                <w:sz w:val="20"/>
                <w:szCs w:val="20"/>
              </w:rPr>
            </w:pPr>
            <w:r w:rsidRPr="00B9520C">
              <w:rPr>
                <w:rFonts w:ascii="Times New Roman" w:hAnsi="Times New Roman" w:cs="Times New Roman"/>
                <w:color w:val="000000" w:themeColor="text1"/>
                <w:sz w:val="20"/>
                <w:szCs w:val="20"/>
              </w:rPr>
              <w:t xml:space="preserve">No. of patients who died from cancer with </w:t>
            </w:r>
            <w:r w:rsidRPr="00B9520C">
              <w:rPr>
                <w:rFonts w:ascii="Times New Roman" w:hAnsi="Times New Roman" w:cs="Times New Roman"/>
                <w:b/>
                <w:color w:val="000000" w:themeColor="text1"/>
                <w:sz w:val="20"/>
                <w:szCs w:val="20"/>
              </w:rPr>
              <w:t>more than 1 emergency room visit</w:t>
            </w:r>
            <w:r w:rsidRPr="00B9520C">
              <w:rPr>
                <w:rFonts w:ascii="Times New Roman" w:hAnsi="Times New Roman" w:cs="Times New Roman"/>
                <w:color w:val="000000" w:themeColor="text1"/>
                <w:sz w:val="20"/>
                <w:szCs w:val="20"/>
              </w:rPr>
              <w:t xml:space="preserve"> </w:t>
            </w:r>
          </w:p>
        </w:tc>
        <w:tc>
          <w:tcPr>
            <w:tcW w:w="1534" w:type="pct"/>
            <w:gridSpan w:val="2"/>
            <w:tcBorders>
              <w:top w:val="nil"/>
              <w:left w:val="nil"/>
              <w:bottom w:val="nil"/>
              <w:right w:val="nil"/>
            </w:tcBorders>
          </w:tcPr>
          <w:p w14:paraId="5CD5028F"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All patients who died of cancer in the system under evaluation</w:t>
            </w:r>
          </w:p>
        </w:tc>
        <w:tc>
          <w:tcPr>
            <w:tcW w:w="468" w:type="pct"/>
            <w:gridSpan w:val="2"/>
            <w:tcBorders>
              <w:top w:val="nil"/>
              <w:left w:val="nil"/>
              <w:bottom w:val="nil"/>
              <w:right w:val="nil"/>
            </w:tcBorders>
          </w:tcPr>
          <w:p w14:paraId="72CFFF8A"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9</w:t>
            </w:r>
            <w:r>
              <w:rPr>
                <w:sz w:val="20"/>
                <w:szCs w:val="20"/>
              </w:rPr>
              <w:fldChar w:fldCharType="begin">
                <w:fldData xml:space="preserve">PEVuZE5vdGU+PENpdGU+PEF1dGhvcj5EZSBTY2hyZXllPC9BdXRob3I+PFllYXI+MjAxNzwvWWVh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</w:fldData>
              </w:fldChar>
            </w:r>
            <w:r>
              <w:rPr>
                <w:sz w:val="20"/>
                <w:szCs w:val="20"/>
              </w:rPr>
              <w:instrText xml:space="preserve"> ADDIN EN.CITE </w:instrText>
            </w:r>
            <w:r>
              <w:rPr>
                <w:sz w:val="20"/>
                <w:szCs w:val="20"/>
              </w:rPr>
              <w:fldChar w:fldCharType="begin">
                <w:fldData xml:space="preserve">PEVuZE5vdGU+PENpdGU+PEF1dGhvcj5EZSBTY2hyZXllPC9BdXRob3I+PFllYXI+MjAxNzwvWWVh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[17, 35, 36, 37, 38, 41, 43]</w:t>
            </w:r>
            <w:r>
              <w:rPr>
                <w:sz w:val="20"/>
                <w:szCs w:val="20"/>
              </w:rPr>
              <w:fldChar w:fldCharType="end"/>
            </w:r>
          </w:p>
        </w:tc>
      </w:tr>
      <w:tr w:rsidR="00A471C0" w:rsidRPr="00824A6B" w14:paraId="68B7655B"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7EDADC1"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242FAE77"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Earle CC et al, 2003, USA AND Earle CC et al, 2005, USA</w:t>
            </w:r>
          </w:p>
        </w:tc>
        <w:tc>
          <w:tcPr>
            <w:tcW w:w="1798" w:type="pct"/>
            <w:tcBorders>
              <w:top w:val="nil"/>
              <w:left w:val="nil"/>
              <w:bottom w:val="nil"/>
              <w:right w:val="nil"/>
            </w:tcBorders>
          </w:tcPr>
          <w:p w14:paraId="5444CD8B"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 xml:space="preserve">No. of patients who died from cancer with more than 1 emergency room visit in the last month of life </w:t>
            </w:r>
          </w:p>
        </w:tc>
        <w:tc>
          <w:tcPr>
            <w:tcW w:w="1534" w:type="pct"/>
            <w:gridSpan w:val="2"/>
            <w:tcBorders>
              <w:top w:val="nil"/>
              <w:left w:val="nil"/>
              <w:bottom w:val="nil"/>
              <w:right w:val="nil"/>
            </w:tcBorders>
          </w:tcPr>
          <w:p w14:paraId="6E8E1DD1" w14:textId="77777777" w:rsidR="00A471C0" w:rsidRPr="00486988"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486988">
              <w:rPr>
                <w:rFonts w:asciiTheme="majorHAnsi" w:eastAsiaTheme="majorEastAsia" w:hAnsiTheme="majorHAnsi" w:cstheme="majorBidi"/>
                <w:color w:val="000000"/>
                <w:sz w:val="20"/>
                <w:szCs w:val="20"/>
              </w:rPr>
              <w:t>All patients who died of cancer in the system under evaluation</w:t>
            </w:r>
          </w:p>
        </w:tc>
        <w:tc>
          <w:tcPr>
            <w:tcW w:w="468" w:type="pct"/>
            <w:gridSpan w:val="2"/>
            <w:tcBorders>
              <w:top w:val="nil"/>
              <w:left w:val="nil"/>
              <w:bottom w:val="nil"/>
              <w:right w:val="nil"/>
            </w:tcBorders>
          </w:tcPr>
          <w:p w14:paraId="5D1AD056"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6286D157"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5EB84666"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5E7197EF"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Grunfeld E et al, 2006, Canada AND Grunfeld E et al, 2008, Canada</w:t>
            </w:r>
          </w:p>
        </w:tc>
        <w:tc>
          <w:tcPr>
            <w:tcW w:w="1798" w:type="pct"/>
            <w:tcBorders>
              <w:top w:val="nil"/>
              <w:left w:val="nil"/>
              <w:bottom w:val="nil"/>
              <w:right w:val="nil"/>
            </w:tcBorders>
          </w:tcPr>
          <w:p w14:paraId="46DEA6B5"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No of cases with more than 1 ER visit in the last 30 days</w:t>
            </w:r>
          </w:p>
        </w:tc>
        <w:tc>
          <w:tcPr>
            <w:tcW w:w="1534" w:type="pct"/>
            <w:gridSpan w:val="2"/>
            <w:tcBorders>
              <w:top w:val="nil"/>
              <w:left w:val="nil"/>
              <w:bottom w:val="nil"/>
              <w:right w:val="nil"/>
            </w:tcBorders>
          </w:tcPr>
          <w:p w14:paraId="66AE4365" w14:textId="77777777" w:rsidR="00A471C0" w:rsidRPr="00486988"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Pr>
                <w:rFonts w:asciiTheme="majorHAnsi" w:eastAsiaTheme="majorEastAsia" w:hAnsiTheme="majorHAnsi" w:cstheme="majorBidi"/>
                <w:color w:val="000000"/>
                <w:sz w:val="20"/>
                <w:szCs w:val="20"/>
              </w:rPr>
              <w:t>D</w:t>
            </w:r>
            <w:r w:rsidRPr="00486988">
              <w:rPr>
                <w:rFonts w:asciiTheme="majorHAnsi" w:eastAsiaTheme="majorEastAsia" w:hAnsiTheme="majorHAnsi" w:cstheme="majorBidi"/>
                <w:color w:val="000000"/>
                <w:sz w:val="20"/>
                <w:szCs w:val="20"/>
              </w:rPr>
              <w:t>ivided by entire cohort</w:t>
            </w:r>
          </w:p>
        </w:tc>
        <w:tc>
          <w:tcPr>
            <w:tcW w:w="468" w:type="pct"/>
            <w:gridSpan w:val="2"/>
            <w:tcBorders>
              <w:top w:val="nil"/>
              <w:left w:val="nil"/>
              <w:bottom w:val="nil"/>
              <w:right w:val="nil"/>
            </w:tcBorders>
          </w:tcPr>
          <w:p w14:paraId="465C6B22"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593C658"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919D636"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1F3BCD21"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Grunfeld E et al, 2006, Canada AND Grunfeld E et al, 2008, Canada</w:t>
            </w:r>
          </w:p>
        </w:tc>
        <w:tc>
          <w:tcPr>
            <w:tcW w:w="1798" w:type="pct"/>
            <w:tcBorders>
              <w:top w:val="nil"/>
              <w:left w:val="nil"/>
              <w:bottom w:val="nil"/>
              <w:right w:val="nil"/>
            </w:tcBorders>
          </w:tcPr>
          <w:p w14:paraId="543939F6"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C</w:t>
            </w:r>
            <w:r>
              <w:rPr>
                <w:color w:val="000000"/>
                <w:sz w:val="20"/>
                <w:szCs w:val="20"/>
              </w:rPr>
              <w:t>alculation</w:t>
            </w:r>
            <w:r w:rsidRPr="00486988">
              <w:rPr>
                <w:color w:val="000000"/>
                <w:sz w:val="20"/>
                <w:szCs w:val="20"/>
              </w:rPr>
              <w:t>: No of cases with ER visits in the last 30 days averaged across entire cohort</w:t>
            </w:r>
          </w:p>
        </w:tc>
        <w:tc>
          <w:tcPr>
            <w:tcW w:w="1534" w:type="pct"/>
            <w:gridSpan w:val="2"/>
            <w:tcBorders>
              <w:top w:val="nil"/>
              <w:left w:val="nil"/>
              <w:bottom w:val="nil"/>
              <w:right w:val="nil"/>
            </w:tcBorders>
          </w:tcPr>
          <w:p w14:paraId="32717D71" w14:textId="77777777" w:rsidR="00A471C0" w:rsidRPr="00486988"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bottom w:val="nil"/>
              <w:right w:val="nil"/>
            </w:tcBorders>
          </w:tcPr>
          <w:p w14:paraId="46E6212E"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478FFF42"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12CCF46"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7F1877D5"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Grunfeld E et al, 2006, Canada AND Grunfeld E et al, 2008, Canada</w:t>
            </w:r>
          </w:p>
        </w:tc>
        <w:tc>
          <w:tcPr>
            <w:tcW w:w="1798" w:type="pct"/>
            <w:tcBorders>
              <w:top w:val="nil"/>
              <w:left w:val="nil"/>
              <w:bottom w:val="nil"/>
              <w:right w:val="nil"/>
            </w:tcBorders>
          </w:tcPr>
          <w:p w14:paraId="68BA2A8D"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 xml:space="preserve">Sum of ER visits across entire cohort </w:t>
            </w:r>
          </w:p>
        </w:tc>
        <w:tc>
          <w:tcPr>
            <w:tcW w:w="1534" w:type="pct"/>
            <w:gridSpan w:val="2"/>
            <w:tcBorders>
              <w:top w:val="nil"/>
              <w:left w:val="nil"/>
              <w:bottom w:val="nil"/>
              <w:right w:val="nil"/>
            </w:tcBorders>
          </w:tcPr>
          <w:p w14:paraId="48FF4CF2" w14:textId="77777777" w:rsidR="00A471C0" w:rsidRPr="00486988"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Pr>
                <w:rFonts w:asciiTheme="majorHAnsi" w:eastAsiaTheme="majorEastAsia" w:hAnsiTheme="majorHAnsi" w:cstheme="majorBidi"/>
                <w:color w:val="000000"/>
                <w:sz w:val="20"/>
                <w:szCs w:val="20"/>
              </w:rPr>
              <w:t>D</w:t>
            </w:r>
            <w:r w:rsidRPr="00486988">
              <w:rPr>
                <w:rFonts w:asciiTheme="majorHAnsi" w:eastAsiaTheme="majorEastAsia" w:hAnsiTheme="majorHAnsi" w:cstheme="majorBidi"/>
                <w:color w:val="000000"/>
                <w:sz w:val="20"/>
                <w:szCs w:val="20"/>
              </w:rPr>
              <w:t>ivided by the sum of available days (i.e. days out of hospital) across entire cohort</w:t>
            </w:r>
          </w:p>
        </w:tc>
        <w:tc>
          <w:tcPr>
            <w:tcW w:w="468" w:type="pct"/>
            <w:gridSpan w:val="2"/>
            <w:tcBorders>
              <w:top w:val="nil"/>
              <w:left w:val="nil"/>
              <w:bottom w:val="nil"/>
              <w:right w:val="nil"/>
            </w:tcBorders>
          </w:tcPr>
          <w:p w14:paraId="0537C512"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CE048D5"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A4057E5"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1178F2FE"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Barbera L et al, 2015, Canada AND Barbera L et al, 2015, Canada</w:t>
            </w:r>
          </w:p>
        </w:tc>
        <w:tc>
          <w:tcPr>
            <w:tcW w:w="1798" w:type="pct"/>
            <w:tcBorders>
              <w:top w:val="nil"/>
              <w:left w:val="nil"/>
              <w:bottom w:val="nil"/>
              <w:right w:val="nil"/>
            </w:tcBorders>
          </w:tcPr>
          <w:p w14:paraId="680EA50E"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 xml:space="preserve">No. of patients who visited the emergency department within 2 weeks of death </w:t>
            </w:r>
          </w:p>
        </w:tc>
        <w:tc>
          <w:tcPr>
            <w:tcW w:w="1534" w:type="pct"/>
            <w:gridSpan w:val="2"/>
            <w:tcBorders>
              <w:top w:val="nil"/>
              <w:left w:val="nil"/>
              <w:bottom w:val="nil"/>
              <w:right w:val="nil"/>
            </w:tcBorders>
          </w:tcPr>
          <w:p w14:paraId="14DEFF6D" w14:textId="77777777" w:rsidR="00A471C0" w:rsidRPr="00486988"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486988">
              <w:rPr>
                <w:rFonts w:asciiTheme="majorHAnsi" w:eastAsiaTheme="majorEastAsia" w:hAnsiTheme="majorHAnsi" w:cstheme="majorBidi"/>
                <w:color w:val="000000"/>
                <w:sz w:val="20"/>
                <w:szCs w:val="20"/>
              </w:rPr>
              <w:t>Cohort of all deaths, excluding those in hospital for the last 2 weeks of life</w:t>
            </w:r>
          </w:p>
        </w:tc>
        <w:tc>
          <w:tcPr>
            <w:tcW w:w="468" w:type="pct"/>
            <w:gridSpan w:val="2"/>
            <w:tcBorders>
              <w:top w:val="nil"/>
              <w:left w:val="nil"/>
              <w:bottom w:val="nil"/>
              <w:right w:val="nil"/>
            </w:tcBorders>
          </w:tcPr>
          <w:p w14:paraId="49F9BD4E"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7C1A8446"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356D1A6"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04B57E9D"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Barbera L et al, 2015, Canada AND Barbera L et al, 2015, Canada</w:t>
            </w:r>
          </w:p>
        </w:tc>
        <w:tc>
          <w:tcPr>
            <w:tcW w:w="1798" w:type="pct"/>
            <w:tcBorders>
              <w:top w:val="nil"/>
              <w:left w:val="nil"/>
              <w:bottom w:val="nil"/>
              <w:right w:val="nil"/>
            </w:tcBorders>
          </w:tcPr>
          <w:p w14:paraId="41C6EE14"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 xml:space="preserve">No. of patients who visited the emergency department in the 30 days prior to death </w:t>
            </w:r>
          </w:p>
        </w:tc>
        <w:tc>
          <w:tcPr>
            <w:tcW w:w="1534" w:type="pct"/>
            <w:gridSpan w:val="2"/>
            <w:tcBorders>
              <w:top w:val="nil"/>
              <w:left w:val="nil"/>
              <w:bottom w:val="nil"/>
              <w:right w:val="nil"/>
            </w:tcBorders>
          </w:tcPr>
          <w:p w14:paraId="07A85314" w14:textId="77777777" w:rsidR="00A471C0" w:rsidRPr="00486988"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486988">
              <w:rPr>
                <w:rFonts w:asciiTheme="majorHAnsi" w:eastAsiaTheme="majorEastAsia" w:hAnsiTheme="majorHAnsi" w:cstheme="majorBidi"/>
                <w:color w:val="000000"/>
                <w:sz w:val="20"/>
                <w:szCs w:val="20"/>
              </w:rPr>
              <w:t>Cohort of all deaths, excluding those in hospital for the last 30 days of life</w:t>
            </w:r>
          </w:p>
        </w:tc>
        <w:tc>
          <w:tcPr>
            <w:tcW w:w="468" w:type="pct"/>
            <w:gridSpan w:val="2"/>
            <w:tcBorders>
              <w:top w:val="nil"/>
              <w:left w:val="nil"/>
              <w:bottom w:val="nil"/>
              <w:right w:val="nil"/>
            </w:tcBorders>
          </w:tcPr>
          <w:p w14:paraId="5F87E9A0"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18E2B710"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05179E0"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70BD575F"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Krzyzanowska MK et al, 2011, Canada</w:t>
            </w:r>
          </w:p>
        </w:tc>
        <w:tc>
          <w:tcPr>
            <w:tcW w:w="1798" w:type="pct"/>
            <w:tcBorders>
              <w:top w:val="nil"/>
              <w:left w:val="nil"/>
              <w:bottom w:val="nil"/>
              <w:right w:val="nil"/>
            </w:tcBorders>
          </w:tcPr>
          <w:p w14:paraId="2ACDBEEA"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C</w:t>
            </w:r>
            <w:r>
              <w:rPr>
                <w:color w:val="000000"/>
                <w:sz w:val="20"/>
                <w:szCs w:val="20"/>
              </w:rPr>
              <w:t>alculation</w:t>
            </w:r>
            <w:r w:rsidRPr="00486988">
              <w:rPr>
                <w:color w:val="000000"/>
                <w:sz w:val="20"/>
                <w:szCs w:val="20"/>
              </w:rPr>
              <w:t>: The proportion of patients who died of cancer who had at least one emergency department visit in the last 2 weeks of life</w:t>
            </w:r>
          </w:p>
        </w:tc>
        <w:tc>
          <w:tcPr>
            <w:tcW w:w="1534" w:type="pct"/>
            <w:gridSpan w:val="2"/>
            <w:tcBorders>
              <w:top w:val="nil"/>
              <w:left w:val="nil"/>
              <w:bottom w:val="nil"/>
              <w:right w:val="nil"/>
            </w:tcBorders>
          </w:tcPr>
          <w:p w14:paraId="3221E3F6" w14:textId="77777777" w:rsidR="00A471C0" w:rsidRPr="00486988"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bottom w:val="nil"/>
              <w:right w:val="nil"/>
            </w:tcBorders>
          </w:tcPr>
          <w:p w14:paraId="59331CBF"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3CA0EFAC"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4C9594F6"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21808B65"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Johnston G et al, 2002, Canada</w:t>
            </w:r>
          </w:p>
        </w:tc>
        <w:tc>
          <w:tcPr>
            <w:tcW w:w="1798" w:type="pct"/>
            <w:tcBorders>
              <w:top w:val="nil"/>
              <w:left w:val="nil"/>
              <w:bottom w:val="nil"/>
              <w:right w:val="nil"/>
            </w:tcBorders>
          </w:tcPr>
          <w:p w14:paraId="5B7055FD" w14:textId="77777777" w:rsidR="00A471C0" w:rsidRPr="00486988" w:rsidRDefault="00A471C0" w:rsidP="00DC554B">
            <w:pPr>
              <w:pStyle w:val="Heading3"/>
              <w:spacing w:after="240" w:line="240" w:lineRule="auto"/>
              <w:ind w:left="720"/>
              <w:jc w:val="left"/>
              <w:rPr>
                <w:color w:val="000000"/>
                <w:sz w:val="20"/>
                <w:szCs w:val="20"/>
              </w:rPr>
            </w:pPr>
            <w:r w:rsidRPr="00486988">
              <w:rPr>
                <w:color w:val="000000"/>
                <w:sz w:val="20"/>
                <w:szCs w:val="20"/>
              </w:rPr>
              <w:t>C</w:t>
            </w:r>
            <w:r>
              <w:rPr>
                <w:color w:val="000000"/>
                <w:sz w:val="20"/>
                <w:szCs w:val="20"/>
              </w:rPr>
              <w:t>alculation</w:t>
            </w:r>
            <w:r w:rsidRPr="00486988">
              <w:rPr>
                <w:color w:val="000000"/>
                <w:sz w:val="20"/>
                <w:szCs w:val="20"/>
              </w:rPr>
              <w:t>: No. of visits to the emergency room during a specified end of life time period</w:t>
            </w:r>
          </w:p>
        </w:tc>
        <w:tc>
          <w:tcPr>
            <w:tcW w:w="1534" w:type="pct"/>
            <w:gridSpan w:val="2"/>
            <w:tcBorders>
              <w:top w:val="nil"/>
              <w:left w:val="nil"/>
              <w:bottom w:val="nil"/>
              <w:right w:val="nil"/>
            </w:tcBorders>
          </w:tcPr>
          <w:p w14:paraId="7F9FC2DE" w14:textId="77777777" w:rsidR="00A471C0" w:rsidRPr="00486988"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bottom w:val="nil"/>
              <w:right w:val="nil"/>
            </w:tcBorders>
          </w:tcPr>
          <w:p w14:paraId="2F03B76F"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D143BE7"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051764DE"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tcPr>
          <w:p w14:paraId="6D8541C8"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061234">
              <w:rPr>
                <w:rFonts w:ascii="Times New Roman" w:hAnsi="Times New Roman" w:cs="Times New Roman"/>
                <w:color w:val="000000" w:themeColor="text1"/>
                <w:sz w:val="20"/>
                <w:szCs w:val="20"/>
              </w:rPr>
              <w:t>Earle CC et al, 2003, USA AND Earle CC et al, 2005, USA</w:t>
            </w:r>
          </w:p>
        </w:tc>
        <w:tc>
          <w:tcPr>
            <w:tcW w:w="1798" w:type="pct"/>
            <w:tcBorders>
              <w:top w:val="nil"/>
              <w:left w:val="nil"/>
              <w:bottom w:val="nil"/>
              <w:right w:val="nil"/>
            </w:tcBorders>
          </w:tcPr>
          <w:p w14:paraId="2C398B25" w14:textId="77777777" w:rsidR="00A471C0" w:rsidRPr="00FB522F"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 xml:space="preserve">No. of patients who died from cancer with </w:t>
            </w:r>
            <w:r w:rsidRPr="00035852">
              <w:rPr>
                <w:rFonts w:ascii="Times New Roman" w:hAnsi="Times New Roman" w:cs="Times New Roman"/>
                <w:b/>
                <w:color w:val="000000" w:themeColor="text1"/>
                <w:sz w:val="20"/>
                <w:szCs w:val="20"/>
              </w:rPr>
              <w:t>more than 1 hospitalisation</w:t>
            </w:r>
          </w:p>
        </w:tc>
        <w:tc>
          <w:tcPr>
            <w:tcW w:w="1534" w:type="pct"/>
            <w:gridSpan w:val="2"/>
            <w:tcBorders>
              <w:top w:val="nil"/>
              <w:left w:val="nil"/>
              <w:bottom w:val="nil"/>
              <w:right w:val="nil"/>
            </w:tcBorders>
          </w:tcPr>
          <w:p w14:paraId="369BDD17"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All patients who died of cancer in the system under evaluation</w:t>
            </w:r>
          </w:p>
        </w:tc>
        <w:tc>
          <w:tcPr>
            <w:tcW w:w="468" w:type="pct"/>
            <w:gridSpan w:val="2"/>
            <w:tcBorders>
              <w:top w:val="nil"/>
              <w:left w:val="nil"/>
              <w:bottom w:val="nil"/>
              <w:right w:val="nil"/>
            </w:tcBorders>
          </w:tcPr>
          <w:p w14:paraId="147D7C3F"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 xml:space="preserve">6 </w:t>
            </w:r>
            <w:r>
              <w:rPr>
                <w:sz w:val="20"/>
                <w:szCs w:val="20"/>
              </w:rPr>
              <w:fldChar w:fldCharType="begin">
                <w:fldData xml:space="preserve">PEVuZE5vdGU+PENpdGU+PEF1dGhvcj5EZSBTY2hyZXllPC9BdXRob3I+PFllYXI+MjAxNzwvWWVh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</w:fldData>
              </w:fldChar>
            </w:r>
            <w:r>
              <w:rPr>
                <w:sz w:val="20"/>
                <w:szCs w:val="20"/>
              </w:rPr>
              <w:instrText xml:space="preserve"> ADDIN EN.CITE </w:instrText>
            </w:r>
            <w:r>
              <w:rPr>
                <w:sz w:val="20"/>
                <w:szCs w:val="20"/>
              </w:rPr>
              <w:fldChar w:fldCharType="begin">
                <w:fldData xml:space="preserve">PEVuZE5vdGU+PENpdGU+PEF1dGhvcj5EZSBTY2hyZXllPC9BdXRob3I+PFllYXI+MjAxNzwvWWVh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[17, 35, 36, 37, 38, 39, 40, 44]</w:t>
            </w:r>
            <w:r>
              <w:rPr>
                <w:sz w:val="20"/>
                <w:szCs w:val="20"/>
              </w:rPr>
              <w:fldChar w:fldCharType="end"/>
            </w:r>
          </w:p>
        </w:tc>
      </w:tr>
      <w:tr w:rsidR="00A471C0" w:rsidRPr="00824A6B" w14:paraId="44303964"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C4ADD8A"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vAlign w:val="bottom"/>
          </w:tcPr>
          <w:p w14:paraId="5F21E20E"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De Schreye et al, 2017, Belgium</w:t>
            </w:r>
          </w:p>
        </w:tc>
        <w:tc>
          <w:tcPr>
            <w:tcW w:w="1798" w:type="pct"/>
            <w:tcBorders>
              <w:top w:val="nil"/>
              <w:left w:val="nil"/>
              <w:bottom w:val="nil"/>
              <w:right w:val="nil"/>
            </w:tcBorders>
          </w:tcPr>
          <w:p w14:paraId="31EA14B8"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 xml:space="preserve">No. of people who died with cancer who had one or more hospital admissions in the last [6, 3, 1] month/s prior to death </w:t>
            </w:r>
          </w:p>
        </w:tc>
        <w:tc>
          <w:tcPr>
            <w:tcW w:w="1534" w:type="pct"/>
            <w:gridSpan w:val="2"/>
            <w:tcBorders>
              <w:top w:val="nil"/>
              <w:left w:val="nil"/>
              <w:bottom w:val="nil"/>
              <w:right w:val="nil"/>
            </w:tcBorders>
          </w:tcPr>
          <w:p w14:paraId="7C29A451" w14:textId="77777777" w:rsidR="00A471C0" w:rsidRPr="00061234"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061234">
              <w:rPr>
                <w:rFonts w:asciiTheme="majorHAnsi" w:eastAsiaTheme="majorEastAsia" w:hAnsiTheme="majorHAnsi" w:cstheme="majorBidi"/>
                <w:color w:val="000000"/>
                <w:sz w:val="20"/>
                <w:szCs w:val="20"/>
              </w:rPr>
              <w:t>No. of people who died with cancer</w:t>
            </w:r>
          </w:p>
        </w:tc>
        <w:tc>
          <w:tcPr>
            <w:tcW w:w="468" w:type="pct"/>
            <w:gridSpan w:val="2"/>
            <w:tcBorders>
              <w:top w:val="nil"/>
              <w:left w:val="nil"/>
              <w:bottom w:val="nil"/>
              <w:right w:val="nil"/>
            </w:tcBorders>
          </w:tcPr>
          <w:p w14:paraId="6491B095"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16622E00"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09169570"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vAlign w:val="bottom"/>
          </w:tcPr>
          <w:p w14:paraId="426F9093"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Grunfeld E et al, 2006, Canada AND Grunfeld E et al, 2008, Canada</w:t>
            </w:r>
          </w:p>
        </w:tc>
        <w:tc>
          <w:tcPr>
            <w:tcW w:w="1798" w:type="pct"/>
            <w:tcBorders>
              <w:top w:val="nil"/>
              <w:left w:val="nil"/>
              <w:bottom w:val="nil"/>
              <w:right w:val="nil"/>
            </w:tcBorders>
          </w:tcPr>
          <w:p w14:paraId="4D0A3BA8"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 xml:space="preserve">No. of cases with more than one hospital admission in the last 30 days </w:t>
            </w:r>
          </w:p>
        </w:tc>
        <w:tc>
          <w:tcPr>
            <w:tcW w:w="1534" w:type="pct"/>
            <w:gridSpan w:val="2"/>
            <w:tcBorders>
              <w:top w:val="nil"/>
              <w:left w:val="nil"/>
              <w:bottom w:val="nil"/>
              <w:right w:val="nil"/>
            </w:tcBorders>
          </w:tcPr>
          <w:p w14:paraId="1C9F7739" w14:textId="77777777" w:rsidR="00A471C0" w:rsidRPr="00061234"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Pr>
                <w:rFonts w:asciiTheme="majorHAnsi" w:eastAsiaTheme="majorEastAsia" w:hAnsiTheme="majorHAnsi" w:cstheme="majorBidi"/>
                <w:color w:val="000000"/>
                <w:sz w:val="20"/>
                <w:szCs w:val="20"/>
              </w:rPr>
              <w:t>D</w:t>
            </w:r>
            <w:r w:rsidRPr="00061234">
              <w:rPr>
                <w:rFonts w:asciiTheme="majorHAnsi" w:eastAsiaTheme="majorEastAsia" w:hAnsiTheme="majorHAnsi" w:cstheme="majorBidi"/>
                <w:color w:val="000000"/>
                <w:sz w:val="20"/>
                <w:szCs w:val="20"/>
              </w:rPr>
              <w:t>ivided by entire cohort</w:t>
            </w:r>
          </w:p>
        </w:tc>
        <w:tc>
          <w:tcPr>
            <w:tcW w:w="468" w:type="pct"/>
            <w:gridSpan w:val="2"/>
            <w:tcBorders>
              <w:top w:val="nil"/>
              <w:left w:val="nil"/>
              <w:bottom w:val="nil"/>
              <w:right w:val="nil"/>
            </w:tcBorders>
          </w:tcPr>
          <w:p w14:paraId="2CAD7B5B"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BD73608"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4F8B649B"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vAlign w:val="bottom"/>
          </w:tcPr>
          <w:p w14:paraId="319F6766"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Grunfeld E et al, 2006, Canada AND Grunfeld E et al, 2008, Canada</w:t>
            </w:r>
          </w:p>
        </w:tc>
        <w:tc>
          <w:tcPr>
            <w:tcW w:w="1798" w:type="pct"/>
            <w:tcBorders>
              <w:top w:val="nil"/>
              <w:left w:val="nil"/>
              <w:bottom w:val="nil"/>
              <w:right w:val="nil"/>
            </w:tcBorders>
          </w:tcPr>
          <w:p w14:paraId="4B4E8CC5"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C</w:t>
            </w:r>
            <w:r>
              <w:rPr>
                <w:color w:val="000000"/>
                <w:sz w:val="20"/>
                <w:szCs w:val="20"/>
              </w:rPr>
              <w:t>alculation</w:t>
            </w:r>
            <w:r w:rsidRPr="00061234">
              <w:rPr>
                <w:color w:val="000000"/>
                <w:sz w:val="20"/>
                <w:szCs w:val="20"/>
              </w:rPr>
              <w:t>: Hospital admissions in the last 30 days averaged across entire cohort</w:t>
            </w:r>
          </w:p>
        </w:tc>
        <w:tc>
          <w:tcPr>
            <w:tcW w:w="1534" w:type="pct"/>
            <w:gridSpan w:val="2"/>
            <w:tcBorders>
              <w:top w:val="nil"/>
              <w:left w:val="nil"/>
              <w:bottom w:val="nil"/>
              <w:right w:val="nil"/>
            </w:tcBorders>
          </w:tcPr>
          <w:p w14:paraId="1F7B3DCE" w14:textId="77777777" w:rsidR="00A471C0" w:rsidRPr="00061234"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bottom w:val="nil"/>
              <w:right w:val="nil"/>
            </w:tcBorders>
          </w:tcPr>
          <w:p w14:paraId="55FED250"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2BBEAA5"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A40AB1E"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vAlign w:val="bottom"/>
          </w:tcPr>
          <w:p w14:paraId="1DF1926A"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Barbera L et al, 2015, Canada AND Barbera L et al, 2015, Canada</w:t>
            </w:r>
          </w:p>
        </w:tc>
        <w:tc>
          <w:tcPr>
            <w:tcW w:w="1798" w:type="pct"/>
            <w:tcBorders>
              <w:top w:val="nil"/>
              <w:left w:val="nil"/>
              <w:bottom w:val="nil"/>
              <w:right w:val="nil"/>
            </w:tcBorders>
          </w:tcPr>
          <w:p w14:paraId="578AB15E"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 xml:space="preserve">Patients with a hospitalisation in the last 30 days of life (only new admissions - that is, admission date within the 30day window) </w:t>
            </w:r>
          </w:p>
        </w:tc>
        <w:tc>
          <w:tcPr>
            <w:tcW w:w="1534" w:type="pct"/>
            <w:gridSpan w:val="2"/>
            <w:tcBorders>
              <w:top w:val="nil"/>
              <w:left w:val="nil"/>
              <w:bottom w:val="nil"/>
              <w:right w:val="nil"/>
            </w:tcBorders>
          </w:tcPr>
          <w:p w14:paraId="7EC33A36" w14:textId="77777777" w:rsidR="00A471C0" w:rsidRPr="00061234"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061234">
              <w:rPr>
                <w:rFonts w:asciiTheme="majorHAnsi" w:eastAsiaTheme="majorEastAsia" w:hAnsiTheme="majorHAnsi" w:cstheme="majorBidi"/>
                <w:color w:val="000000"/>
                <w:sz w:val="20"/>
                <w:szCs w:val="20"/>
              </w:rPr>
              <w:t>Cohort of all deaths, excluding those in hospital for the last 30 days of life</w:t>
            </w:r>
          </w:p>
        </w:tc>
        <w:tc>
          <w:tcPr>
            <w:tcW w:w="468" w:type="pct"/>
            <w:gridSpan w:val="2"/>
            <w:tcBorders>
              <w:top w:val="nil"/>
              <w:left w:val="nil"/>
              <w:bottom w:val="nil"/>
              <w:right w:val="nil"/>
            </w:tcBorders>
          </w:tcPr>
          <w:p w14:paraId="229D2C5F"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11B0B951"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E255CE8" w14:textId="77777777" w:rsidR="00A471C0" w:rsidRPr="00824A6B" w:rsidRDefault="00A471C0" w:rsidP="00DC554B">
            <w:pPr>
              <w:widowControl w:val="0"/>
              <w:autoSpaceDE w:val="0"/>
              <w:autoSpaceDN w:val="0"/>
              <w:adjustRightInd w:val="0"/>
              <w:spacing w:before="0" w:after="0" w:line="240" w:lineRule="auto"/>
              <w:ind w:left="102"/>
              <w:jc w:val="left"/>
              <w:rPr>
                <w:color w:val="000000"/>
                <w:sz w:val="20"/>
                <w:szCs w:val="20"/>
                <w:lang w:eastAsia="en-GB"/>
              </w:rPr>
            </w:pPr>
          </w:p>
        </w:tc>
        <w:tc>
          <w:tcPr>
            <w:tcW w:w="1108" w:type="pct"/>
            <w:tcBorders>
              <w:top w:val="nil"/>
              <w:left w:val="nil"/>
              <w:bottom w:val="nil"/>
              <w:right w:val="nil"/>
            </w:tcBorders>
            <w:vAlign w:val="bottom"/>
          </w:tcPr>
          <w:p w14:paraId="7A6A2D7C"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Zerillo JA et al, 2017, Europe, Australia, Asia and USA</w:t>
            </w:r>
          </w:p>
        </w:tc>
        <w:tc>
          <w:tcPr>
            <w:tcW w:w="1798" w:type="pct"/>
            <w:tcBorders>
              <w:top w:val="nil"/>
              <w:left w:val="nil"/>
              <w:bottom w:val="nil"/>
              <w:right w:val="nil"/>
            </w:tcBorders>
          </w:tcPr>
          <w:p w14:paraId="565FF2E5" w14:textId="77777777" w:rsidR="00A471C0" w:rsidRPr="00061234" w:rsidRDefault="00A471C0" w:rsidP="00DC554B">
            <w:pPr>
              <w:pStyle w:val="Heading3"/>
              <w:spacing w:after="240" w:line="240" w:lineRule="auto"/>
              <w:ind w:left="720"/>
              <w:jc w:val="left"/>
              <w:rPr>
                <w:color w:val="000000"/>
                <w:sz w:val="20"/>
                <w:szCs w:val="20"/>
              </w:rPr>
            </w:pPr>
            <w:r w:rsidRPr="00061234">
              <w:rPr>
                <w:color w:val="000000"/>
                <w:sz w:val="20"/>
                <w:szCs w:val="20"/>
              </w:rPr>
              <w:t>Admission to the hospital &gt;1 time in the last 30 days of life</w:t>
            </w:r>
          </w:p>
        </w:tc>
        <w:tc>
          <w:tcPr>
            <w:tcW w:w="1534" w:type="pct"/>
            <w:gridSpan w:val="2"/>
            <w:tcBorders>
              <w:top w:val="nil"/>
              <w:left w:val="nil"/>
              <w:bottom w:val="nil"/>
              <w:right w:val="nil"/>
            </w:tcBorders>
          </w:tcPr>
          <w:p w14:paraId="39F616FB" w14:textId="77777777" w:rsidR="00A471C0" w:rsidRPr="00061234"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bottom w:val="nil"/>
              <w:right w:val="nil"/>
            </w:tcBorders>
          </w:tcPr>
          <w:p w14:paraId="30DC6238"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44C6F512"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43C20A07"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060791D4"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6D169E">
              <w:rPr>
                <w:rFonts w:ascii="Times New Roman" w:hAnsi="Times New Roman" w:cs="Times New Roman"/>
                <w:color w:val="000000" w:themeColor="text1"/>
                <w:sz w:val="20"/>
                <w:szCs w:val="20"/>
              </w:rPr>
              <w:t>Grunfeld E et al, 2006, Canada AND Grunfeld E et al, 2008, Canada</w:t>
            </w:r>
          </w:p>
        </w:tc>
        <w:tc>
          <w:tcPr>
            <w:tcW w:w="1798" w:type="pct"/>
            <w:tcBorders>
              <w:top w:val="nil"/>
              <w:left w:val="nil"/>
              <w:bottom w:val="nil"/>
              <w:right w:val="nil"/>
            </w:tcBorders>
          </w:tcPr>
          <w:p w14:paraId="6B7218FA"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C</w:t>
            </w:r>
            <w:r>
              <w:rPr>
                <w:rFonts w:ascii="Times New Roman" w:hAnsi="Times New Roman" w:cs="Times New Roman"/>
                <w:color w:val="000000" w:themeColor="text1"/>
                <w:sz w:val="20"/>
                <w:szCs w:val="20"/>
              </w:rPr>
              <w:t>alculation</w:t>
            </w:r>
            <w:r w:rsidRPr="00CD05C7">
              <w:rPr>
                <w:rFonts w:ascii="Times New Roman" w:hAnsi="Times New Roman" w:cs="Times New Roman"/>
                <w:color w:val="000000" w:themeColor="text1"/>
                <w:sz w:val="20"/>
                <w:szCs w:val="20"/>
              </w:rPr>
              <w:t xml:space="preserve">: </w:t>
            </w:r>
            <w:r w:rsidRPr="00035852">
              <w:rPr>
                <w:rFonts w:ascii="Times New Roman" w:hAnsi="Times New Roman" w:cs="Times New Roman"/>
                <w:b/>
                <w:color w:val="000000" w:themeColor="text1"/>
                <w:sz w:val="20"/>
                <w:szCs w:val="20"/>
              </w:rPr>
              <w:t>Non-</w:t>
            </w:r>
            <w:r>
              <w:rPr>
                <w:rFonts w:ascii="Times New Roman" w:hAnsi="Times New Roman" w:cs="Times New Roman"/>
                <w:b/>
                <w:color w:val="000000" w:themeColor="text1"/>
                <w:sz w:val="20"/>
                <w:szCs w:val="20"/>
              </w:rPr>
              <w:t>general practitioner</w:t>
            </w:r>
            <w:r w:rsidRPr="00035852">
              <w:rPr>
                <w:rFonts w:ascii="Times New Roman" w:hAnsi="Times New Roman" w:cs="Times New Roman"/>
                <w:b/>
                <w:color w:val="000000" w:themeColor="text1"/>
                <w:sz w:val="20"/>
                <w:szCs w:val="20"/>
              </w:rPr>
              <w:t xml:space="preserve"> visits</w:t>
            </w:r>
            <w:r w:rsidRPr="00CD05C7">
              <w:rPr>
                <w:rFonts w:ascii="Times New Roman" w:hAnsi="Times New Roman" w:cs="Times New Roman"/>
                <w:color w:val="000000" w:themeColor="text1"/>
                <w:sz w:val="20"/>
                <w:szCs w:val="20"/>
              </w:rPr>
              <w:t xml:space="preserve"> in last six months averaged across all cases with at least three non-</w:t>
            </w:r>
            <w:r>
              <w:rPr>
                <w:rFonts w:ascii="Times New Roman" w:hAnsi="Times New Roman" w:cs="Times New Roman"/>
                <w:color w:val="000000" w:themeColor="text1"/>
                <w:sz w:val="20"/>
                <w:szCs w:val="20"/>
              </w:rPr>
              <w:t>general practitioner</w:t>
            </w:r>
            <w:r w:rsidRPr="00CD05C7">
              <w:rPr>
                <w:rFonts w:ascii="Times New Roman" w:hAnsi="Times New Roman" w:cs="Times New Roman"/>
                <w:color w:val="000000" w:themeColor="text1"/>
                <w:sz w:val="20"/>
                <w:szCs w:val="20"/>
              </w:rPr>
              <w:t xml:space="preserve"> visits</w:t>
            </w:r>
          </w:p>
        </w:tc>
        <w:tc>
          <w:tcPr>
            <w:tcW w:w="1534" w:type="pct"/>
            <w:gridSpan w:val="2"/>
            <w:tcBorders>
              <w:top w:val="nil"/>
              <w:left w:val="nil"/>
              <w:bottom w:val="nil"/>
              <w:right w:val="nil"/>
            </w:tcBorders>
          </w:tcPr>
          <w:p w14:paraId="13351A0C" w14:textId="77777777" w:rsidR="00A471C0" w:rsidRPr="00824A6B" w:rsidRDefault="00A471C0" w:rsidP="00DC554B">
            <w:pPr>
              <w:widowControl w:val="0"/>
              <w:autoSpaceDE w:val="0"/>
              <w:autoSpaceDN w:val="0"/>
              <w:adjustRightInd w:val="0"/>
              <w:spacing w:before="0" w:line="240" w:lineRule="auto"/>
              <w:jc w:val="left"/>
              <w:rPr>
                <w:sz w:val="20"/>
                <w:szCs w:val="20"/>
              </w:rPr>
            </w:pPr>
            <w:r>
              <w:rPr>
                <w:sz w:val="20"/>
                <w:szCs w:val="20"/>
              </w:rPr>
              <w:t>-</w:t>
            </w:r>
          </w:p>
        </w:tc>
        <w:tc>
          <w:tcPr>
            <w:tcW w:w="468" w:type="pct"/>
            <w:gridSpan w:val="2"/>
            <w:tcBorders>
              <w:top w:val="nil"/>
              <w:left w:val="nil"/>
              <w:bottom w:val="nil"/>
              <w:right w:val="nil"/>
            </w:tcBorders>
          </w:tcPr>
          <w:p w14:paraId="7734EF22"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 xml:space="preserve">5 </w:t>
            </w:r>
            <w:r>
              <w:rPr>
                <w:sz w:val="20"/>
                <w:szCs w:val="20"/>
              </w:rPr>
              <w:fldChar w:fldCharType="begin">
                <w:fldData xml:space="preserve">PEVuZE5vdGU+PENpdGU+PEF1dGhvcj5HcnVuZmVsZDwvQXV0aG9yPjxZZWFyPjIwMDY8L1llYXI+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PEVuZE5vdGU+PENpdGU+PEF1dGhvcj5HcnVuZmVsZDwvQXV0aG9yPjxZZWFyPjIwMDY8L1llYXI+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[37, 38, 43]</w:t>
            </w:r>
            <w:r>
              <w:rPr>
                <w:sz w:val="20"/>
                <w:szCs w:val="20"/>
              </w:rPr>
              <w:fldChar w:fldCharType="end"/>
            </w:r>
            <w:r>
              <w:rPr>
                <w:sz w:val="20"/>
                <w:szCs w:val="20"/>
              </w:rPr>
              <w:t xml:space="preserve"> </w:t>
            </w:r>
          </w:p>
        </w:tc>
      </w:tr>
      <w:tr w:rsidR="00A471C0" w:rsidRPr="00824A6B" w14:paraId="19C7AC6F"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FB487FC"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6BD19D38"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Grunfeld E et al, 2006, Canada AND Grunfeld E et al, 2008, Canada</w:t>
            </w:r>
          </w:p>
        </w:tc>
        <w:tc>
          <w:tcPr>
            <w:tcW w:w="1798" w:type="pct"/>
            <w:tcBorders>
              <w:top w:val="nil"/>
              <w:left w:val="nil"/>
              <w:bottom w:val="nil"/>
              <w:right w:val="nil"/>
            </w:tcBorders>
          </w:tcPr>
          <w:p w14:paraId="638962E8" w14:textId="77777777" w:rsidR="00A471C0" w:rsidRPr="006D169E" w:rsidRDefault="00A471C0" w:rsidP="00DC554B">
            <w:pPr>
              <w:pStyle w:val="Heading3"/>
              <w:spacing w:after="240" w:line="240" w:lineRule="auto"/>
              <w:ind w:left="720"/>
              <w:jc w:val="left"/>
              <w:rPr>
                <w:color w:val="000000"/>
                <w:sz w:val="20"/>
                <w:szCs w:val="20"/>
              </w:rPr>
            </w:pPr>
            <w:r w:rsidRPr="007C5694">
              <w:rPr>
                <w:color w:val="000000"/>
                <w:sz w:val="20"/>
                <w:szCs w:val="20"/>
              </w:rPr>
              <w:t>Calculation</w:t>
            </w:r>
            <w:r w:rsidRPr="006D169E">
              <w:rPr>
                <w:color w:val="000000"/>
                <w:sz w:val="20"/>
                <w:szCs w:val="20"/>
              </w:rPr>
              <w:t>: Total no. of non-GPs in last six months averaged across all cases with at least three non-GP visits</w:t>
            </w:r>
          </w:p>
        </w:tc>
        <w:tc>
          <w:tcPr>
            <w:tcW w:w="1534" w:type="pct"/>
            <w:gridSpan w:val="2"/>
            <w:tcBorders>
              <w:top w:val="nil"/>
              <w:left w:val="nil"/>
              <w:bottom w:val="nil"/>
              <w:right w:val="nil"/>
            </w:tcBorders>
          </w:tcPr>
          <w:p w14:paraId="28A437F9" w14:textId="77777777" w:rsidR="00A471C0"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top w:val="nil"/>
              <w:left w:val="nil"/>
              <w:bottom w:val="nil"/>
              <w:right w:val="nil"/>
            </w:tcBorders>
          </w:tcPr>
          <w:p w14:paraId="3F040F31"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1FB96C7A"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C2EEBCD"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4F18EA45"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Johnston G et al, 2002, Canada</w:t>
            </w:r>
          </w:p>
        </w:tc>
        <w:tc>
          <w:tcPr>
            <w:tcW w:w="1798" w:type="pct"/>
            <w:tcBorders>
              <w:top w:val="nil"/>
              <w:left w:val="nil"/>
              <w:bottom w:val="nil"/>
              <w:right w:val="nil"/>
            </w:tcBorders>
          </w:tcPr>
          <w:p w14:paraId="09E027E5"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C</w:t>
            </w:r>
            <w:r w:rsidRPr="007C5694">
              <w:rPr>
                <w:color w:val="000000"/>
                <w:sz w:val="20"/>
                <w:szCs w:val="20"/>
              </w:rPr>
              <w:t>alculation</w:t>
            </w:r>
            <w:r w:rsidRPr="006D169E">
              <w:rPr>
                <w:color w:val="000000"/>
                <w:sz w:val="20"/>
                <w:szCs w:val="20"/>
              </w:rPr>
              <w:t>: Percent of patients dying with at least one clinician visit during a specified end of life time period</w:t>
            </w:r>
          </w:p>
        </w:tc>
        <w:tc>
          <w:tcPr>
            <w:tcW w:w="1534" w:type="pct"/>
            <w:gridSpan w:val="2"/>
            <w:tcBorders>
              <w:top w:val="nil"/>
              <w:left w:val="nil"/>
              <w:bottom w:val="nil"/>
              <w:right w:val="nil"/>
            </w:tcBorders>
          </w:tcPr>
          <w:p w14:paraId="776732F6" w14:textId="77777777" w:rsidR="00A471C0"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top w:val="nil"/>
              <w:left w:val="nil"/>
              <w:bottom w:val="nil"/>
              <w:right w:val="nil"/>
            </w:tcBorders>
          </w:tcPr>
          <w:p w14:paraId="4D1AFF1A"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3BEE641"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7834A9B"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72D1DE51"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Johnston G et al, 2002, Canada</w:t>
            </w:r>
          </w:p>
        </w:tc>
        <w:tc>
          <w:tcPr>
            <w:tcW w:w="1798" w:type="pct"/>
            <w:tcBorders>
              <w:top w:val="nil"/>
              <w:left w:val="nil"/>
              <w:bottom w:val="nil"/>
              <w:right w:val="nil"/>
            </w:tcBorders>
          </w:tcPr>
          <w:p w14:paraId="784ACA99"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C</w:t>
            </w:r>
            <w:r w:rsidRPr="007C5694">
              <w:rPr>
                <w:color w:val="000000"/>
                <w:sz w:val="20"/>
                <w:szCs w:val="20"/>
              </w:rPr>
              <w:t>alculation</w:t>
            </w:r>
            <w:r w:rsidRPr="006D169E">
              <w:rPr>
                <w:color w:val="000000"/>
                <w:sz w:val="20"/>
                <w:szCs w:val="20"/>
              </w:rPr>
              <w:t xml:space="preserve">: No. of clinician visits per patient during a specified end of life time period (log transformation) </w:t>
            </w:r>
          </w:p>
        </w:tc>
        <w:tc>
          <w:tcPr>
            <w:tcW w:w="1534" w:type="pct"/>
            <w:gridSpan w:val="2"/>
            <w:tcBorders>
              <w:top w:val="nil"/>
              <w:left w:val="nil"/>
              <w:bottom w:val="nil"/>
              <w:right w:val="nil"/>
            </w:tcBorders>
          </w:tcPr>
          <w:p w14:paraId="684B557A" w14:textId="77777777" w:rsidR="00A471C0"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top w:val="nil"/>
              <w:left w:val="nil"/>
              <w:bottom w:val="nil"/>
              <w:right w:val="nil"/>
            </w:tcBorders>
          </w:tcPr>
          <w:p w14:paraId="2D1B19F0"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B3E8666"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4D940BD4"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4396910B"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Johnston G et al, 2002, Canada</w:t>
            </w:r>
          </w:p>
        </w:tc>
        <w:tc>
          <w:tcPr>
            <w:tcW w:w="1798" w:type="pct"/>
            <w:tcBorders>
              <w:top w:val="nil"/>
              <w:left w:val="nil"/>
              <w:bottom w:val="nil"/>
              <w:right w:val="nil"/>
            </w:tcBorders>
          </w:tcPr>
          <w:p w14:paraId="02472259"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C</w:t>
            </w:r>
            <w:r w:rsidRPr="007C5694">
              <w:rPr>
                <w:color w:val="000000"/>
                <w:sz w:val="20"/>
                <w:szCs w:val="20"/>
              </w:rPr>
              <w:t>alculation</w:t>
            </w:r>
            <w:r w:rsidRPr="006D169E">
              <w:rPr>
                <w:color w:val="000000"/>
                <w:sz w:val="20"/>
                <w:szCs w:val="20"/>
              </w:rPr>
              <w:t>: Percent of visits (MS: clinican visits among those who see a clinican at the end of life) occurring in last two weeks of life</w:t>
            </w:r>
          </w:p>
        </w:tc>
        <w:tc>
          <w:tcPr>
            <w:tcW w:w="1534" w:type="pct"/>
            <w:gridSpan w:val="2"/>
            <w:tcBorders>
              <w:top w:val="nil"/>
              <w:left w:val="nil"/>
              <w:bottom w:val="nil"/>
              <w:right w:val="nil"/>
            </w:tcBorders>
          </w:tcPr>
          <w:p w14:paraId="7DFD7184" w14:textId="77777777" w:rsidR="00A471C0"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top w:val="nil"/>
              <w:left w:val="nil"/>
              <w:bottom w:val="nil"/>
              <w:right w:val="nil"/>
            </w:tcBorders>
          </w:tcPr>
          <w:p w14:paraId="7EF8D634"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74528F0"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8B6B420"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3428E487"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6D169E">
              <w:rPr>
                <w:rFonts w:ascii="Times New Roman" w:hAnsi="Times New Roman" w:cs="Times New Roman"/>
                <w:color w:val="000000" w:themeColor="text1"/>
                <w:sz w:val="20"/>
                <w:szCs w:val="20"/>
              </w:rPr>
              <w:t>De Schreye et al, 2017, Belgium</w:t>
            </w:r>
          </w:p>
        </w:tc>
        <w:tc>
          <w:tcPr>
            <w:tcW w:w="1798" w:type="pct"/>
            <w:tcBorders>
              <w:top w:val="nil"/>
              <w:left w:val="nil"/>
              <w:bottom w:val="nil"/>
              <w:right w:val="nil"/>
            </w:tcBorders>
          </w:tcPr>
          <w:p w14:paraId="1FD3CBAA"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 xml:space="preserve">Number of people who </w:t>
            </w:r>
            <w:r w:rsidRPr="00035852">
              <w:rPr>
                <w:rFonts w:ascii="Times New Roman" w:hAnsi="Times New Roman" w:cs="Times New Roman"/>
                <w:b/>
                <w:color w:val="000000" w:themeColor="text1"/>
                <w:sz w:val="20"/>
                <w:szCs w:val="20"/>
              </w:rPr>
              <w:t>died at hospital</w:t>
            </w:r>
          </w:p>
        </w:tc>
        <w:tc>
          <w:tcPr>
            <w:tcW w:w="1534" w:type="pct"/>
            <w:gridSpan w:val="2"/>
            <w:tcBorders>
              <w:top w:val="nil"/>
              <w:left w:val="nil"/>
              <w:bottom w:val="nil"/>
              <w:right w:val="nil"/>
            </w:tcBorders>
          </w:tcPr>
          <w:p w14:paraId="1B38EA37"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No. of people who died with cancer</w:t>
            </w:r>
          </w:p>
        </w:tc>
        <w:tc>
          <w:tcPr>
            <w:tcW w:w="468" w:type="pct"/>
            <w:gridSpan w:val="2"/>
            <w:tcBorders>
              <w:top w:val="nil"/>
              <w:left w:val="nil"/>
              <w:bottom w:val="nil"/>
              <w:right w:val="nil"/>
            </w:tcBorders>
          </w:tcPr>
          <w:p w14:paraId="717DEEF5" w14:textId="77777777" w:rsidR="00A471C0" w:rsidRPr="00824A6B" w:rsidRDefault="00A471C0" w:rsidP="00DC554B">
            <w:pPr>
              <w:widowControl w:val="0"/>
              <w:autoSpaceDE w:val="0"/>
              <w:autoSpaceDN w:val="0"/>
              <w:adjustRightInd w:val="0"/>
              <w:spacing w:before="0" w:line="240" w:lineRule="auto"/>
              <w:jc w:val="center"/>
              <w:rPr>
                <w:sz w:val="20"/>
                <w:szCs w:val="20"/>
              </w:rPr>
            </w:pPr>
            <w:r>
              <w:rPr>
                <w:sz w:val="20"/>
                <w:szCs w:val="20"/>
              </w:rPr>
              <w:t>7</w:t>
            </w:r>
            <w:r>
              <w:rPr>
                <w:sz w:val="20"/>
                <w:szCs w:val="20"/>
              </w:rPr>
              <w:fldChar w:fldCharType="begin">
                <w:fldData xml:space="preserve">PEVuZE5vdGU+PENpdGU+PEF1dGhvcj5EZSBTY2hyZXllPC9BdXRob3I+PFllYXI+MjAxNzwvWWVh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</w:fldData>
              </w:fldChar>
            </w:r>
            <w:r>
              <w:rPr>
                <w:sz w:val="20"/>
                <w:szCs w:val="20"/>
              </w:rPr>
              <w:instrText xml:space="preserve"> ADDIN EN.CITE </w:instrText>
            </w:r>
            <w:r>
              <w:rPr>
                <w:sz w:val="20"/>
                <w:szCs w:val="20"/>
              </w:rPr>
              <w:fldChar w:fldCharType="begin">
                <w:fldData xml:space="preserve">PEVuZE5vdGU+PENpdGU+PEF1dGhvcj5EZSBTY2hyZXllPC9BdXRob3I+PFllYXI+MjAxNzwvWWVh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[17, 35, 36, 37, 38, 39, 40, 41, 42, 44]</w:t>
            </w:r>
            <w:r>
              <w:rPr>
                <w:sz w:val="20"/>
                <w:szCs w:val="20"/>
              </w:rPr>
              <w:fldChar w:fldCharType="end"/>
            </w:r>
          </w:p>
        </w:tc>
      </w:tr>
      <w:tr w:rsidR="00A471C0" w:rsidRPr="00824A6B" w14:paraId="36773BDD"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03404374"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53685876"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Earle CC et al, 2003, USA AND Earle CC et al, 2005, USA</w:t>
            </w:r>
          </w:p>
        </w:tc>
        <w:tc>
          <w:tcPr>
            <w:tcW w:w="1798" w:type="pct"/>
            <w:tcBorders>
              <w:top w:val="nil"/>
              <w:left w:val="nil"/>
              <w:bottom w:val="nil"/>
              <w:right w:val="nil"/>
            </w:tcBorders>
          </w:tcPr>
          <w:p w14:paraId="65167DDC"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 xml:space="preserve">No. of patients who died from cancer in an acute care hospital </w:t>
            </w:r>
          </w:p>
        </w:tc>
        <w:tc>
          <w:tcPr>
            <w:tcW w:w="1534" w:type="pct"/>
            <w:gridSpan w:val="2"/>
            <w:tcBorders>
              <w:top w:val="nil"/>
              <w:left w:val="nil"/>
              <w:bottom w:val="nil"/>
              <w:right w:val="nil"/>
            </w:tcBorders>
          </w:tcPr>
          <w:p w14:paraId="2AE74D58"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6D169E">
              <w:rPr>
                <w:rFonts w:asciiTheme="majorHAnsi" w:eastAsiaTheme="majorEastAsia" w:hAnsiTheme="majorHAnsi" w:cstheme="majorBidi"/>
                <w:color w:val="000000"/>
                <w:sz w:val="20"/>
                <w:szCs w:val="20"/>
              </w:rPr>
              <w:t>All patients who died of cancer in the system under evaluation</w:t>
            </w:r>
          </w:p>
        </w:tc>
        <w:tc>
          <w:tcPr>
            <w:tcW w:w="468" w:type="pct"/>
            <w:gridSpan w:val="2"/>
            <w:tcBorders>
              <w:top w:val="nil"/>
              <w:left w:val="nil"/>
              <w:bottom w:val="nil"/>
              <w:right w:val="nil"/>
            </w:tcBorders>
          </w:tcPr>
          <w:p w14:paraId="068EFC71"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7D7BECC"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7406BB3"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1D706069"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Grunfeld E et al, 2006, Canada AND Grunfeld E et al, 2008, Canada</w:t>
            </w:r>
          </w:p>
        </w:tc>
        <w:tc>
          <w:tcPr>
            <w:tcW w:w="1798" w:type="pct"/>
            <w:tcBorders>
              <w:top w:val="nil"/>
              <w:left w:val="nil"/>
              <w:bottom w:val="nil"/>
              <w:right w:val="nil"/>
            </w:tcBorders>
          </w:tcPr>
          <w:p w14:paraId="7B2F6053" w14:textId="77777777" w:rsidR="00A471C0" w:rsidRPr="006D169E" w:rsidRDefault="00A471C0" w:rsidP="00DC554B">
            <w:pPr>
              <w:pStyle w:val="Heading3"/>
              <w:spacing w:after="240" w:line="240" w:lineRule="auto"/>
              <w:ind w:left="720"/>
              <w:jc w:val="left"/>
              <w:rPr>
                <w:color w:val="000000"/>
                <w:sz w:val="20"/>
                <w:szCs w:val="20"/>
              </w:rPr>
            </w:pPr>
            <w:r>
              <w:rPr>
                <w:color w:val="000000"/>
                <w:sz w:val="20"/>
                <w:szCs w:val="20"/>
              </w:rPr>
              <w:t xml:space="preserve"> </w:t>
            </w:r>
            <w:r w:rsidRPr="006D169E">
              <w:rPr>
                <w:color w:val="000000"/>
                <w:sz w:val="20"/>
                <w:szCs w:val="20"/>
              </w:rPr>
              <w:t xml:space="preserve">No. of cases dying in hospital </w:t>
            </w:r>
          </w:p>
        </w:tc>
        <w:tc>
          <w:tcPr>
            <w:tcW w:w="1534" w:type="pct"/>
            <w:gridSpan w:val="2"/>
            <w:tcBorders>
              <w:top w:val="nil"/>
              <w:left w:val="nil"/>
              <w:bottom w:val="nil"/>
              <w:right w:val="nil"/>
            </w:tcBorders>
          </w:tcPr>
          <w:p w14:paraId="638F5B98"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Pr>
                <w:rFonts w:asciiTheme="majorHAnsi" w:eastAsiaTheme="majorEastAsia" w:hAnsiTheme="majorHAnsi" w:cstheme="majorBidi"/>
                <w:color w:val="000000"/>
                <w:sz w:val="20"/>
                <w:szCs w:val="20"/>
              </w:rPr>
              <w:t>D</w:t>
            </w:r>
            <w:r w:rsidRPr="006D169E">
              <w:rPr>
                <w:rFonts w:asciiTheme="majorHAnsi" w:eastAsiaTheme="majorEastAsia" w:hAnsiTheme="majorHAnsi" w:cstheme="majorBidi"/>
                <w:color w:val="000000"/>
                <w:sz w:val="20"/>
                <w:szCs w:val="20"/>
              </w:rPr>
              <w:t>ivided by all cases in cohort</w:t>
            </w:r>
          </w:p>
        </w:tc>
        <w:tc>
          <w:tcPr>
            <w:tcW w:w="468" w:type="pct"/>
            <w:gridSpan w:val="2"/>
            <w:tcBorders>
              <w:top w:val="nil"/>
              <w:left w:val="nil"/>
              <w:bottom w:val="nil"/>
              <w:right w:val="nil"/>
            </w:tcBorders>
          </w:tcPr>
          <w:p w14:paraId="0DB9B169"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7D1A6853"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ABF4DB0"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3814078B"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Barbera L et al, 2015, Canada AND Barbera L et al, 2015, Canada</w:t>
            </w:r>
          </w:p>
        </w:tc>
        <w:tc>
          <w:tcPr>
            <w:tcW w:w="1798" w:type="pct"/>
            <w:tcBorders>
              <w:top w:val="nil"/>
              <w:left w:val="nil"/>
              <w:bottom w:val="nil"/>
              <w:right w:val="nil"/>
            </w:tcBorders>
          </w:tcPr>
          <w:p w14:paraId="73723895"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 xml:space="preserve">Death in hospital </w:t>
            </w:r>
          </w:p>
        </w:tc>
        <w:tc>
          <w:tcPr>
            <w:tcW w:w="1534" w:type="pct"/>
            <w:gridSpan w:val="2"/>
            <w:tcBorders>
              <w:top w:val="nil"/>
              <w:left w:val="nil"/>
              <w:bottom w:val="nil"/>
              <w:right w:val="nil"/>
            </w:tcBorders>
          </w:tcPr>
          <w:p w14:paraId="7FF1AB34"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sidRPr="006D169E">
              <w:rPr>
                <w:rFonts w:asciiTheme="majorHAnsi" w:eastAsiaTheme="majorEastAsia" w:hAnsiTheme="majorHAnsi" w:cstheme="majorBidi"/>
                <w:color w:val="000000"/>
                <w:sz w:val="20"/>
                <w:szCs w:val="20"/>
              </w:rPr>
              <w:t>Cohort of all deaths</w:t>
            </w:r>
          </w:p>
        </w:tc>
        <w:tc>
          <w:tcPr>
            <w:tcW w:w="468" w:type="pct"/>
            <w:gridSpan w:val="2"/>
            <w:tcBorders>
              <w:top w:val="nil"/>
              <w:left w:val="nil"/>
              <w:bottom w:val="nil"/>
              <w:right w:val="nil"/>
            </w:tcBorders>
          </w:tcPr>
          <w:p w14:paraId="7541EC7D"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62F3918B"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9212E29"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08F4DE66"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Zerillo JA et al, 2017, Europe, Australia, Asia and USA</w:t>
            </w:r>
          </w:p>
        </w:tc>
        <w:tc>
          <w:tcPr>
            <w:tcW w:w="1798" w:type="pct"/>
            <w:tcBorders>
              <w:top w:val="nil"/>
              <w:left w:val="nil"/>
              <w:bottom w:val="nil"/>
              <w:right w:val="nil"/>
            </w:tcBorders>
          </w:tcPr>
          <w:p w14:paraId="35049A24"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Place of death (home, hospital, or nursing home or care home)</w:t>
            </w:r>
          </w:p>
        </w:tc>
        <w:tc>
          <w:tcPr>
            <w:tcW w:w="1534" w:type="pct"/>
            <w:gridSpan w:val="2"/>
            <w:tcBorders>
              <w:top w:val="nil"/>
              <w:left w:val="nil"/>
              <w:bottom w:val="nil"/>
              <w:right w:val="nil"/>
            </w:tcBorders>
          </w:tcPr>
          <w:p w14:paraId="0C9A1B91"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bottom w:val="nil"/>
              <w:right w:val="nil"/>
            </w:tcBorders>
          </w:tcPr>
          <w:p w14:paraId="0F203DE7"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4B90FBD6"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35237E67"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2DB50764"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Krzyzanowska MK et al, 2011, Canada</w:t>
            </w:r>
          </w:p>
        </w:tc>
        <w:tc>
          <w:tcPr>
            <w:tcW w:w="1798" w:type="pct"/>
            <w:tcBorders>
              <w:top w:val="nil"/>
              <w:left w:val="nil"/>
              <w:bottom w:val="nil"/>
              <w:right w:val="nil"/>
            </w:tcBorders>
          </w:tcPr>
          <w:p w14:paraId="14E9563B"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C</w:t>
            </w:r>
            <w:r w:rsidRPr="007C5694">
              <w:rPr>
                <w:color w:val="000000"/>
                <w:sz w:val="20"/>
                <w:szCs w:val="20"/>
              </w:rPr>
              <w:t>alculation</w:t>
            </w:r>
            <w:r w:rsidRPr="006D169E">
              <w:rPr>
                <w:color w:val="000000"/>
                <w:sz w:val="20"/>
                <w:szCs w:val="20"/>
              </w:rPr>
              <w:t>: The percentage of patients with cancer who died in an acute-care bed in hospital</w:t>
            </w:r>
          </w:p>
        </w:tc>
        <w:tc>
          <w:tcPr>
            <w:tcW w:w="1534" w:type="pct"/>
            <w:gridSpan w:val="2"/>
            <w:tcBorders>
              <w:top w:val="nil"/>
              <w:left w:val="nil"/>
              <w:bottom w:val="nil"/>
              <w:right w:val="nil"/>
            </w:tcBorders>
          </w:tcPr>
          <w:p w14:paraId="569DD32C"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bottom w:val="nil"/>
              <w:right w:val="nil"/>
            </w:tcBorders>
          </w:tcPr>
          <w:p w14:paraId="7FBB3298"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334F3713"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41A1C15"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48B41537" w14:textId="77777777" w:rsidR="00A471C0" w:rsidRPr="00B84A3E" w:rsidRDefault="00A471C0" w:rsidP="00DC554B">
            <w:pPr>
              <w:pStyle w:val="Heading3"/>
              <w:spacing w:after="240" w:line="240" w:lineRule="auto"/>
              <w:ind w:left="720"/>
              <w:jc w:val="left"/>
              <w:rPr>
                <w:color w:val="000000"/>
                <w:sz w:val="20"/>
                <w:szCs w:val="20"/>
                <w:lang w:val="sv-SE"/>
              </w:rPr>
            </w:pPr>
            <w:r w:rsidRPr="00B84A3E">
              <w:rPr>
                <w:color w:val="000000"/>
                <w:sz w:val="20"/>
                <w:szCs w:val="20"/>
                <w:lang w:val="sv-SE"/>
              </w:rPr>
              <w:t>Miyashita M et al, 2009, Japan</w:t>
            </w:r>
          </w:p>
        </w:tc>
        <w:tc>
          <w:tcPr>
            <w:tcW w:w="1798" w:type="pct"/>
            <w:tcBorders>
              <w:top w:val="nil"/>
              <w:left w:val="nil"/>
              <w:right w:val="nil"/>
            </w:tcBorders>
          </w:tcPr>
          <w:p w14:paraId="3F9EB2AD"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Dying at hospital</w:t>
            </w:r>
          </w:p>
        </w:tc>
        <w:tc>
          <w:tcPr>
            <w:tcW w:w="1534" w:type="pct"/>
            <w:gridSpan w:val="2"/>
            <w:tcBorders>
              <w:top w:val="nil"/>
              <w:left w:val="nil"/>
              <w:right w:val="nil"/>
            </w:tcBorders>
          </w:tcPr>
          <w:p w14:paraId="46396C91"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right w:val="nil"/>
            </w:tcBorders>
          </w:tcPr>
          <w:p w14:paraId="2406C8B9"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6FB0D283"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0100B3E4"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1301D918" w14:textId="77777777" w:rsidR="00A471C0" w:rsidRPr="006D169E" w:rsidRDefault="00A471C0" w:rsidP="00DC554B">
            <w:pPr>
              <w:pStyle w:val="Heading3"/>
              <w:spacing w:after="240" w:line="240" w:lineRule="auto"/>
              <w:jc w:val="left"/>
              <w:rPr>
                <w:rFonts w:ascii="Times New Roman" w:hAnsi="Times New Roman" w:cs="Times New Roman"/>
                <w:color w:val="000000" w:themeColor="text1"/>
                <w:sz w:val="20"/>
                <w:szCs w:val="20"/>
                <w:lang w:val="en-US"/>
              </w:rPr>
            </w:pPr>
            <w:r w:rsidRPr="006D169E">
              <w:rPr>
                <w:rFonts w:ascii="Times New Roman" w:hAnsi="Times New Roman" w:cs="Times New Roman"/>
                <w:color w:val="000000" w:themeColor="text1"/>
                <w:sz w:val="20"/>
                <w:szCs w:val="20"/>
                <w:lang w:val="en-US"/>
              </w:rPr>
              <w:t>Johnston G et al, 2002, Canada</w:t>
            </w:r>
          </w:p>
        </w:tc>
        <w:tc>
          <w:tcPr>
            <w:tcW w:w="1798" w:type="pct"/>
            <w:tcBorders>
              <w:top w:val="nil"/>
              <w:left w:val="nil"/>
              <w:right w:val="nil"/>
            </w:tcBorders>
          </w:tcPr>
          <w:p w14:paraId="48F22817" w14:textId="77777777" w:rsidR="00A471C0" w:rsidRPr="00816819"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C</w:t>
            </w:r>
            <w:r w:rsidRPr="007C5694">
              <w:rPr>
                <w:rFonts w:ascii="Times New Roman" w:hAnsi="Times New Roman" w:cs="Times New Roman"/>
                <w:color w:val="000000" w:themeColor="text1"/>
                <w:sz w:val="20"/>
                <w:szCs w:val="20"/>
              </w:rPr>
              <w:t>alculation</w:t>
            </w:r>
            <w:r w:rsidRPr="00CD05C7">
              <w:rPr>
                <w:rFonts w:ascii="Times New Roman" w:hAnsi="Times New Roman" w:cs="Times New Roman"/>
                <w:color w:val="000000" w:themeColor="text1"/>
                <w:sz w:val="20"/>
                <w:szCs w:val="20"/>
              </w:rPr>
              <w:t xml:space="preserve">: Percent of days spent at </w:t>
            </w:r>
            <w:r w:rsidRPr="00035852">
              <w:rPr>
                <w:rFonts w:ascii="Times New Roman" w:hAnsi="Times New Roman" w:cs="Times New Roman"/>
                <w:b/>
                <w:color w:val="000000" w:themeColor="text1"/>
                <w:sz w:val="20"/>
                <w:szCs w:val="20"/>
              </w:rPr>
              <w:t>home versus hospital</w:t>
            </w:r>
          </w:p>
        </w:tc>
        <w:tc>
          <w:tcPr>
            <w:tcW w:w="1534" w:type="pct"/>
            <w:gridSpan w:val="2"/>
            <w:tcBorders>
              <w:top w:val="nil"/>
              <w:left w:val="nil"/>
              <w:right w:val="nil"/>
            </w:tcBorders>
          </w:tcPr>
          <w:p w14:paraId="0CF8CC71" w14:textId="77777777" w:rsidR="00A471C0" w:rsidRPr="00824A6B" w:rsidRDefault="00A471C0" w:rsidP="00DC554B">
            <w:pPr>
              <w:widowControl w:val="0"/>
              <w:autoSpaceDE w:val="0"/>
              <w:autoSpaceDN w:val="0"/>
              <w:adjustRightInd w:val="0"/>
              <w:spacing w:before="0" w:line="240" w:lineRule="auto"/>
              <w:jc w:val="left"/>
              <w:rPr>
                <w:sz w:val="20"/>
                <w:szCs w:val="20"/>
              </w:rPr>
            </w:pPr>
            <w:r>
              <w:rPr>
                <w:sz w:val="20"/>
                <w:szCs w:val="20"/>
              </w:rPr>
              <w:t>-</w:t>
            </w:r>
          </w:p>
        </w:tc>
        <w:tc>
          <w:tcPr>
            <w:tcW w:w="468" w:type="pct"/>
            <w:gridSpan w:val="2"/>
            <w:tcBorders>
              <w:top w:val="nil"/>
              <w:left w:val="nil"/>
              <w:right w:val="nil"/>
            </w:tcBorders>
          </w:tcPr>
          <w:p w14:paraId="3FC7D12F"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 xml:space="preserve">5 </w:t>
            </w:r>
            <w:r>
              <w:rPr>
                <w:sz w:val="20"/>
                <w:szCs w:val="20"/>
              </w:rPr>
              <w:fldChar w:fldCharType="begin">
                <w:fldData xml:space="preserve">PEVuZE5vdGU+PENpdGU+PEF1dGhvcj5HcnVuZmVsZDwvQXV0aG9yPjxZZWFyPjIwMDY8L1llYXI+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</w:fldData>
              </w:fldChar>
            </w:r>
            <w:r>
              <w:rPr>
                <w:sz w:val="20"/>
                <w:szCs w:val="20"/>
              </w:rPr>
              <w:instrText xml:space="preserve"> ADDIN EN.CITE </w:instrText>
            </w:r>
            <w:r>
              <w:rPr>
                <w:sz w:val="20"/>
                <w:szCs w:val="20"/>
              </w:rPr>
              <w:fldChar w:fldCharType="begin">
                <w:fldData xml:space="preserve">PEVuZE5vdGU+PENpdGU+PEF1dGhvcj5HcnVuZmVsZDwvQXV0aG9yPjxZZWFyPjIwMDY8L1llYXI+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fldChar w:fldCharType="separate"/>
            </w:r>
            <w:r>
              <w:rPr>
                <w:noProof/>
                <w:sz w:val="20"/>
                <w:szCs w:val="20"/>
              </w:rPr>
              <w:t>[37, 38, 42, 43, 44]</w:t>
            </w:r>
            <w:r>
              <w:rPr>
                <w:sz w:val="20"/>
                <w:szCs w:val="20"/>
              </w:rPr>
              <w:fldChar w:fldCharType="end"/>
            </w:r>
          </w:p>
        </w:tc>
      </w:tr>
      <w:tr w:rsidR="00A471C0" w:rsidRPr="00824A6B" w14:paraId="2E6BA846"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D88CEA5"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346C6EE0"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Grunfeld E et al, 2006, Canada AND Grunfeld E et al, 2008, Canada</w:t>
            </w:r>
          </w:p>
        </w:tc>
        <w:tc>
          <w:tcPr>
            <w:tcW w:w="1798" w:type="pct"/>
            <w:tcBorders>
              <w:top w:val="nil"/>
              <w:left w:val="nil"/>
              <w:right w:val="nil"/>
            </w:tcBorders>
          </w:tcPr>
          <w:p w14:paraId="3EE6669C"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No. of cases with more than 14 days in the hospital in the last 30 days</w:t>
            </w:r>
          </w:p>
        </w:tc>
        <w:tc>
          <w:tcPr>
            <w:tcW w:w="1534" w:type="pct"/>
            <w:gridSpan w:val="2"/>
            <w:tcBorders>
              <w:top w:val="nil"/>
              <w:left w:val="nil"/>
              <w:right w:val="nil"/>
            </w:tcBorders>
          </w:tcPr>
          <w:p w14:paraId="27FB4358"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r>
              <w:rPr>
                <w:rFonts w:asciiTheme="majorHAnsi" w:eastAsiaTheme="majorEastAsia" w:hAnsiTheme="majorHAnsi" w:cstheme="majorBidi"/>
                <w:color w:val="000000"/>
                <w:sz w:val="20"/>
                <w:szCs w:val="20"/>
              </w:rPr>
              <w:t>D</w:t>
            </w:r>
            <w:r w:rsidRPr="006D169E">
              <w:rPr>
                <w:rFonts w:asciiTheme="majorHAnsi" w:eastAsiaTheme="majorEastAsia" w:hAnsiTheme="majorHAnsi" w:cstheme="majorBidi"/>
                <w:color w:val="000000"/>
                <w:sz w:val="20"/>
                <w:szCs w:val="20"/>
              </w:rPr>
              <w:t>ivided by entire cohort</w:t>
            </w:r>
          </w:p>
        </w:tc>
        <w:tc>
          <w:tcPr>
            <w:tcW w:w="468" w:type="pct"/>
            <w:gridSpan w:val="2"/>
            <w:tcBorders>
              <w:top w:val="nil"/>
              <w:left w:val="nil"/>
              <w:right w:val="nil"/>
            </w:tcBorders>
          </w:tcPr>
          <w:p w14:paraId="6D53442F"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06156E9"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323602A"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2F2D2A30"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Grunfeld E et al, 2006, Canada AND Grunfeld E et al, 2008, Canada</w:t>
            </w:r>
          </w:p>
        </w:tc>
        <w:tc>
          <w:tcPr>
            <w:tcW w:w="1798" w:type="pct"/>
            <w:tcBorders>
              <w:top w:val="nil"/>
              <w:left w:val="nil"/>
              <w:right w:val="nil"/>
            </w:tcBorders>
          </w:tcPr>
          <w:p w14:paraId="72B841E2"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C</w:t>
            </w:r>
            <w:r w:rsidRPr="007C5694">
              <w:rPr>
                <w:color w:val="000000"/>
                <w:sz w:val="20"/>
                <w:szCs w:val="20"/>
              </w:rPr>
              <w:t>alculation</w:t>
            </w:r>
            <w:r w:rsidRPr="006D169E">
              <w:rPr>
                <w:color w:val="000000"/>
                <w:sz w:val="20"/>
                <w:szCs w:val="20"/>
              </w:rPr>
              <w:t xml:space="preserve">: Inpatient days in the last 30 days averaged across entire cohort </w:t>
            </w:r>
          </w:p>
        </w:tc>
        <w:tc>
          <w:tcPr>
            <w:tcW w:w="1534" w:type="pct"/>
            <w:gridSpan w:val="2"/>
            <w:tcBorders>
              <w:top w:val="nil"/>
              <w:left w:val="nil"/>
              <w:right w:val="nil"/>
            </w:tcBorders>
          </w:tcPr>
          <w:p w14:paraId="21C48220"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right w:val="nil"/>
            </w:tcBorders>
          </w:tcPr>
          <w:p w14:paraId="0AC0C564"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55BA23A"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514FEA5B"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01DE8A5E"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Zerillo JA et al, 2017, Europe, Australia, Asia and USA</w:t>
            </w:r>
          </w:p>
        </w:tc>
        <w:tc>
          <w:tcPr>
            <w:tcW w:w="1798" w:type="pct"/>
            <w:tcBorders>
              <w:top w:val="nil"/>
              <w:left w:val="nil"/>
              <w:right w:val="nil"/>
            </w:tcBorders>
          </w:tcPr>
          <w:p w14:paraId="516EDB70"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 xml:space="preserve">Time spent in hospital at end of life </w:t>
            </w:r>
          </w:p>
        </w:tc>
        <w:tc>
          <w:tcPr>
            <w:tcW w:w="1534" w:type="pct"/>
            <w:gridSpan w:val="2"/>
            <w:tcBorders>
              <w:top w:val="nil"/>
              <w:left w:val="nil"/>
              <w:right w:val="nil"/>
            </w:tcBorders>
          </w:tcPr>
          <w:p w14:paraId="24E546BC"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right w:val="nil"/>
            </w:tcBorders>
          </w:tcPr>
          <w:p w14:paraId="0AD76C1F"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7663A82"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76B510E"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5B115296" w14:textId="77777777" w:rsidR="00A471C0" w:rsidRPr="00B84A3E" w:rsidRDefault="00A471C0" w:rsidP="00DC554B">
            <w:pPr>
              <w:pStyle w:val="Heading3"/>
              <w:spacing w:after="240" w:line="240" w:lineRule="auto"/>
              <w:ind w:left="720"/>
              <w:jc w:val="left"/>
              <w:rPr>
                <w:color w:val="000000"/>
                <w:sz w:val="20"/>
                <w:szCs w:val="20"/>
                <w:lang w:val="sv-SE"/>
              </w:rPr>
            </w:pPr>
            <w:r w:rsidRPr="00B84A3E">
              <w:rPr>
                <w:color w:val="000000"/>
                <w:sz w:val="20"/>
                <w:szCs w:val="20"/>
                <w:lang w:val="sv-SE"/>
              </w:rPr>
              <w:t>Miyashita M et al, 2009, Japan</w:t>
            </w:r>
          </w:p>
        </w:tc>
        <w:tc>
          <w:tcPr>
            <w:tcW w:w="1798" w:type="pct"/>
            <w:tcBorders>
              <w:top w:val="nil"/>
              <w:left w:val="nil"/>
              <w:right w:val="nil"/>
            </w:tcBorders>
          </w:tcPr>
          <w:p w14:paraId="429A2FCA" w14:textId="77777777" w:rsidR="00A471C0" w:rsidRPr="006D169E" w:rsidRDefault="00A471C0" w:rsidP="00DC554B">
            <w:pPr>
              <w:pStyle w:val="Heading3"/>
              <w:spacing w:after="240" w:line="240" w:lineRule="auto"/>
              <w:ind w:left="720"/>
              <w:jc w:val="left"/>
              <w:rPr>
                <w:color w:val="000000"/>
                <w:sz w:val="20"/>
                <w:szCs w:val="20"/>
              </w:rPr>
            </w:pPr>
            <w:r w:rsidRPr="006D169E">
              <w:rPr>
                <w:color w:val="000000"/>
                <w:sz w:val="20"/>
                <w:szCs w:val="20"/>
              </w:rPr>
              <w:t>Long stay in the hospital</w:t>
            </w:r>
          </w:p>
        </w:tc>
        <w:tc>
          <w:tcPr>
            <w:tcW w:w="1534" w:type="pct"/>
            <w:gridSpan w:val="2"/>
            <w:tcBorders>
              <w:top w:val="nil"/>
              <w:left w:val="nil"/>
              <w:right w:val="nil"/>
            </w:tcBorders>
          </w:tcPr>
          <w:p w14:paraId="3028366B" w14:textId="77777777" w:rsidR="00A471C0" w:rsidRPr="006D169E" w:rsidRDefault="00A471C0" w:rsidP="00DC554B">
            <w:pPr>
              <w:widowControl w:val="0"/>
              <w:autoSpaceDE w:val="0"/>
              <w:autoSpaceDN w:val="0"/>
              <w:adjustRightInd w:val="0"/>
              <w:spacing w:before="0" w:line="240" w:lineRule="auto"/>
              <w:ind w:left="720"/>
              <w:jc w:val="left"/>
              <w:rPr>
                <w:rFonts w:asciiTheme="majorHAnsi" w:eastAsiaTheme="majorEastAsia" w:hAnsiTheme="majorHAnsi" w:cstheme="majorBidi"/>
                <w:color w:val="000000"/>
                <w:sz w:val="20"/>
                <w:szCs w:val="20"/>
              </w:rPr>
            </w:pPr>
          </w:p>
        </w:tc>
        <w:tc>
          <w:tcPr>
            <w:tcW w:w="468" w:type="pct"/>
            <w:gridSpan w:val="2"/>
            <w:tcBorders>
              <w:top w:val="nil"/>
              <w:left w:val="nil"/>
              <w:right w:val="nil"/>
            </w:tcBorders>
          </w:tcPr>
          <w:p w14:paraId="11BC7F24"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5622073A"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7DF4A11"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single" w:sz="4" w:space="0" w:color="auto"/>
              <w:left w:val="nil"/>
              <w:bottom w:val="nil"/>
              <w:right w:val="nil"/>
            </w:tcBorders>
          </w:tcPr>
          <w:p w14:paraId="4C295AE5" w14:textId="77777777" w:rsidR="00A471C0" w:rsidRPr="001211DD" w:rsidRDefault="00A471C0" w:rsidP="00DC554B">
            <w:pPr>
              <w:widowControl w:val="0"/>
              <w:autoSpaceDE w:val="0"/>
              <w:autoSpaceDN w:val="0"/>
              <w:adjustRightInd w:val="0"/>
              <w:spacing w:before="0" w:line="240" w:lineRule="auto"/>
              <w:jc w:val="left"/>
              <w:rPr>
                <w:b/>
                <w:sz w:val="20"/>
                <w:lang w:eastAsia="en-GB"/>
              </w:rPr>
            </w:pPr>
            <w:r w:rsidRPr="001211DD">
              <w:rPr>
                <w:b/>
                <w:sz w:val="20"/>
                <w:lang w:eastAsia="en-GB"/>
              </w:rPr>
              <w:t>Potentially futile non-cancer specific treatments</w:t>
            </w:r>
          </w:p>
        </w:tc>
        <w:tc>
          <w:tcPr>
            <w:tcW w:w="1798" w:type="pct"/>
            <w:tcBorders>
              <w:top w:val="single" w:sz="4" w:space="0" w:color="auto"/>
              <w:left w:val="nil"/>
              <w:bottom w:val="nil"/>
              <w:right w:val="nil"/>
            </w:tcBorders>
          </w:tcPr>
          <w:p w14:paraId="6990F29C" w14:textId="77777777" w:rsidR="00A471C0" w:rsidRPr="00CD05C7" w:rsidRDefault="00A471C0" w:rsidP="00DC554B">
            <w:pPr>
              <w:widowControl w:val="0"/>
              <w:autoSpaceDE w:val="0"/>
              <w:autoSpaceDN w:val="0"/>
              <w:adjustRightInd w:val="0"/>
              <w:spacing w:before="0" w:line="240" w:lineRule="auto"/>
              <w:jc w:val="left"/>
              <w:rPr>
                <w:color w:val="000000" w:themeColor="text1"/>
                <w:sz w:val="20"/>
                <w:szCs w:val="20"/>
              </w:rPr>
            </w:pPr>
          </w:p>
        </w:tc>
        <w:tc>
          <w:tcPr>
            <w:tcW w:w="1534" w:type="pct"/>
            <w:gridSpan w:val="2"/>
            <w:tcBorders>
              <w:top w:val="single" w:sz="4" w:space="0" w:color="auto"/>
              <w:left w:val="nil"/>
              <w:bottom w:val="nil"/>
              <w:right w:val="nil"/>
            </w:tcBorders>
          </w:tcPr>
          <w:p w14:paraId="78B82854" w14:textId="77777777" w:rsidR="00A471C0" w:rsidRPr="00824A6B" w:rsidRDefault="00A471C0" w:rsidP="00DC554B">
            <w:pPr>
              <w:widowControl w:val="0"/>
              <w:autoSpaceDE w:val="0"/>
              <w:autoSpaceDN w:val="0"/>
              <w:adjustRightInd w:val="0"/>
              <w:spacing w:before="0" w:line="240" w:lineRule="auto"/>
              <w:jc w:val="left"/>
              <w:rPr>
                <w:sz w:val="20"/>
                <w:szCs w:val="20"/>
              </w:rPr>
            </w:pPr>
          </w:p>
        </w:tc>
        <w:tc>
          <w:tcPr>
            <w:tcW w:w="468" w:type="pct"/>
            <w:gridSpan w:val="2"/>
            <w:tcBorders>
              <w:top w:val="single" w:sz="4" w:space="0" w:color="auto"/>
              <w:left w:val="nil"/>
              <w:bottom w:val="nil"/>
              <w:right w:val="nil"/>
            </w:tcBorders>
          </w:tcPr>
          <w:p w14:paraId="4BF020AA"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0161AEF"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27C245E"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1F8C245C"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p>
        </w:tc>
        <w:tc>
          <w:tcPr>
            <w:tcW w:w="1798" w:type="pct"/>
            <w:tcBorders>
              <w:top w:val="nil"/>
              <w:left w:val="nil"/>
              <w:bottom w:val="nil"/>
              <w:right w:val="nil"/>
            </w:tcBorders>
          </w:tcPr>
          <w:p w14:paraId="5E5B9AC9" w14:textId="77777777" w:rsidR="00A471C0" w:rsidRPr="00816819"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 xml:space="preserve">No. of people who died with cancer who received </w:t>
            </w:r>
            <w:r w:rsidRPr="00035852">
              <w:rPr>
                <w:rFonts w:ascii="Times New Roman" w:hAnsi="Times New Roman" w:cs="Times New Roman"/>
                <w:b/>
                <w:color w:val="000000" w:themeColor="text1"/>
                <w:sz w:val="20"/>
                <w:szCs w:val="20"/>
              </w:rPr>
              <w:t>blood transfusion</w:t>
            </w:r>
            <w:r w:rsidRPr="00CD05C7">
              <w:rPr>
                <w:rFonts w:ascii="Times New Roman" w:hAnsi="Times New Roman" w:cs="Times New Roman"/>
                <w:color w:val="000000" w:themeColor="text1"/>
                <w:sz w:val="20"/>
                <w:szCs w:val="20"/>
              </w:rPr>
              <w:t xml:space="preserve">(s) </w:t>
            </w:r>
            <w:r>
              <w:rPr>
                <w:rFonts w:ascii="Times New Roman" w:hAnsi="Times New Roman" w:cs="Times New Roman"/>
                <w:color w:val="000000" w:themeColor="text1"/>
                <w:sz w:val="20"/>
                <w:szCs w:val="20"/>
              </w:rPr>
              <w:fldChar w:fldCharType="begin">
                <w:fldData xml:space="preserve">PEVuZE5vdGU+PENpdGU+PEF1dGhvcj5EZSBTY2hyZXllPC9BdXRob3I+PFllYXI+MjAxNzwvWWVh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PEVuZE5vdGU+PENpdGU+PEF1dGhvcj5EZSBTY2hyZXllPC9BdXRob3I+PFllYXI+MjAxNzwvWWVh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[17]</w:t>
            </w:r>
            <w:r>
              <w:rPr>
                <w:rFonts w:ascii="Times New Roman" w:hAnsi="Times New Roman" w:cs="Times New Roman"/>
                <w:color w:val="000000" w:themeColor="text1"/>
                <w:sz w:val="20"/>
                <w:szCs w:val="20"/>
              </w:rPr>
              <w:fldChar w:fldCharType="end"/>
            </w:r>
          </w:p>
        </w:tc>
        <w:tc>
          <w:tcPr>
            <w:tcW w:w="1534" w:type="pct"/>
            <w:gridSpan w:val="2"/>
            <w:tcBorders>
              <w:top w:val="nil"/>
              <w:left w:val="nil"/>
              <w:bottom w:val="nil"/>
              <w:right w:val="nil"/>
            </w:tcBorders>
          </w:tcPr>
          <w:p w14:paraId="7B4E0827"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No. of people who died with cancer</w:t>
            </w:r>
          </w:p>
        </w:tc>
        <w:tc>
          <w:tcPr>
            <w:tcW w:w="468" w:type="pct"/>
            <w:gridSpan w:val="2"/>
            <w:tcBorders>
              <w:top w:val="nil"/>
              <w:left w:val="nil"/>
              <w:bottom w:val="nil"/>
              <w:right w:val="nil"/>
            </w:tcBorders>
          </w:tcPr>
          <w:p w14:paraId="7B9BB906"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7C0F16CB"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0B141121"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1BE1CB59"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p>
        </w:tc>
        <w:tc>
          <w:tcPr>
            <w:tcW w:w="1798" w:type="pct"/>
            <w:tcBorders>
              <w:top w:val="nil"/>
              <w:left w:val="nil"/>
              <w:bottom w:val="nil"/>
              <w:right w:val="nil"/>
            </w:tcBorders>
          </w:tcPr>
          <w:p w14:paraId="4042DD30"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 xml:space="preserve">No. of people who died with cancer who had a </w:t>
            </w:r>
            <w:r w:rsidRPr="00035852">
              <w:rPr>
                <w:rFonts w:ascii="Times New Roman" w:hAnsi="Times New Roman" w:cs="Times New Roman"/>
                <w:b/>
                <w:color w:val="000000" w:themeColor="text1"/>
                <w:sz w:val="20"/>
                <w:szCs w:val="20"/>
              </w:rPr>
              <w:t>port-a-cath</w:t>
            </w:r>
            <w:r w:rsidRPr="00CD05C7">
              <w:rPr>
                <w:rFonts w:ascii="Times New Roman" w:hAnsi="Times New Roman" w:cs="Times New Roman"/>
                <w:color w:val="000000" w:themeColor="text1"/>
                <w:sz w:val="20"/>
                <w:szCs w:val="20"/>
              </w:rPr>
              <w:t xml:space="preserve"> </w:t>
            </w:r>
            <w:r w:rsidRPr="00035852">
              <w:rPr>
                <w:rFonts w:ascii="Times New Roman" w:hAnsi="Times New Roman" w:cs="Times New Roman"/>
                <w:b/>
                <w:color w:val="000000" w:themeColor="text1"/>
                <w:sz w:val="20"/>
                <w:szCs w:val="20"/>
              </w:rPr>
              <w:t>installed</w:t>
            </w:r>
            <w:r w:rsidRPr="00CD05C7">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fldChar w:fldCharType="begin">
                <w:fldData xml:space="preserve">PEVuZE5vdGU+PENpdGU+PEF1dGhvcj5EZSBTY2hyZXllPC9BdXRob3I+PFllYXI+MjAxNzwvWWVh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PEVuZE5vdGU+PENpdGU+PEF1dGhvcj5EZSBTY2hyZXllPC9BdXRob3I+PFllYXI+MjAxNzwvWWVh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[17]</w:t>
            </w:r>
            <w:r>
              <w:rPr>
                <w:rFonts w:ascii="Times New Roman" w:hAnsi="Times New Roman" w:cs="Times New Roman"/>
                <w:color w:val="000000" w:themeColor="text1"/>
                <w:sz w:val="20"/>
                <w:szCs w:val="20"/>
              </w:rPr>
              <w:fldChar w:fldCharType="end"/>
            </w:r>
          </w:p>
        </w:tc>
        <w:tc>
          <w:tcPr>
            <w:tcW w:w="1534" w:type="pct"/>
            <w:gridSpan w:val="2"/>
            <w:tcBorders>
              <w:top w:val="nil"/>
              <w:left w:val="nil"/>
              <w:bottom w:val="nil"/>
              <w:right w:val="nil"/>
            </w:tcBorders>
          </w:tcPr>
          <w:p w14:paraId="602C5BB1" w14:textId="77777777" w:rsidR="00A471C0" w:rsidRPr="00824A6B" w:rsidRDefault="00A471C0" w:rsidP="00DC554B">
            <w:pPr>
              <w:widowControl w:val="0"/>
              <w:autoSpaceDE w:val="0"/>
              <w:autoSpaceDN w:val="0"/>
              <w:adjustRightInd w:val="0"/>
              <w:spacing w:before="0" w:line="240" w:lineRule="auto"/>
              <w:jc w:val="left"/>
              <w:rPr>
                <w:sz w:val="20"/>
                <w:szCs w:val="20"/>
                <w:lang w:val="en-US"/>
              </w:rPr>
            </w:pPr>
            <w:r w:rsidRPr="00824A6B">
              <w:rPr>
                <w:sz w:val="20"/>
                <w:szCs w:val="20"/>
              </w:rPr>
              <w:t>No. of people who died with cancer</w:t>
            </w:r>
          </w:p>
        </w:tc>
        <w:tc>
          <w:tcPr>
            <w:tcW w:w="468" w:type="pct"/>
            <w:gridSpan w:val="2"/>
            <w:tcBorders>
              <w:top w:val="nil"/>
              <w:left w:val="nil"/>
              <w:bottom w:val="nil"/>
              <w:right w:val="nil"/>
            </w:tcBorders>
          </w:tcPr>
          <w:p w14:paraId="20C68CAA"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944626F"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9EA5D0F"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5F00F744"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p>
        </w:tc>
        <w:tc>
          <w:tcPr>
            <w:tcW w:w="1798" w:type="pct"/>
            <w:tcBorders>
              <w:top w:val="nil"/>
              <w:left w:val="nil"/>
              <w:bottom w:val="nil"/>
              <w:right w:val="nil"/>
            </w:tcBorders>
          </w:tcPr>
          <w:p w14:paraId="431ADE58"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 xml:space="preserve">No. of people who died with cancer who had initiation of a </w:t>
            </w:r>
            <w:r w:rsidRPr="00035852">
              <w:rPr>
                <w:rFonts w:ascii="Times New Roman" w:hAnsi="Times New Roman" w:cs="Times New Roman"/>
                <w:b/>
                <w:color w:val="000000" w:themeColor="text1"/>
                <w:sz w:val="20"/>
                <w:szCs w:val="20"/>
              </w:rPr>
              <w:t>new anti-depressant</w:t>
            </w:r>
            <w:r w:rsidRPr="00CD05C7">
              <w:rPr>
                <w:rFonts w:ascii="Times New Roman" w:hAnsi="Times New Roman" w:cs="Times New Roman"/>
                <w:color w:val="000000" w:themeColor="text1"/>
                <w:sz w:val="20"/>
                <w:szCs w:val="20"/>
              </w:rPr>
              <w:t xml:space="preserve"> treatment </w:t>
            </w:r>
            <w:r>
              <w:rPr>
                <w:rFonts w:ascii="Times New Roman" w:hAnsi="Times New Roman" w:cs="Times New Roman"/>
                <w:color w:val="000000" w:themeColor="text1"/>
                <w:sz w:val="20"/>
                <w:szCs w:val="20"/>
              </w:rPr>
              <w:fldChar w:fldCharType="begin">
                <w:fldData xml:space="preserve">PEVuZE5vdGU+PENpdGU+PEF1dGhvcj5EZSBTY2hyZXllPC9BdXRob3I+PFllYXI+MjAxNzwvWWVh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PEVuZE5vdGU+PENpdGU+PEF1dGhvcj5EZSBTY2hyZXllPC9BdXRob3I+PFllYXI+MjAxNzwvWWVh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[17]</w:t>
            </w:r>
            <w:r>
              <w:rPr>
                <w:rFonts w:ascii="Times New Roman" w:hAnsi="Times New Roman" w:cs="Times New Roman"/>
                <w:color w:val="000000" w:themeColor="text1"/>
                <w:sz w:val="20"/>
                <w:szCs w:val="20"/>
              </w:rPr>
              <w:fldChar w:fldCharType="end"/>
            </w:r>
          </w:p>
        </w:tc>
        <w:tc>
          <w:tcPr>
            <w:tcW w:w="1534" w:type="pct"/>
            <w:gridSpan w:val="2"/>
            <w:tcBorders>
              <w:top w:val="nil"/>
              <w:left w:val="nil"/>
              <w:bottom w:val="nil"/>
              <w:right w:val="nil"/>
            </w:tcBorders>
          </w:tcPr>
          <w:p w14:paraId="78D0AC5C"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lang w:val="en-US"/>
              </w:rPr>
              <w:t>No. of people who died with cancer</w:t>
            </w:r>
          </w:p>
        </w:tc>
        <w:tc>
          <w:tcPr>
            <w:tcW w:w="468" w:type="pct"/>
            <w:gridSpan w:val="2"/>
            <w:tcBorders>
              <w:top w:val="nil"/>
              <w:left w:val="nil"/>
              <w:bottom w:val="nil"/>
              <w:right w:val="nil"/>
            </w:tcBorders>
          </w:tcPr>
          <w:p w14:paraId="78712FD1"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154BF5D1"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3F80F964"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51EC4C97"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p>
        </w:tc>
        <w:tc>
          <w:tcPr>
            <w:tcW w:w="1798" w:type="pct"/>
            <w:tcBorders>
              <w:top w:val="nil"/>
              <w:left w:val="nil"/>
              <w:bottom w:val="nil"/>
              <w:right w:val="nil"/>
            </w:tcBorders>
          </w:tcPr>
          <w:p w14:paraId="71431FD5"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rFonts w:ascii="Times New Roman" w:hAnsi="Times New Roman" w:cs="Times New Roman"/>
                <w:color w:val="000000" w:themeColor="text1"/>
                <w:sz w:val="20"/>
                <w:szCs w:val="20"/>
              </w:rPr>
              <w:t>No. of people who died with cancer who had</w:t>
            </w:r>
            <w:r w:rsidRPr="00035852">
              <w:rPr>
                <w:rFonts w:ascii="Times New Roman" w:hAnsi="Times New Roman" w:cs="Times New Roman"/>
                <w:b/>
                <w:color w:val="000000" w:themeColor="text1"/>
                <w:sz w:val="20"/>
                <w:szCs w:val="20"/>
              </w:rPr>
              <w:t xml:space="preserve"> Cardiopulmonary resuscitation</w:t>
            </w:r>
            <w:r w:rsidRPr="00CD05C7">
              <w:rPr>
                <w:rFonts w:ascii="Times New Roman" w:hAnsi="Times New Roman" w:cs="Times New Roman"/>
                <w:color w:val="000000" w:themeColor="text1"/>
                <w:sz w:val="20"/>
                <w:szCs w:val="20"/>
              </w:rPr>
              <w:t xml:space="preserve"> performed</w:t>
            </w:r>
            <w:r>
              <w:rPr>
                <w:rFonts w:ascii="Times New Roman" w:hAnsi="Times New Roman" w:cs="Times New Roman"/>
                <w:color w:val="000000" w:themeColor="text1"/>
                <w:sz w:val="20"/>
                <w:szCs w:val="20"/>
              </w:rPr>
              <w:fldChar w:fldCharType="begin">
                <w:fldData xml:space="preserve">PEVuZE5vdGU+PENpdGU+PEF1dGhvcj5NaXlhc2hpdGE8L0F1dGhvcj48WWVhcj4yMDA5PC9ZZWFy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PEVuZE5vdGU+PENpdGU+PEF1dGhvcj5NaXlhc2hpdGE8L0F1dGhvcj48WWVhcj4yMDA5PC9ZZWFy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[42]</w:t>
            </w:r>
            <w:r>
              <w:rPr>
                <w:rFonts w:ascii="Times New Roman" w:hAnsi="Times New Roman" w:cs="Times New Roman"/>
                <w:color w:val="000000" w:themeColor="text1"/>
                <w:sz w:val="20"/>
                <w:szCs w:val="20"/>
              </w:rPr>
              <w:fldChar w:fldCharType="end"/>
            </w:r>
          </w:p>
        </w:tc>
        <w:tc>
          <w:tcPr>
            <w:tcW w:w="1534" w:type="pct"/>
            <w:gridSpan w:val="2"/>
            <w:tcBorders>
              <w:top w:val="nil"/>
              <w:left w:val="nil"/>
              <w:bottom w:val="nil"/>
              <w:right w:val="nil"/>
            </w:tcBorders>
          </w:tcPr>
          <w:p w14:paraId="37292C8F"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sz w:val="20"/>
                <w:szCs w:val="20"/>
              </w:rPr>
              <w:t>No. of people who died with cancer</w:t>
            </w:r>
          </w:p>
        </w:tc>
        <w:tc>
          <w:tcPr>
            <w:tcW w:w="468" w:type="pct"/>
            <w:gridSpan w:val="2"/>
            <w:tcBorders>
              <w:top w:val="nil"/>
              <w:left w:val="nil"/>
              <w:bottom w:val="nil"/>
              <w:right w:val="nil"/>
            </w:tcBorders>
          </w:tcPr>
          <w:p w14:paraId="419F3F4B"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93F8BAB"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E22170A"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1CDA9262" w14:textId="77777777" w:rsidR="00A471C0"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color w:val="000000"/>
                <w:sz w:val="20"/>
                <w:szCs w:val="20"/>
              </w:rPr>
              <w:t>Morin et al 2018</w:t>
            </w:r>
          </w:p>
        </w:tc>
        <w:tc>
          <w:tcPr>
            <w:tcW w:w="1798" w:type="pct"/>
            <w:tcBorders>
              <w:top w:val="nil"/>
              <w:left w:val="nil"/>
              <w:bottom w:val="nil"/>
              <w:right w:val="nil"/>
            </w:tcBorders>
          </w:tcPr>
          <w:p w14:paraId="082E727A" w14:textId="77777777" w:rsidR="00A471C0" w:rsidRPr="00816819" w:rsidRDefault="00A471C0" w:rsidP="00DC554B">
            <w:pPr>
              <w:pStyle w:val="Heading3"/>
              <w:spacing w:after="240" w:line="240" w:lineRule="auto"/>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w:t>
            </w:r>
            <w:r w:rsidRPr="00CD05C7">
              <w:rPr>
                <w:rFonts w:ascii="Times New Roman" w:hAnsi="Times New Roman" w:cs="Times New Roman"/>
                <w:color w:val="000000" w:themeColor="text1"/>
                <w:sz w:val="20"/>
                <w:szCs w:val="20"/>
              </w:rPr>
              <w:t xml:space="preserve"> of older adults who </w:t>
            </w:r>
            <w:r w:rsidRPr="00035852">
              <w:rPr>
                <w:rFonts w:ascii="Times New Roman" w:hAnsi="Times New Roman" w:cs="Times New Roman"/>
                <w:b/>
                <w:color w:val="000000" w:themeColor="text1"/>
                <w:sz w:val="20"/>
                <w:szCs w:val="20"/>
              </w:rPr>
              <w:t>continued the use of often inadequate drugs</w:t>
            </w:r>
            <w:r>
              <w:rPr>
                <w:rFonts w:ascii="Times New Roman" w:hAnsi="Times New Roman" w:cs="Times New Roman"/>
                <w:b/>
                <w:color w:val="000000" w:themeColor="text1"/>
                <w:sz w:val="20"/>
                <w:szCs w:val="20"/>
              </w:rPr>
              <w:t>*</w:t>
            </w:r>
            <w:r w:rsidRPr="00CD05C7">
              <w:rPr>
                <w:rFonts w:ascii="Times New Roman" w:hAnsi="Times New Roman" w:cs="Times New Roman"/>
                <w:color w:val="000000" w:themeColor="text1"/>
                <w:sz w:val="20"/>
                <w:szCs w:val="20"/>
              </w:rPr>
              <w:t xml:space="preserve"> </w:t>
            </w:r>
            <w:r w:rsidRPr="00CD05C7">
              <w:rPr>
                <w:color w:val="000000"/>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color w:val="000000"/>
                <w:sz w:val="20"/>
                <w:szCs w:val="20"/>
              </w:rPr>
              <w:instrText xml:space="preserve"> ADDIN EN.CITE </w:instrText>
            </w:r>
            <w:r>
              <w:rPr>
                <w:color w:val="000000"/>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sidRPr="00CD05C7">
              <w:rPr>
                <w:color w:val="000000"/>
                <w:sz w:val="20"/>
                <w:szCs w:val="20"/>
              </w:rPr>
              <w:fldChar w:fldCharType="separate"/>
            </w:r>
            <w:r>
              <w:rPr>
                <w:noProof/>
                <w:color w:val="000000"/>
                <w:sz w:val="20"/>
                <w:szCs w:val="20"/>
              </w:rPr>
              <w:t>[45]</w:t>
            </w:r>
            <w:r w:rsidRPr="00CD05C7">
              <w:rPr>
                <w:color w:val="000000"/>
                <w:sz w:val="20"/>
                <w:szCs w:val="20"/>
              </w:rPr>
              <w:fldChar w:fldCharType="end"/>
            </w:r>
          </w:p>
        </w:tc>
        <w:tc>
          <w:tcPr>
            <w:tcW w:w="1534" w:type="pct"/>
            <w:gridSpan w:val="2"/>
            <w:tcBorders>
              <w:top w:val="nil"/>
              <w:left w:val="nil"/>
              <w:bottom w:val="nil"/>
              <w:right w:val="nil"/>
            </w:tcBorders>
          </w:tcPr>
          <w:p w14:paraId="78EA609F"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color w:val="000000"/>
                <w:sz w:val="20"/>
                <w:szCs w:val="20"/>
              </w:rPr>
              <w:t>All older adults (≥ 75 years) in the cohort who been treated with the same drug during the 9-month period prior</w:t>
            </w:r>
          </w:p>
        </w:tc>
        <w:tc>
          <w:tcPr>
            <w:tcW w:w="468" w:type="pct"/>
            <w:gridSpan w:val="2"/>
            <w:tcBorders>
              <w:top w:val="nil"/>
              <w:left w:val="nil"/>
              <w:bottom w:val="nil"/>
              <w:right w:val="nil"/>
            </w:tcBorders>
          </w:tcPr>
          <w:p w14:paraId="5289BDB4"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w:t>
            </w:r>
          </w:p>
        </w:tc>
      </w:tr>
      <w:tr w:rsidR="00A471C0" w:rsidRPr="00824A6B" w14:paraId="415299B2"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65DDDA76"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0B12DBAE"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6D824A85"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Vitamin D  (A11CC) in the last 3 months before death</w:t>
            </w:r>
          </w:p>
        </w:tc>
        <w:tc>
          <w:tcPr>
            <w:tcW w:w="1534" w:type="pct"/>
            <w:gridSpan w:val="2"/>
            <w:tcBorders>
              <w:top w:val="nil"/>
              <w:left w:val="nil"/>
              <w:bottom w:val="nil"/>
              <w:right w:val="nil"/>
            </w:tcBorders>
          </w:tcPr>
          <w:p w14:paraId="3A71C5E1"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39C1226E"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185455B4"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18DF234C"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4359E816"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6B2966C9"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Calcium supplement  (A12A) in the last 3 months before death</w:t>
            </w:r>
          </w:p>
        </w:tc>
        <w:tc>
          <w:tcPr>
            <w:tcW w:w="1534" w:type="pct"/>
            <w:gridSpan w:val="2"/>
            <w:tcBorders>
              <w:top w:val="nil"/>
              <w:left w:val="nil"/>
              <w:bottom w:val="nil"/>
              <w:right w:val="nil"/>
            </w:tcBorders>
          </w:tcPr>
          <w:p w14:paraId="2E592235"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2C822864"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74C158FD"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766897E7"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25987DFE"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66264386"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Cardiac stimulants other than glycosides  (C01C) in the last 3 months before death</w:t>
            </w:r>
          </w:p>
        </w:tc>
        <w:tc>
          <w:tcPr>
            <w:tcW w:w="1534" w:type="pct"/>
            <w:gridSpan w:val="2"/>
            <w:tcBorders>
              <w:top w:val="nil"/>
              <w:left w:val="nil"/>
              <w:bottom w:val="nil"/>
              <w:right w:val="nil"/>
            </w:tcBorders>
          </w:tcPr>
          <w:p w14:paraId="64F96C1B"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4FB52E63"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1137D653"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387FD7A0"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1B7FD664"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125075D3"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Antihypertensives, excluding α-blockers  (C02) in the last 3 months before death</w:t>
            </w:r>
          </w:p>
        </w:tc>
        <w:tc>
          <w:tcPr>
            <w:tcW w:w="1534" w:type="pct"/>
            <w:gridSpan w:val="2"/>
            <w:tcBorders>
              <w:top w:val="nil"/>
              <w:left w:val="nil"/>
              <w:bottom w:val="nil"/>
              <w:right w:val="nil"/>
            </w:tcBorders>
          </w:tcPr>
          <w:p w14:paraId="33C4DBAC"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222C1BEB"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4DD19913"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2625DA5D"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1536DBB5"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749771E3"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Peripheral vasodilators  (C04) in the last 3 months before death</w:t>
            </w:r>
          </w:p>
        </w:tc>
        <w:tc>
          <w:tcPr>
            <w:tcW w:w="1534" w:type="pct"/>
            <w:gridSpan w:val="2"/>
            <w:tcBorders>
              <w:top w:val="nil"/>
              <w:left w:val="nil"/>
              <w:bottom w:val="nil"/>
              <w:right w:val="nil"/>
            </w:tcBorders>
          </w:tcPr>
          <w:p w14:paraId="70F90813"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1CB7AF6D"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16080021"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7CEA5BBE"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45CE932A"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20F097F0"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Lipid-modifying agents  (C10) in the last 3 months before death</w:t>
            </w:r>
          </w:p>
        </w:tc>
        <w:tc>
          <w:tcPr>
            <w:tcW w:w="1534" w:type="pct"/>
            <w:gridSpan w:val="2"/>
            <w:tcBorders>
              <w:top w:val="nil"/>
              <w:left w:val="nil"/>
              <w:bottom w:val="nil"/>
              <w:right w:val="nil"/>
            </w:tcBorders>
          </w:tcPr>
          <w:p w14:paraId="49019852"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5D3D5C3A"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613CD37F"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4BF9AA69"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440B4F5E"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00F09F18"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Immunostimulants  (L03A) in the last 3 months before death</w:t>
            </w:r>
          </w:p>
        </w:tc>
        <w:tc>
          <w:tcPr>
            <w:tcW w:w="1534" w:type="pct"/>
            <w:gridSpan w:val="2"/>
            <w:tcBorders>
              <w:top w:val="nil"/>
              <w:left w:val="nil"/>
              <w:bottom w:val="nil"/>
              <w:right w:val="nil"/>
            </w:tcBorders>
          </w:tcPr>
          <w:p w14:paraId="2A141C4F"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608ECC34"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7B67FFF2"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758AA72B"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633C1C5F"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14195D2E"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Bisphosphonates  (M05BA) in the last 3 months before death</w:t>
            </w:r>
          </w:p>
        </w:tc>
        <w:tc>
          <w:tcPr>
            <w:tcW w:w="1534" w:type="pct"/>
            <w:gridSpan w:val="2"/>
            <w:tcBorders>
              <w:top w:val="nil"/>
              <w:left w:val="nil"/>
              <w:bottom w:val="nil"/>
              <w:right w:val="nil"/>
            </w:tcBorders>
          </w:tcPr>
          <w:p w14:paraId="2C185A12"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3D442C65"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513AD40F"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5FD2DE46"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37A60AE8"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77FD3A33"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Other osteoporosis drugs  (M05B) in the last 3 months before death</w:t>
            </w:r>
          </w:p>
        </w:tc>
        <w:tc>
          <w:tcPr>
            <w:tcW w:w="1534" w:type="pct"/>
            <w:gridSpan w:val="2"/>
            <w:tcBorders>
              <w:top w:val="nil"/>
              <w:left w:val="nil"/>
              <w:bottom w:val="nil"/>
              <w:right w:val="nil"/>
            </w:tcBorders>
          </w:tcPr>
          <w:p w14:paraId="48AEA126"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6E691AEC"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2D7624FE" w14:textId="77777777" w:rsidTr="00DC554B">
        <w:trPr>
          <w:gridAfter w:val="1"/>
          <w:wAfter w:w="6" w:type="pct"/>
          <w:trHeight w:val="254"/>
        </w:trPr>
        <w:tc>
          <w:tcPr>
            <w:tcW w:w="92" w:type="pct"/>
            <w:gridSpan w:val="2"/>
            <w:tcBorders>
              <w:top w:val="nil"/>
              <w:left w:val="nil"/>
              <w:bottom w:val="nil"/>
              <w:right w:val="nil"/>
            </w:tcBorders>
            <w:shd w:val="clear" w:color="auto" w:fill="auto"/>
            <w:vAlign w:val="center"/>
          </w:tcPr>
          <w:p w14:paraId="58E614E5"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nil"/>
              <w:right w:val="nil"/>
            </w:tcBorders>
          </w:tcPr>
          <w:p w14:paraId="0DBC800B"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bottom w:val="nil"/>
              <w:right w:val="nil"/>
            </w:tcBorders>
          </w:tcPr>
          <w:p w14:paraId="1388DA39"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continued the use of Antidementia drugs  (N06D) in the last 3 months before death</w:t>
            </w:r>
          </w:p>
        </w:tc>
        <w:tc>
          <w:tcPr>
            <w:tcW w:w="1534" w:type="pct"/>
            <w:gridSpan w:val="2"/>
            <w:tcBorders>
              <w:top w:val="nil"/>
              <w:left w:val="nil"/>
              <w:bottom w:val="nil"/>
              <w:right w:val="nil"/>
            </w:tcBorders>
          </w:tcPr>
          <w:p w14:paraId="04288757"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been treated with the same drug during the 9-month period prior</w:t>
            </w:r>
          </w:p>
        </w:tc>
        <w:tc>
          <w:tcPr>
            <w:tcW w:w="462" w:type="pct"/>
            <w:tcBorders>
              <w:top w:val="nil"/>
              <w:left w:val="nil"/>
              <w:bottom w:val="nil"/>
              <w:right w:val="nil"/>
            </w:tcBorders>
          </w:tcPr>
          <w:p w14:paraId="21DCC4C9" w14:textId="77777777" w:rsidR="00A471C0" w:rsidRDefault="00A471C0" w:rsidP="00DC554B">
            <w:pPr>
              <w:widowControl w:val="0"/>
              <w:autoSpaceDE w:val="0"/>
              <w:autoSpaceDN w:val="0"/>
              <w:adjustRightInd w:val="0"/>
              <w:spacing w:before="0" w:line="240" w:lineRule="auto"/>
              <w:jc w:val="left"/>
              <w:rPr>
                <w:sz w:val="20"/>
                <w:szCs w:val="20"/>
              </w:rPr>
            </w:pPr>
          </w:p>
        </w:tc>
      </w:tr>
      <w:tr w:rsidR="00A471C0" w:rsidRPr="00824A6B" w14:paraId="439F1941"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875F32D"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4FFEC317" w14:textId="77777777" w:rsidR="00A471C0" w:rsidRDefault="00A471C0" w:rsidP="00DC554B">
            <w:pPr>
              <w:pStyle w:val="Heading3"/>
              <w:spacing w:after="240" w:line="240" w:lineRule="auto"/>
              <w:jc w:val="left"/>
              <w:rPr>
                <w:rFonts w:ascii="Times New Roman" w:hAnsi="Times New Roman" w:cs="Times New Roman"/>
                <w:color w:val="000000" w:themeColor="text1"/>
                <w:sz w:val="20"/>
                <w:szCs w:val="20"/>
              </w:rPr>
            </w:pPr>
            <w:r w:rsidRPr="00CD05C7">
              <w:rPr>
                <w:color w:val="000000"/>
                <w:sz w:val="20"/>
                <w:szCs w:val="20"/>
              </w:rPr>
              <w:t>Morin et al 2018</w:t>
            </w:r>
          </w:p>
        </w:tc>
        <w:tc>
          <w:tcPr>
            <w:tcW w:w="1798" w:type="pct"/>
            <w:tcBorders>
              <w:top w:val="nil"/>
              <w:left w:val="nil"/>
              <w:right w:val="nil"/>
            </w:tcBorders>
          </w:tcPr>
          <w:p w14:paraId="7B8F169A"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w:t>
            </w:r>
            <w:r w:rsidRPr="00CD05C7">
              <w:rPr>
                <w:rFonts w:ascii="Times New Roman" w:hAnsi="Times New Roman" w:cs="Times New Roman"/>
                <w:color w:val="000000" w:themeColor="text1"/>
                <w:sz w:val="20"/>
                <w:szCs w:val="20"/>
              </w:rPr>
              <w:t xml:space="preserve"> of older adults who </w:t>
            </w:r>
            <w:r w:rsidRPr="00035852">
              <w:rPr>
                <w:rFonts w:ascii="Times New Roman" w:hAnsi="Times New Roman" w:cs="Times New Roman"/>
                <w:b/>
                <w:color w:val="000000" w:themeColor="text1"/>
                <w:sz w:val="20"/>
                <w:szCs w:val="20"/>
              </w:rPr>
              <w:t>initiated the use of often inadequate drugs</w:t>
            </w:r>
            <w:r>
              <w:rPr>
                <w:rFonts w:ascii="Times New Roman" w:hAnsi="Times New Roman" w:cs="Times New Roman"/>
                <w:b/>
                <w:color w:val="000000" w:themeColor="text1"/>
                <w:sz w:val="20"/>
                <w:szCs w:val="20"/>
              </w:rPr>
              <w:t>*</w:t>
            </w:r>
            <w:r w:rsidRPr="00CD05C7">
              <w:rPr>
                <w:rFonts w:ascii="Times New Roman" w:hAnsi="Times New Roman" w:cs="Times New Roman"/>
                <w:color w:val="000000" w:themeColor="text1"/>
                <w:sz w:val="20"/>
                <w:szCs w:val="20"/>
              </w:rPr>
              <w:t xml:space="preserve"> </w:t>
            </w:r>
            <w:r w:rsidRPr="00CD05C7">
              <w:rPr>
                <w:color w:val="000000"/>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color w:val="000000"/>
                <w:sz w:val="20"/>
                <w:szCs w:val="20"/>
              </w:rPr>
              <w:instrText xml:space="preserve"> ADDIN EN.CITE </w:instrText>
            </w:r>
            <w:r>
              <w:rPr>
                <w:color w:val="000000"/>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sidRPr="00CD05C7">
              <w:rPr>
                <w:color w:val="000000"/>
                <w:sz w:val="20"/>
                <w:szCs w:val="20"/>
              </w:rPr>
              <w:fldChar w:fldCharType="separate"/>
            </w:r>
            <w:r>
              <w:rPr>
                <w:noProof/>
                <w:color w:val="000000"/>
                <w:sz w:val="20"/>
                <w:szCs w:val="20"/>
              </w:rPr>
              <w:t>[45]</w:t>
            </w:r>
            <w:r w:rsidRPr="00CD05C7">
              <w:rPr>
                <w:color w:val="000000"/>
                <w:sz w:val="20"/>
                <w:szCs w:val="20"/>
              </w:rPr>
              <w:fldChar w:fldCharType="end"/>
            </w:r>
          </w:p>
        </w:tc>
        <w:tc>
          <w:tcPr>
            <w:tcW w:w="1534" w:type="pct"/>
            <w:gridSpan w:val="2"/>
            <w:tcBorders>
              <w:top w:val="nil"/>
              <w:left w:val="nil"/>
              <w:right w:val="nil"/>
            </w:tcBorders>
          </w:tcPr>
          <w:p w14:paraId="3B631C90" w14:textId="77777777" w:rsidR="00A471C0" w:rsidRPr="00824A6B" w:rsidRDefault="00A471C0" w:rsidP="00DC554B">
            <w:pPr>
              <w:widowControl w:val="0"/>
              <w:autoSpaceDE w:val="0"/>
              <w:autoSpaceDN w:val="0"/>
              <w:adjustRightInd w:val="0"/>
              <w:spacing w:before="0" w:line="240" w:lineRule="auto"/>
              <w:jc w:val="left"/>
              <w:rPr>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644B9BA6" w14:textId="77777777" w:rsidR="00A471C0" w:rsidRDefault="00A471C0" w:rsidP="00DC554B">
            <w:pPr>
              <w:widowControl w:val="0"/>
              <w:autoSpaceDE w:val="0"/>
              <w:autoSpaceDN w:val="0"/>
              <w:adjustRightInd w:val="0"/>
              <w:spacing w:before="0" w:line="240" w:lineRule="auto"/>
              <w:jc w:val="center"/>
              <w:rPr>
                <w:sz w:val="20"/>
                <w:szCs w:val="20"/>
              </w:rPr>
            </w:pPr>
            <w:r>
              <w:rPr>
                <w:sz w:val="20"/>
                <w:szCs w:val="20"/>
              </w:rPr>
              <w:t>-</w:t>
            </w:r>
          </w:p>
        </w:tc>
      </w:tr>
      <w:tr w:rsidR="00A471C0" w:rsidRPr="00824A6B" w14:paraId="1A97453D"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4998A64F"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0030FA6C"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7203ACEA"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Vitamin D  (A11CC) in the last 3 months before death</w:t>
            </w:r>
          </w:p>
        </w:tc>
        <w:tc>
          <w:tcPr>
            <w:tcW w:w="1534" w:type="pct"/>
            <w:gridSpan w:val="2"/>
            <w:tcBorders>
              <w:top w:val="nil"/>
              <w:left w:val="nil"/>
              <w:right w:val="nil"/>
            </w:tcBorders>
          </w:tcPr>
          <w:p w14:paraId="120D893E"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2C56D788"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1A024157"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3847FDEB"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3CE4E229"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33C504CE"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Calcium supplement  (A12A) in the last 3 months before death</w:t>
            </w:r>
          </w:p>
        </w:tc>
        <w:tc>
          <w:tcPr>
            <w:tcW w:w="1534" w:type="pct"/>
            <w:gridSpan w:val="2"/>
            <w:tcBorders>
              <w:top w:val="nil"/>
              <w:left w:val="nil"/>
              <w:right w:val="nil"/>
            </w:tcBorders>
          </w:tcPr>
          <w:p w14:paraId="2856185F"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09F1BD92"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32BC9204"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3915C07"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5A8465F0"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24478985"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Vitamin K antagonists (B01AA) in the last 3 months before death</w:t>
            </w:r>
          </w:p>
        </w:tc>
        <w:tc>
          <w:tcPr>
            <w:tcW w:w="1534" w:type="pct"/>
            <w:gridSpan w:val="2"/>
            <w:tcBorders>
              <w:top w:val="nil"/>
              <w:left w:val="nil"/>
              <w:right w:val="nil"/>
            </w:tcBorders>
          </w:tcPr>
          <w:p w14:paraId="67738B48"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56B32C6F"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6A5D9A3"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073A6851"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66C09C21"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06327A61"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Novel oral anticoagulants (B01AE, B01AF) in the last 3 months before death</w:t>
            </w:r>
          </w:p>
        </w:tc>
        <w:tc>
          <w:tcPr>
            <w:tcW w:w="1534" w:type="pct"/>
            <w:gridSpan w:val="2"/>
            <w:tcBorders>
              <w:top w:val="nil"/>
              <w:left w:val="nil"/>
              <w:right w:val="nil"/>
            </w:tcBorders>
          </w:tcPr>
          <w:p w14:paraId="598D8D4A"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2672369D"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835DF5B"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39B0953"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0DC17718"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52028133"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Other anticoagulants (B01AD, B01AX) in the last 3 months before death</w:t>
            </w:r>
          </w:p>
        </w:tc>
        <w:tc>
          <w:tcPr>
            <w:tcW w:w="1534" w:type="pct"/>
            <w:gridSpan w:val="2"/>
            <w:tcBorders>
              <w:top w:val="nil"/>
              <w:left w:val="nil"/>
              <w:right w:val="nil"/>
            </w:tcBorders>
          </w:tcPr>
          <w:p w14:paraId="4523652F"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79ED85E0"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5B96220F"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35C67F00"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1B02EDC8"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5A68CFC5"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Iron preparations and erythropoietin (B03A, B03XA01) in the last 3 months before death</w:t>
            </w:r>
          </w:p>
        </w:tc>
        <w:tc>
          <w:tcPr>
            <w:tcW w:w="1534" w:type="pct"/>
            <w:gridSpan w:val="2"/>
            <w:tcBorders>
              <w:top w:val="nil"/>
              <w:left w:val="nil"/>
              <w:right w:val="nil"/>
            </w:tcBorders>
          </w:tcPr>
          <w:p w14:paraId="01F7A8AA"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150E2B0C"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2D66E11"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9A57ADC"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4C67027E"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26D77AEF" w14:textId="77777777" w:rsidR="00A471C0" w:rsidRPr="00E84A6D" w:rsidRDefault="00A471C0" w:rsidP="00DC554B">
            <w:pPr>
              <w:pStyle w:val="Heading3"/>
              <w:spacing w:after="240" w:line="240" w:lineRule="auto"/>
              <w:ind w:left="720"/>
              <w:jc w:val="left"/>
              <w:rPr>
                <w:color w:val="000000"/>
                <w:sz w:val="20"/>
                <w:szCs w:val="20"/>
              </w:rPr>
            </w:pPr>
            <w:r>
              <w:rPr>
                <w:color w:val="000000"/>
                <w:sz w:val="20"/>
                <w:szCs w:val="20"/>
              </w:rPr>
              <w:t>N</w:t>
            </w:r>
            <w:r w:rsidRPr="00824A6B">
              <w:rPr>
                <w:color w:val="000000"/>
                <w:sz w:val="20"/>
                <w:szCs w:val="20"/>
              </w:rPr>
              <w:t>umber of older adults who initiated the use of Vitamin B12 and folic acid (B03B) in the last 3 months before death</w:t>
            </w:r>
          </w:p>
        </w:tc>
        <w:tc>
          <w:tcPr>
            <w:tcW w:w="1534" w:type="pct"/>
            <w:gridSpan w:val="2"/>
            <w:tcBorders>
              <w:top w:val="nil"/>
              <w:left w:val="nil"/>
              <w:right w:val="nil"/>
            </w:tcBorders>
          </w:tcPr>
          <w:p w14:paraId="3393F087"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4D7F2C61"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3D9CB017"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17493A13"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6F45B1B5"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5FBF5F8B" w14:textId="77777777" w:rsidR="00A471C0" w:rsidRPr="00E84A6D" w:rsidRDefault="00A471C0" w:rsidP="00DC554B">
            <w:pPr>
              <w:pStyle w:val="Heading3"/>
              <w:spacing w:after="240" w:line="240" w:lineRule="auto"/>
              <w:ind w:left="720"/>
              <w:jc w:val="left"/>
              <w:rPr>
                <w:color w:val="000000"/>
                <w:sz w:val="20"/>
                <w:szCs w:val="20"/>
              </w:rPr>
            </w:pPr>
            <w:r>
              <w:rPr>
                <w:color w:val="000000"/>
                <w:sz w:val="20"/>
                <w:szCs w:val="20"/>
              </w:rPr>
              <w:t>N</w:t>
            </w:r>
            <w:r w:rsidRPr="00824A6B">
              <w:rPr>
                <w:color w:val="000000"/>
                <w:sz w:val="20"/>
                <w:szCs w:val="20"/>
              </w:rPr>
              <w:t xml:space="preserve">umber of older adults who initiated the use of </w:t>
            </w:r>
            <w:r w:rsidRPr="00E84A6D">
              <w:rPr>
                <w:color w:val="000000"/>
                <w:sz w:val="20"/>
                <w:szCs w:val="20"/>
              </w:rPr>
              <w:t xml:space="preserve">Antianaemia drugs (B03A, B03B, B03XA01) </w:t>
            </w:r>
            <w:r w:rsidRPr="00824A6B">
              <w:rPr>
                <w:color w:val="000000"/>
                <w:sz w:val="20"/>
                <w:szCs w:val="20"/>
              </w:rPr>
              <w:t>in the last 3 months before death</w:t>
            </w:r>
          </w:p>
        </w:tc>
        <w:tc>
          <w:tcPr>
            <w:tcW w:w="1534" w:type="pct"/>
            <w:gridSpan w:val="2"/>
            <w:tcBorders>
              <w:top w:val="nil"/>
              <w:left w:val="nil"/>
              <w:right w:val="nil"/>
            </w:tcBorders>
          </w:tcPr>
          <w:p w14:paraId="4BC13BD3"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4F20EFCF"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77DF0735"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3F1C3EAB"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399CF792"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55D26086"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Cardiac glycosides, excluding digoxin (C01A) in the last 3 months before death</w:t>
            </w:r>
          </w:p>
        </w:tc>
        <w:tc>
          <w:tcPr>
            <w:tcW w:w="1534" w:type="pct"/>
            <w:gridSpan w:val="2"/>
            <w:tcBorders>
              <w:top w:val="nil"/>
              <w:left w:val="nil"/>
              <w:right w:val="nil"/>
            </w:tcBorders>
          </w:tcPr>
          <w:p w14:paraId="02CDCF46"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2C9554B2"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BDAEBB2"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4224653B"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094C4E58"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4F664B80"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Other cardiac stimulants (C01C)  in the last 3 months before death</w:t>
            </w:r>
          </w:p>
        </w:tc>
        <w:tc>
          <w:tcPr>
            <w:tcW w:w="1534" w:type="pct"/>
            <w:gridSpan w:val="2"/>
            <w:tcBorders>
              <w:top w:val="nil"/>
              <w:left w:val="nil"/>
              <w:right w:val="nil"/>
            </w:tcBorders>
          </w:tcPr>
          <w:p w14:paraId="226B5CEC"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0BD88109"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56758FEA"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890D2B2"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16EFD800"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0A3E299B"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Antihypertensives (C02)  in the last 3 months before death</w:t>
            </w:r>
          </w:p>
        </w:tc>
        <w:tc>
          <w:tcPr>
            <w:tcW w:w="1534" w:type="pct"/>
            <w:gridSpan w:val="2"/>
            <w:tcBorders>
              <w:top w:val="nil"/>
              <w:left w:val="nil"/>
              <w:right w:val="nil"/>
            </w:tcBorders>
          </w:tcPr>
          <w:p w14:paraId="0DCEDC3B"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53E36A65"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D26A154"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71EDB12"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75C74449"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7893A35F"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Peripheral vasodilators (C04)  in the last 3 months before death</w:t>
            </w:r>
          </w:p>
        </w:tc>
        <w:tc>
          <w:tcPr>
            <w:tcW w:w="1534" w:type="pct"/>
            <w:gridSpan w:val="2"/>
            <w:tcBorders>
              <w:top w:val="nil"/>
              <w:left w:val="nil"/>
              <w:right w:val="nil"/>
            </w:tcBorders>
          </w:tcPr>
          <w:p w14:paraId="52EF6148"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4473E50B"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65AECD2B"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3E07CE2F"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4C7DC388"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0FC305CF"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Verapamil (C08DA01) in the last 3 months before death</w:t>
            </w:r>
          </w:p>
        </w:tc>
        <w:tc>
          <w:tcPr>
            <w:tcW w:w="1534" w:type="pct"/>
            <w:gridSpan w:val="2"/>
            <w:tcBorders>
              <w:top w:val="nil"/>
              <w:left w:val="nil"/>
              <w:right w:val="nil"/>
            </w:tcBorders>
          </w:tcPr>
          <w:p w14:paraId="47C2A207"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10CEB97E"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71A20E84"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E01E5E0"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29DCBADD"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13F966C3"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Angiotensin-converting</w:t>
            </w:r>
            <w:r>
              <w:rPr>
                <w:color w:val="000000"/>
                <w:sz w:val="20"/>
                <w:szCs w:val="20"/>
              </w:rPr>
              <w:t>-enzyme inhibitors (C09A, C09B)</w:t>
            </w:r>
            <w:r w:rsidRPr="00824A6B">
              <w:rPr>
                <w:color w:val="000000"/>
                <w:sz w:val="20"/>
                <w:szCs w:val="20"/>
              </w:rPr>
              <w:t xml:space="preserve"> in the last 3 months before death</w:t>
            </w:r>
          </w:p>
        </w:tc>
        <w:tc>
          <w:tcPr>
            <w:tcW w:w="1534" w:type="pct"/>
            <w:gridSpan w:val="2"/>
            <w:tcBorders>
              <w:top w:val="nil"/>
              <w:left w:val="nil"/>
              <w:right w:val="nil"/>
            </w:tcBorders>
          </w:tcPr>
          <w:p w14:paraId="61E7FC56"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1BC8639C"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2D05ED7B"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7113DCA7"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2204F8DE"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33CC1C6A" w14:textId="77777777" w:rsidR="00A471C0" w:rsidRPr="00E84A6D" w:rsidRDefault="00A471C0" w:rsidP="00DC554B">
            <w:pPr>
              <w:pStyle w:val="Heading3"/>
              <w:spacing w:after="240" w:line="240" w:lineRule="auto"/>
              <w:ind w:left="720"/>
              <w:jc w:val="left"/>
              <w:rPr>
                <w:color w:val="000000"/>
                <w:sz w:val="20"/>
                <w:szCs w:val="20"/>
              </w:rPr>
            </w:pPr>
            <w:r>
              <w:rPr>
                <w:color w:val="000000"/>
                <w:sz w:val="20"/>
                <w:szCs w:val="20"/>
              </w:rPr>
              <w:t>N</w:t>
            </w:r>
            <w:r w:rsidRPr="00824A6B">
              <w:rPr>
                <w:color w:val="000000"/>
                <w:sz w:val="20"/>
                <w:szCs w:val="20"/>
              </w:rPr>
              <w:t>umber of older adults who initiated the use of Angiotensin II antagonists (C09C, C09D) in the last 3 months before death</w:t>
            </w:r>
          </w:p>
        </w:tc>
        <w:tc>
          <w:tcPr>
            <w:tcW w:w="1534" w:type="pct"/>
            <w:gridSpan w:val="2"/>
            <w:tcBorders>
              <w:top w:val="nil"/>
              <w:left w:val="nil"/>
              <w:right w:val="nil"/>
            </w:tcBorders>
          </w:tcPr>
          <w:p w14:paraId="386AD817"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75F0AC11"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4843246"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57745156"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24613F4A"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41C5B4B4" w14:textId="77777777" w:rsidR="00A471C0" w:rsidRPr="00E84A6D" w:rsidRDefault="00A471C0" w:rsidP="00DC554B">
            <w:pPr>
              <w:pStyle w:val="Heading3"/>
              <w:spacing w:after="240" w:line="240" w:lineRule="auto"/>
              <w:ind w:left="720"/>
              <w:jc w:val="left"/>
              <w:rPr>
                <w:color w:val="000000"/>
                <w:sz w:val="20"/>
                <w:szCs w:val="20"/>
              </w:rPr>
            </w:pPr>
            <w:r>
              <w:rPr>
                <w:color w:val="000000"/>
                <w:sz w:val="20"/>
                <w:szCs w:val="20"/>
              </w:rPr>
              <w:t>N</w:t>
            </w:r>
            <w:r w:rsidRPr="00824A6B">
              <w:rPr>
                <w:color w:val="000000"/>
                <w:sz w:val="20"/>
                <w:szCs w:val="20"/>
              </w:rPr>
              <w:t>umber of older adults who initiated the use of Angiotensin II antagonists (</w:t>
            </w:r>
            <w:r w:rsidRPr="00E84A6D">
              <w:rPr>
                <w:color w:val="000000"/>
                <w:sz w:val="20"/>
                <w:szCs w:val="20"/>
              </w:rPr>
              <w:t>C09</w:t>
            </w:r>
            <w:r w:rsidRPr="00824A6B">
              <w:rPr>
                <w:color w:val="000000"/>
                <w:sz w:val="20"/>
                <w:szCs w:val="20"/>
              </w:rPr>
              <w:t>) in the last 3 months before death</w:t>
            </w:r>
            <w:r w:rsidRPr="00E84A6D">
              <w:rPr>
                <w:color w:val="000000"/>
                <w:sz w:val="20"/>
                <w:szCs w:val="20"/>
              </w:rPr>
              <w:t xml:space="preserve"> </w:t>
            </w:r>
          </w:p>
        </w:tc>
        <w:tc>
          <w:tcPr>
            <w:tcW w:w="1534" w:type="pct"/>
            <w:gridSpan w:val="2"/>
            <w:tcBorders>
              <w:top w:val="nil"/>
              <w:left w:val="nil"/>
              <w:right w:val="nil"/>
            </w:tcBorders>
          </w:tcPr>
          <w:p w14:paraId="58B2276B"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459F1F65"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58AAE130"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5E894CF8"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545AA002"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33B9455E"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Lipid-modifying agents (C10) in the last 3 months before death</w:t>
            </w:r>
          </w:p>
        </w:tc>
        <w:tc>
          <w:tcPr>
            <w:tcW w:w="1534" w:type="pct"/>
            <w:gridSpan w:val="2"/>
            <w:tcBorders>
              <w:top w:val="nil"/>
              <w:left w:val="nil"/>
              <w:right w:val="nil"/>
            </w:tcBorders>
          </w:tcPr>
          <w:p w14:paraId="65A6FC6A"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522E6378"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71BA19DE"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E8DCC2D"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10DE96BE"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4649B9EF"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Drugs for urinary incontinence, excluding oxybutynin (G04BD)  in the last 3 months before death</w:t>
            </w:r>
          </w:p>
        </w:tc>
        <w:tc>
          <w:tcPr>
            <w:tcW w:w="1534" w:type="pct"/>
            <w:gridSpan w:val="2"/>
            <w:tcBorders>
              <w:top w:val="nil"/>
              <w:left w:val="nil"/>
              <w:right w:val="nil"/>
            </w:tcBorders>
          </w:tcPr>
          <w:p w14:paraId="156EE789"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5AB520D9"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52520D8E"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0B7F4F37"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2E0EA44F"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02C22E70"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Finasteride (G04CA51)  in the last 3 months before death</w:t>
            </w:r>
          </w:p>
        </w:tc>
        <w:tc>
          <w:tcPr>
            <w:tcW w:w="1534" w:type="pct"/>
            <w:gridSpan w:val="2"/>
            <w:tcBorders>
              <w:top w:val="nil"/>
              <w:left w:val="nil"/>
              <w:right w:val="nil"/>
            </w:tcBorders>
          </w:tcPr>
          <w:p w14:paraId="6E7C39F4"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2EC8397C"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1257FF0A"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30DEF3AD"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74370DAF"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7F14EA9B"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Antineoplastic drugs (L01)  in the last 3 months before death</w:t>
            </w:r>
          </w:p>
        </w:tc>
        <w:tc>
          <w:tcPr>
            <w:tcW w:w="1534" w:type="pct"/>
            <w:gridSpan w:val="2"/>
            <w:tcBorders>
              <w:top w:val="nil"/>
              <w:left w:val="nil"/>
              <w:right w:val="nil"/>
            </w:tcBorders>
          </w:tcPr>
          <w:p w14:paraId="60793C36"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2607BFDB"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35853049"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54DFEB3D"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2D505D60"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7F1AFA06"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Endocrine therapies (L02)  in the last 3 months before death</w:t>
            </w:r>
          </w:p>
        </w:tc>
        <w:tc>
          <w:tcPr>
            <w:tcW w:w="1534" w:type="pct"/>
            <w:gridSpan w:val="2"/>
            <w:tcBorders>
              <w:top w:val="nil"/>
              <w:left w:val="nil"/>
              <w:right w:val="nil"/>
            </w:tcBorders>
          </w:tcPr>
          <w:p w14:paraId="48F6A354"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38E49DC4"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4D0086B7"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519A3051"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233C7E6D"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62CADDC2"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Immunostimulant (L03A)  in the last 3 months before death</w:t>
            </w:r>
          </w:p>
        </w:tc>
        <w:tc>
          <w:tcPr>
            <w:tcW w:w="1534" w:type="pct"/>
            <w:gridSpan w:val="2"/>
            <w:tcBorders>
              <w:top w:val="nil"/>
              <w:left w:val="nil"/>
              <w:right w:val="nil"/>
            </w:tcBorders>
          </w:tcPr>
          <w:p w14:paraId="1BAA443B"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6E083C5C"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39724622"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283CE689"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4364D742"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0EA2CF61" w14:textId="77777777" w:rsidR="00A471C0" w:rsidRDefault="00A471C0" w:rsidP="00DC554B">
            <w:pPr>
              <w:pStyle w:val="Heading3"/>
              <w:spacing w:after="240" w:line="240" w:lineRule="auto"/>
              <w:ind w:left="720"/>
              <w:jc w:val="left"/>
              <w:rPr>
                <w:rFonts w:ascii="Times New Roman" w:hAnsi="Times New Roman" w:cs="Times New Roman"/>
                <w:color w:val="000000" w:themeColor="text1"/>
                <w:sz w:val="20"/>
                <w:szCs w:val="20"/>
              </w:rPr>
            </w:pPr>
            <w:r>
              <w:rPr>
                <w:color w:val="000000"/>
                <w:sz w:val="20"/>
                <w:szCs w:val="20"/>
              </w:rPr>
              <w:t>N</w:t>
            </w:r>
            <w:r w:rsidRPr="00824A6B">
              <w:rPr>
                <w:color w:val="000000"/>
                <w:sz w:val="20"/>
                <w:szCs w:val="20"/>
              </w:rPr>
              <w:t>umber of older adults who initiated the use of Immunosuppressants (L04A) in the last 3 months before death</w:t>
            </w:r>
          </w:p>
        </w:tc>
        <w:tc>
          <w:tcPr>
            <w:tcW w:w="1534" w:type="pct"/>
            <w:gridSpan w:val="2"/>
            <w:tcBorders>
              <w:top w:val="nil"/>
              <w:left w:val="nil"/>
              <w:right w:val="nil"/>
            </w:tcBorders>
          </w:tcPr>
          <w:p w14:paraId="16FA6BE5"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2009F7C0"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54EAA6D3"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6FF967D5"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4E113C48"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06427133" w14:textId="77777777" w:rsidR="00A471C0" w:rsidRPr="00824A6B" w:rsidRDefault="00A471C0" w:rsidP="00DC554B">
            <w:pPr>
              <w:pStyle w:val="Heading3"/>
              <w:spacing w:after="240" w:line="240" w:lineRule="auto"/>
              <w:ind w:left="720"/>
              <w:jc w:val="left"/>
              <w:rPr>
                <w:color w:val="000000"/>
                <w:sz w:val="20"/>
                <w:szCs w:val="20"/>
              </w:rPr>
            </w:pPr>
            <w:r>
              <w:rPr>
                <w:color w:val="000000"/>
                <w:sz w:val="20"/>
                <w:szCs w:val="20"/>
              </w:rPr>
              <w:t>N</w:t>
            </w:r>
            <w:r w:rsidRPr="00824A6B">
              <w:rPr>
                <w:color w:val="000000"/>
                <w:sz w:val="20"/>
                <w:szCs w:val="20"/>
              </w:rPr>
              <w:t>umber of older adults who initiated the use of  Bisphosphonates and other osteoporosis drugs (M05B) in the last 3 months before death</w:t>
            </w:r>
          </w:p>
        </w:tc>
        <w:tc>
          <w:tcPr>
            <w:tcW w:w="1534" w:type="pct"/>
            <w:gridSpan w:val="2"/>
            <w:tcBorders>
              <w:top w:val="nil"/>
              <w:left w:val="nil"/>
              <w:right w:val="nil"/>
            </w:tcBorders>
          </w:tcPr>
          <w:p w14:paraId="3DFD593D"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3B555D57"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030033CC"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490ECCC9"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right w:val="nil"/>
            </w:tcBorders>
          </w:tcPr>
          <w:p w14:paraId="57D31695" w14:textId="77777777" w:rsidR="00A471C0" w:rsidRPr="00824A6B" w:rsidRDefault="00A471C0" w:rsidP="00DC554B">
            <w:pPr>
              <w:pStyle w:val="Heading3"/>
              <w:spacing w:after="240" w:line="240" w:lineRule="auto"/>
              <w:ind w:left="720"/>
              <w:jc w:val="left"/>
              <w:rPr>
                <w:color w:val="000000"/>
                <w:sz w:val="20"/>
                <w:szCs w:val="20"/>
              </w:rPr>
            </w:pPr>
          </w:p>
        </w:tc>
        <w:tc>
          <w:tcPr>
            <w:tcW w:w="1798" w:type="pct"/>
            <w:tcBorders>
              <w:top w:val="nil"/>
              <w:left w:val="nil"/>
              <w:right w:val="nil"/>
            </w:tcBorders>
          </w:tcPr>
          <w:p w14:paraId="58162A9E" w14:textId="77777777" w:rsidR="00A471C0" w:rsidRPr="00824A6B" w:rsidRDefault="00A471C0" w:rsidP="00DC554B">
            <w:pPr>
              <w:pStyle w:val="Heading3"/>
              <w:spacing w:after="240" w:line="240" w:lineRule="auto"/>
              <w:ind w:left="720"/>
              <w:jc w:val="left"/>
              <w:rPr>
                <w:color w:val="000000"/>
                <w:sz w:val="20"/>
                <w:szCs w:val="20"/>
              </w:rPr>
            </w:pPr>
            <w:r>
              <w:rPr>
                <w:color w:val="000000"/>
                <w:sz w:val="20"/>
                <w:szCs w:val="20"/>
              </w:rPr>
              <w:t>N</w:t>
            </w:r>
            <w:r w:rsidRPr="00824A6B">
              <w:rPr>
                <w:color w:val="000000"/>
                <w:sz w:val="20"/>
                <w:szCs w:val="20"/>
              </w:rPr>
              <w:t>umber of older adults who initiated the use of  Antidementia drugs (N06D) in the last 3 months before death</w:t>
            </w:r>
          </w:p>
        </w:tc>
        <w:tc>
          <w:tcPr>
            <w:tcW w:w="1534" w:type="pct"/>
            <w:gridSpan w:val="2"/>
            <w:tcBorders>
              <w:top w:val="nil"/>
              <w:left w:val="nil"/>
              <w:right w:val="nil"/>
            </w:tcBorders>
          </w:tcPr>
          <w:p w14:paraId="656DDD17" w14:textId="77777777" w:rsidR="00A471C0" w:rsidRPr="00824A6B" w:rsidRDefault="00A471C0" w:rsidP="00DC554B">
            <w:pPr>
              <w:pStyle w:val="Heading3"/>
              <w:spacing w:after="240" w:line="240" w:lineRule="auto"/>
              <w:ind w:left="720"/>
              <w:jc w:val="left"/>
              <w:rPr>
                <w:color w:val="000000"/>
                <w:sz w:val="20"/>
                <w:szCs w:val="20"/>
              </w:rPr>
            </w:pPr>
            <w:r w:rsidRPr="00824A6B">
              <w:rPr>
                <w:color w:val="000000"/>
                <w:sz w:val="20"/>
                <w:szCs w:val="20"/>
              </w:rPr>
              <w:t>All older adults (≥ 75 years) in the cohort who had not been treated with the same drug during the 9-month period prior</w:t>
            </w:r>
          </w:p>
        </w:tc>
        <w:tc>
          <w:tcPr>
            <w:tcW w:w="468" w:type="pct"/>
            <w:gridSpan w:val="2"/>
            <w:tcBorders>
              <w:top w:val="nil"/>
              <w:left w:val="nil"/>
              <w:right w:val="nil"/>
            </w:tcBorders>
          </w:tcPr>
          <w:p w14:paraId="42C7B890" w14:textId="77777777" w:rsidR="00A471C0" w:rsidRDefault="00A471C0" w:rsidP="00DC554B">
            <w:pPr>
              <w:widowControl w:val="0"/>
              <w:autoSpaceDE w:val="0"/>
              <w:autoSpaceDN w:val="0"/>
              <w:adjustRightInd w:val="0"/>
              <w:spacing w:before="0" w:line="240" w:lineRule="auto"/>
              <w:jc w:val="center"/>
              <w:rPr>
                <w:sz w:val="20"/>
                <w:szCs w:val="20"/>
              </w:rPr>
            </w:pPr>
          </w:p>
        </w:tc>
      </w:tr>
      <w:tr w:rsidR="00A471C0" w:rsidRPr="00824A6B" w14:paraId="3C51AE3E" w14:textId="77777777" w:rsidTr="00DC554B">
        <w:trPr>
          <w:gridBefore w:val="1"/>
          <w:wBefore w:w="5" w:type="pct"/>
          <w:trHeight w:val="254"/>
        </w:trPr>
        <w:tc>
          <w:tcPr>
            <w:tcW w:w="87" w:type="pct"/>
            <w:tcBorders>
              <w:top w:val="nil"/>
              <w:left w:val="nil"/>
              <w:bottom w:val="nil"/>
              <w:right w:val="nil"/>
            </w:tcBorders>
            <w:shd w:val="clear" w:color="auto" w:fill="auto"/>
            <w:vAlign w:val="center"/>
          </w:tcPr>
          <w:p w14:paraId="39CFD786" w14:textId="77777777" w:rsidR="00A471C0"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1108" w:type="pct"/>
            <w:tcBorders>
              <w:top w:val="nil"/>
              <w:left w:val="nil"/>
              <w:bottom w:val="single" w:sz="4" w:space="0" w:color="auto"/>
              <w:right w:val="nil"/>
            </w:tcBorders>
          </w:tcPr>
          <w:p w14:paraId="758C1548"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p>
        </w:tc>
        <w:tc>
          <w:tcPr>
            <w:tcW w:w="1798" w:type="pct"/>
            <w:tcBorders>
              <w:top w:val="nil"/>
              <w:left w:val="nil"/>
              <w:bottom w:val="single" w:sz="4" w:space="0" w:color="auto"/>
              <w:right w:val="nil"/>
            </w:tcBorders>
          </w:tcPr>
          <w:p w14:paraId="1A1967B1" w14:textId="77777777" w:rsidR="00A471C0" w:rsidRPr="00CD05C7" w:rsidRDefault="00A471C0" w:rsidP="00DC554B">
            <w:pPr>
              <w:pStyle w:val="Heading3"/>
              <w:spacing w:after="240" w:line="240" w:lineRule="auto"/>
              <w:jc w:val="left"/>
              <w:rPr>
                <w:rFonts w:ascii="Times New Roman" w:hAnsi="Times New Roman" w:cs="Times New Roman"/>
                <w:color w:val="000000" w:themeColor="text1"/>
                <w:sz w:val="20"/>
                <w:szCs w:val="20"/>
              </w:rPr>
            </w:pPr>
          </w:p>
        </w:tc>
        <w:tc>
          <w:tcPr>
            <w:tcW w:w="1534" w:type="pct"/>
            <w:gridSpan w:val="2"/>
            <w:tcBorders>
              <w:top w:val="nil"/>
              <w:left w:val="nil"/>
              <w:bottom w:val="single" w:sz="4" w:space="0" w:color="auto"/>
              <w:right w:val="nil"/>
            </w:tcBorders>
          </w:tcPr>
          <w:p w14:paraId="5BABA094" w14:textId="77777777" w:rsidR="00A471C0" w:rsidRPr="00824A6B" w:rsidRDefault="00A471C0" w:rsidP="00DC554B">
            <w:pPr>
              <w:widowControl w:val="0"/>
              <w:autoSpaceDE w:val="0"/>
              <w:autoSpaceDN w:val="0"/>
              <w:adjustRightInd w:val="0"/>
              <w:spacing w:before="0" w:line="240" w:lineRule="auto"/>
              <w:jc w:val="left"/>
              <w:rPr>
                <w:color w:val="000000"/>
                <w:sz w:val="20"/>
                <w:szCs w:val="20"/>
              </w:rPr>
            </w:pPr>
          </w:p>
        </w:tc>
        <w:tc>
          <w:tcPr>
            <w:tcW w:w="468" w:type="pct"/>
            <w:gridSpan w:val="2"/>
            <w:tcBorders>
              <w:top w:val="nil"/>
              <w:left w:val="nil"/>
              <w:bottom w:val="single" w:sz="4" w:space="0" w:color="auto"/>
              <w:right w:val="nil"/>
            </w:tcBorders>
          </w:tcPr>
          <w:p w14:paraId="623C3F35" w14:textId="77777777" w:rsidR="00A471C0" w:rsidRDefault="00A471C0" w:rsidP="00DC554B">
            <w:pPr>
              <w:widowControl w:val="0"/>
              <w:autoSpaceDE w:val="0"/>
              <w:autoSpaceDN w:val="0"/>
              <w:adjustRightInd w:val="0"/>
              <w:spacing w:before="0" w:line="240" w:lineRule="auto"/>
              <w:jc w:val="center"/>
              <w:rPr>
                <w:sz w:val="20"/>
                <w:szCs w:val="20"/>
              </w:rPr>
            </w:pPr>
          </w:p>
        </w:tc>
      </w:tr>
    </w:tbl>
    <w:p w14:paraId="24966022" w14:textId="77777777" w:rsidR="00A471C0" w:rsidRPr="00776F88" w:rsidRDefault="00A471C0" w:rsidP="00A471C0">
      <w:pPr>
        <w:rPr>
          <w:sz w:val="20"/>
        </w:rPr>
      </w:pPr>
      <w:r w:rsidRPr="00776F88">
        <w:rPr>
          <w:sz w:val="20"/>
        </w:rPr>
        <w:lastRenderedPageBreak/>
        <w:t>Abbreviations: No. = number</w:t>
      </w:r>
    </w:p>
    <w:p w14:paraId="37F2C980" w14:textId="77777777" w:rsidR="00A471C0" w:rsidRDefault="00A471C0" w:rsidP="00A471C0">
      <w:r>
        <w:br w:type="page"/>
      </w:r>
    </w:p>
    <w:p w14:paraId="78290279" w14:textId="77777777" w:rsidR="00A471C0" w:rsidRDefault="00A471C0" w:rsidP="00A471C0">
      <w:pPr>
        <w:sectPr w:rsidR="00A471C0" w:rsidSect="0083688C">
          <w:pgSz w:w="15840" w:h="12240" w:orient="landscape"/>
          <w:pgMar w:top="1417" w:right="1417" w:bottom="1417" w:left="1417" w:header="708" w:footer="708" w:gutter="0"/>
          <w:cols w:space="708"/>
          <w:docGrid w:linePitch="360"/>
        </w:sectPr>
      </w:pPr>
    </w:p>
    <w:p w14:paraId="5850C707" w14:textId="77777777" w:rsidR="00A471C0" w:rsidRDefault="00A471C0" w:rsidP="00A471C0">
      <w:pPr>
        <w:pStyle w:val="Heading2"/>
      </w:pPr>
      <w:bookmarkStart w:id="4" w:name="_Toc118374562"/>
      <w:r>
        <w:lastRenderedPageBreak/>
        <w:t>eTable 2: Complete list of non-operationalisable overtreatment quality indicators in Sweden with nationwide administrative and healthcare data</w:t>
      </w:r>
      <w:bookmarkEnd w:id="4"/>
      <w:r>
        <w:t xml:space="preserve"> </w:t>
      </w:r>
    </w:p>
    <w:tbl>
      <w:tblPr>
        <w:tblpPr w:leftFromText="180" w:rightFromText="180" w:vertAnchor="text" w:tblpY="1"/>
        <w:tblOverlap w:val="never"/>
        <w:tblW w:w="5000" w:type="pct"/>
        <w:tblCellMar>
          <w:left w:w="40" w:type="dxa"/>
          <w:right w:w="40" w:type="dxa"/>
        </w:tblCellMar>
        <w:tblLook w:val="0000" w:firstRow="0" w:lastRow="0" w:firstColumn="0" w:lastColumn="0" w:noHBand="0" w:noVBand="0"/>
      </w:tblPr>
      <w:tblGrid>
        <w:gridCol w:w="224"/>
        <w:gridCol w:w="1375"/>
        <w:gridCol w:w="2562"/>
        <w:gridCol w:w="2440"/>
        <w:gridCol w:w="2805"/>
      </w:tblGrid>
      <w:tr w:rsidR="00A471C0" w:rsidRPr="004B38DD" w14:paraId="2DB7D97E" w14:textId="77777777" w:rsidTr="00DC554B">
        <w:trPr>
          <w:trHeight w:val="409"/>
          <w:tblHeader/>
        </w:trPr>
        <w:tc>
          <w:tcPr>
            <w:tcW w:w="119" w:type="pct"/>
            <w:tcBorders>
              <w:top w:val="single" w:sz="4" w:space="0" w:color="auto"/>
              <w:left w:val="nil"/>
              <w:bottom w:val="single" w:sz="4" w:space="0" w:color="auto"/>
              <w:right w:val="nil"/>
            </w:tcBorders>
            <w:shd w:val="clear" w:color="auto" w:fill="auto"/>
            <w:vAlign w:val="center"/>
          </w:tcPr>
          <w:p w14:paraId="2DF0471D" w14:textId="77777777" w:rsidR="00A471C0" w:rsidRPr="004B38DD" w:rsidRDefault="00A471C0" w:rsidP="00DC554B">
            <w:pPr>
              <w:widowControl w:val="0"/>
              <w:autoSpaceDE w:val="0"/>
              <w:autoSpaceDN w:val="0"/>
              <w:adjustRightInd w:val="0"/>
              <w:spacing w:before="0" w:after="0" w:line="240" w:lineRule="auto"/>
              <w:jc w:val="left"/>
              <w:rPr>
                <w:b/>
                <w:bCs/>
                <w:color w:val="000000"/>
                <w:sz w:val="20"/>
                <w:szCs w:val="20"/>
                <w:lang w:eastAsia="en-GB"/>
              </w:rPr>
            </w:pPr>
          </w:p>
        </w:tc>
        <w:tc>
          <w:tcPr>
            <w:tcW w:w="731" w:type="pct"/>
            <w:tcBorders>
              <w:top w:val="single" w:sz="4" w:space="0" w:color="auto"/>
              <w:left w:val="nil"/>
              <w:bottom w:val="single" w:sz="4" w:space="0" w:color="auto"/>
              <w:right w:val="nil"/>
            </w:tcBorders>
          </w:tcPr>
          <w:p w14:paraId="75E4E8C4" w14:textId="77777777" w:rsidR="00A471C0" w:rsidRPr="004B38DD"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4B38DD">
              <w:rPr>
                <w:b/>
                <w:bCs/>
                <w:color w:val="000000"/>
                <w:sz w:val="20"/>
                <w:szCs w:val="20"/>
                <w:lang w:eastAsia="en-GB"/>
              </w:rPr>
              <w:t>Reference</w:t>
            </w:r>
          </w:p>
        </w:tc>
        <w:tc>
          <w:tcPr>
            <w:tcW w:w="1362" w:type="pct"/>
            <w:tcBorders>
              <w:top w:val="single" w:sz="4" w:space="0" w:color="auto"/>
              <w:left w:val="nil"/>
              <w:bottom w:val="single" w:sz="4" w:space="0" w:color="auto"/>
              <w:right w:val="nil"/>
            </w:tcBorders>
            <w:vAlign w:val="center"/>
          </w:tcPr>
          <w:p w14:paraId="69C2A11C" w14:textId="77777777" w:rsidR="00A471C0" w:rsidRPr="004B38DD"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4B38DD">
              <w:rPr>
                <w:b/>
                <w:bCs/>
                <w:color w:val="000000"/>
                <w:sz w:val="20"/>
                <w:szCs w:val="20"/>
                <w:lang w:eastAsia="en-GB"/>
              </w:rPr>
              <w:t>Numerator</w:t>
            </w:r>
          </w:p>
        </w:tc>
        <w:tc>
          <w:tcPr>
            <w:tcW w:w="1297" w:type="pct"/>
            <w:tcBorders>
              <w:top w:val="single" w:sz="4" w:space="0" w:color="auto"/>
              <w:left w:val="nil"/>
              <w:bottom w:val="single" w:sz="4" w:space="0" w:color="auto"/>
              <w:right w:val="nil"/>
            </w:tcBorders>
            <w:vAlign w:val="center"/>
          </w:tcPr>
          <w:p w14:paraId="6AAB9D64" w14:textId="77777777" w:rsidR="00A471C0" w:rsidRPr="004B38DD"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4B38DD">
              <w:rPr>
                <w:b/>
                <w:bCs/>
                <w:color w:val="000000"/>
                <w:sz w:val="20"/>
                <w:szCs w:val="20"/>
                <w:lang w:eastAsia="en-GB"/>
              </w:rPr>
              <w:t>Denominator</w:t>
            </w:r>
          </w:p>
        </w:tc>
        <w:tc>
          <w:tcPr>
            <w:tcW w:w="1491" w:type="pct"/>
            <w:tcBorders>
              <w:top w:val="single" w:sz="4" w:space="0" w:color="auto"/>
              <w:left w:val="nil"/>
              <w:bottom w:val="single" w:sz="4" w:space="0" w:color="auto"/>
              <w:right w:val="nil"/>
            </w:tcBorders>
          </w:tcPr>
          <w:p w14:paraId="54C1E696" w14:textId="77777777" w:rsidR="00A471C0" w:rsidRPr="004B38DD"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4B38DD">
              <w:rPr>
                <w:b/>
                <w:bCs/>
                <w:color w:val="000000"/>
                <w:sz w:val="20"/>
                <w:szCs w:val="20"/>
                <w:lang w:eastAsia="en-GB"/>
              </w:rPr>
              <w:t>Reason for exclusion</w:t>
            </w:r>
          </w:p>
        </w:tc>
      </w:tr>
      <w:tr w:rsidR="00A471C0" w:rsidRPr="004B38DD" w14:paraId="407F8E79" w14:textId="77777777" w:rsidTr="00DC554B">
        <w:trPr>
          <w:trHeight w:val="254"/>
          <w:tblHeader/>
        </w:trPr>
        <w:tc>
          <w:tcPr>
            <w:tcW w:w="119" w:type="pct"/>
            <w:tcBorders>
              <w:top w:val="single" w:sz="4" w:space="0" w:color="auto"/>
              <w:left w:val="nil"/>
              <w:bottom w:val="nil"/>
              <w:right w:val="nil"/>
            </w:tcBorders>
            <w:shd w:val="clear" w:color="auto" w:fill="auto"/>
            <w:vAlign w:val="center"/>
          </w:tcPr>
          <w:p w14:paraId="011F77D1" w14:textId="77777777" w:rsidR="00A471C0" w:rsidRPr="004B38DD" w:rsidRDefault="00A471C0" w:rsidP="00DC554B">
            <w:pPr>
              <w:widowControl w:val="0"/>
              <w:autoSpaceDE w:val="0"/>
              <w:autoSpaceDN w:val="0"/>
              <w:adjustRightInd w:val="0"/>
              <w:spacing w:before="0" w:line="240" w:lineRule="auto"/>
              <w:jc w:val="left"/>
              <w:rPr>
                <w:b/>
                <w:bCs/>
                <w:color w:val="000000"/>
                <w:sz w:val="20"/>
                <w:szCs w:val="20"/>
                <w:lang w:eastAsia="en-GB"/>
              </w:rPr>
            </w:pPr>
          </w:p>
        </w:tc>
        <w:tc>
          <w:tcPr>
            <w:tcW w:w="731" w:type="pct"/>
            <w:tcBorders>
              <w:top w:val="single" w:sz="4" w:space="0" w:color="auto"/>
              <w:left w:val="nil"/>
              <w:bottom w:val="nil"/>
              <w:right w:val="nil"/>
            </w:tcBorders>
            <w:vAlign w:val="center"/>
          </w:tcPr>
          <w:p w14:paraId="2F443384" w14:textId="77777777" w:rsidR="00A471C0" w:rsidRPr="004B38DD" w:rsidRDefault="00A471C0" w:rsidP="00DC554B">
            <w:pPr>
              <w:widowControl w:val="0"/>
              <w:autoSpaceDE w:val="0"/>
              <w:autoSpaceDN w:val="0"/>
              <w:adjustRightInd w:val="0"/>
              <w:spacing w:before="0" w:line="240" w:lineRule="auto"/>
              <w:jc w:val="left"/>
              <w:rPr>
                <w:b/>
                <w:sz w:val="20"/>
                <w:szCs w:val="20"/>
              </w:rPr>
            </w:pPr>
          </w:p>
        </w:tc>
        <w:tc>
          <w:tcPr>
            <w:tcW w:w="1362" w:type="pct"/>
            <w:tcBorders>
              <w:top w:val="single" w:sz="4" w:space="0" w:color="auto"/>
              <w:left w:val="nil"/>
              <w:bottom w:val="nil"/>
              <w:right w:val="nil"/>
            </w:tcBorders>
            <w:vAlign w:val="center"/>
          </w:tcPr>
          <w:p w14:paraId="66791755" w14:textId="77777777" w:rsidR="00A471C0" w:rsidRPr="004B38DD" w:rsidRDefault="00A471C0" w:rsidP="00DC554B">
            <w:pPr>
              <w:widowControl w:val="0"/>
              <w:autoSpaceDE w:val="0"/>
              <w:autoSpaceDN w:val="0"/>
              <w:adjustRightInd w:val="0"/>
              <w:spacing w:before="0" w:line="240" w:lineRule="auto"/>
              <w:jc w:val="left"/>
              <w:rPr>
                <w:sz w:val="20"/>
                <w:szCs w:val="20"/>
              </w:rPr>
            </w:pPr>
          </w:p>
        </w:tc>
        <w:tc>
          <w:tcPr>
            <w:tcW w:w="1297" w:type="pct"/>
            <w:tcBorders>
              <w:top w:val="single" w:sz="4" w:space="0" w:color="auto"/>
              <w:left w:val="nil"/>
              <w:bottom w:val="nil"/>
              <w:right w:val="nil"/>
            </w:tcBorders>
          </w:tcPr>
          <w:p w14:paraId="4E810F0D" w14:textId="77777777" w:rsidR="00A471C0" w:rsidRPr="004B38DD" w:rsidRDefault="00A471C0" w:rsidP="00DC554B">
            <w:pPr>
              <w:widowControl w:val="0"/>
              <w:autoSpaceDE w:val="0"/>
              <w:autoSpaceDN w:val="0"/>
              <w:adjustRightInd w:val="0"/>
              <w:spacing w:before="0" w:line="240" w:lineRule="auto"/>
              <w:jc w:val="left"/>
              <w:rPr>
                <w:sz w:val="20"/>
                <w:szCs w:val="20"/>
              </w:rPr>
            </w:pPr>
          </w:p>
        </w:tc>
        <w:tc>
          <w:tcPr>
            <w:tcW w:w="1491" w:type="pct"/>
            <w:tcBorders>
              <w:top w:val="single" w:sz="4" w:space="0" w:color="auto"/>
              <w:left w:val="nil"/>
              <w:bottom w:val="nil"/>
              <w:right w:val="nil"/>
            </w:tcBorders>
          </w:tcPr>
          <w:p w14:paraId="482B4EEC" w14:textId="77777777" w:rsidR="00A471C0" w:rsidRPr="004B38DD" w:rsidRDefault="00A471C0" w:rsidP="00DC554B">
            <w:pPr>
              <w:widowControl w:val="0"/>
              <w:autoSpaceDE w:val="0"/>
              <w:autoSpaceDN w:val="0"/>
              <w:adjustRightInd w:val="0"/>
              <w:spacing w:before="0" w:line="240" w:lineRule="auto"/>
              <w:jc w:val="center"/>
              <w:rPr>
                <w:sz w:val="20"/>
                <w:szCs w:val="20"/>
              </w:rPr>
            </w:pPr>
          </w:p>
        </w:tc>
      </w:tr>
      <w:tr w:rsidR="00A471C0" w:rsidRPr="004B38DD" w14:paraId="14F39DA9" w14:textId="77777777" w:rsidTr="00DC554B">
        <w:trPr>
          <w:trHeight w:val="254"/>
        </w:trPr>
        <w:tc>
          <w:tcPr>
            <w:tcW w:w="119" w:type="pct"/>
            <w:tcBorders>
              <w:top w:val="nil"/>
              <w:left w:val="nil"/>
              <w:bottom w:val="nil"/>
              <w:right w:val="nil"/>
            </w:tcBorders>
            <w:shd w:val="clear" w:color="auto" w:fill="auto"/>
            <w:vAlign w:val="center"/>
          </w:tcPr>
          <w:p w14:paraId="78899085"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07A32FB"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De Schreye et al, 2017, Belgium</w:t>
            </w:r>
          </w:p>
        </w:tc>
        <w:tc>
          <w:tcPr>
            <w:tcW w:w="1362" w:type="pct"/>
            <w:tcBorders>
              <w:top w:val="nil"/>
              <w:left w:val="nil"/>
              <w:bottom w:val="nil"/>
              <w:right w:val="nil"/>
            </w:tcBorders>
          </w:tcPr>
          <w:p w14:paraId="7B0299FA"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people who died with cancer who had diagnostic testing (spirometry OR radiography OR blood drawn OR ECG) in the last month prior to death </w:t>
            </w:r>
          </w:p>
        </w:tc>
        <w:tc>
          <w:tcPr>
            <w:tcW w:w="1297" w:type="pct"/>
            <w:tcBorders>
              <w:top w:val="nil"/>
              <w:left w:val="nil"/>
              <w:bottom w:val="nil"/>
              <w:right w:val="nil"/>
            </w:tcBorders>
          </w:tcPr>
          <w:p w14:paraId="2DDA010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No. of people who died with cancer</w:t>
            </w:r>
          </w:p>
        </w:tc>
        <w:tc>
          <w:tcPr>
            <w:tcW w:w="1491" w:type="pct"/>
            <w:tcBorders>
              <w:top w:val="nil"/>
              <w:left w:val="nil"/>
              <w:bottom w:val="nil"/>
              <w:right w:val="nil"/>
            </w:tcBorders>
          </w:tcPr>
          <w:p w14:paraId="1F6586DD"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290F6FEB" w14:textId="77777777" w:rsidTr="00DC554B">
        <w:trPr>
          <w:trHeight w:val="254"/>
        </w:trPr>
        <w:tc>
          <w:tcPr>
            <w:tcW w:w="119" w:type="pct"/>
            <w:tcBorders>
              <w:top w:val="nil"/>
              <w:left w:val="nil"/>
              <w:bottom w:val="nil"/>
              <w:right w:val="nil"/>
            </w:tcBorders>
            <w:shd w:val="clear" w:color="auto" w:fill="auto"/>
            <w:vAlign w:val="center"/>
          </w:tcPr>
          <w:p w14:paraId="60F419E9"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0F92DE5B"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De Schreye et al, 2017, Belgium</w:t>
            </w:r>
          </w:p>
        </w:tc>
        <w:tc>
          <w:tcPr>
            <w:tcW w:w="1362" w:type="pct"/>
            <w:tcBorders>
              <w:top w:val="nil"/>
              <w:left w:val="nil"/>
              <w:bottom w:val="nil"/>
              <w:right w:val="nil"/>
            </w:tcBorders>
          </w:tcPr>
          <w:p w14:paraId="10691351"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people who died with cancer who had a new chemotherapy line initiated in the last 3 months prior to death </w:t>
            </w:r>
          </w:p>
        </w:tc>
        <w:tc>
          <w:tcPr>
            <w:tcW w:w="1297" w:type="pct"/>
            <w:tcBorders>
              <w:top w:val="nil"/>
              <w:left w:val="nil"/>
              <w:bottom w:val="nil"/>
              <w:right w:val="nil"/>
            </w:tcBorders>
          </w:tcPr>
          <w:p w14:paraId="2A16BE21"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No. of people who died with cancer</w:t>
            </w:r>
          </w:p>
        </w:tc>
        <w:tc>
          <w:tcPr>
            <w:tcW w:w="1491" w:type="pct"/>
            <w:tcBorders>
              <w:top w:val="nil"/>
              <w:left w:val="nil"/>
              <w:bottom w:val="nil"/>
              <w:right w:val="nil"/>
            </w:tcBorders>
          </w:tcPr>
          <w:p w14:paraId="4588B834"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5DF8CC2B" w14:textId="77777777" w:rsidTr="00DC554B">
        <w:trPr>
          <w:trHeight w:val="254"/>
        </w:trPr>
        <w:tc>
          <w:tcPr>
            <w:tcW w:w="119" w:type="pct"/>
            <w:tcBorders>
              <w:top w:val="nil"/>
              <w:left w:val="nil"/>
              <w:bottom w:val="nil"/>
              <w:right w:val="nil"/>
            </w:tcBorders>
            <w:shd w:val="clear" w:color="auto" w:fill="auto"/>
            <w:vAlign w:val="center"/>
          </w:tcPr>
          <w:p w14:paraId="504559B8"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0F8FCF66"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De Schreye et al, 2017, Belgium</w:t>
            </w:r>
          </w:p>
        </w:tc>
        <w:tc>
          <w:tcPr>
            <w:tcW w:w="1362" w:type="pct"/>
            <w:tcBorders>
              <w:top w:val="nil"/>
              <w:left w:val="nil"/>
              <w:bottom w:val="nil"/>
              <w:right w:val="nil"/>
            </w:tcBorders>
          </w:tcPr>
          <w:p w14:paraId="1B143095"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people who died with cancer who received Cisplatin and were age 80 years or older </w:t>
            </w:r>
          </w:p>
        </w:tc>
        <w:tc>
          <w:tcPr>
            <w:tcW w:w="1297" w:type="pct"/>
            <w:tcBorders>
              <w:top w:val="nil"/>
              <w:left w:val="nil"/>
              <w:bottom w:val="nil"/>
              <w:right w:val="nil"/>
            </w:tcBorders>
          </w:tcPr>
          <w:p w14:paraId="7098844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No. of people who died with cancer and were age 80 or older</w:t>
            </w:r>
          </w:p>
        </w:tc>
        <w:tc>
          <w:tcPr>
            <w:tcW w:w="1491" w:type="pct"/>
            <w:tcBorders>
              <w:top w:val="nil"/>
              <w:left w:val="nil"/>
              <w:bottom w:val="nil"/>
              <w:right w:val="nil"/>
            </w:tcBorders>
          </w:tcPr>
          <w:p w14:paraId="26171120"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4D24390B" w14:textId="77777777" w:rsidTr="00DC554B">
        <w:trPr>
          <w:trHeight w:val="254"/>
        </w:trPr>
        <w:tc>
          <w:tcPr>
            <w:tcW w:w="119" w:type="pct"/>
            <w:tcBorders>
              <w:top w:val="nil"/>
              <w:left w:val="nil"/>
              <w:bottom w:val="nil"/>
              <w:right w:val="nil"/>
            </w:tcBorders>
            <w:shd w:val="clear" w:color="auto" w:fill="auto"/>
            <w:vAlign w:val="center"/>
          </w:tcPr>
          <w:p w14:paraId="2CBD7BC4"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C41E87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De Schreye et al, 2017, Belgium</w:t>
            </w:r>
          </w:p>
        </w:tc>
        <w:tc>
          <w:tcPr>
            <w:tcW w:w="1362" w:type="pct"/>
            <w:tcBorders>
              <w:top w:val="nil"/>
              <w:left w:val="nil"/>
              <w:bottom w:val="nil"/>
              <w:right w:val="nil"/>
            </w:tcBorders>
          </w:tcPr>
          <w:p w14:paraId="0780FEE5"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people who died with cancer who lived in a nursing home and had one or more intensive care unit admissions in the last [6, 3, 1] month/s prior to death </w:t>
            </w:r>
          </w:p>
        </w:tc>
        <w:tc>
          <w:tcPr>
            <w:tcW w:w="1297" w:type="pct"/>
            <w:tcBorders>
              <w:top w:val="nil"/>
              <w:left w:val="nil"/>
              <w:bottom w:val="nil"/>
              <w:right w:val="nil"/>
            </w:tcBorders>
          </w:tcPr>
          <w:p w14:paraId="7ABF57DA"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No. of people who died with cancer and lived in a nursing home</w:t>
            </w:r>
          </w:p>
        </w:tc>
        <w:tc>
          <w:tcPr>
            <w:tcW w:w="1491" w:type="pct"/>
            <w:tcBorders>
              <w:top w:val="nil"/>
              <w:left w:val="nil"/>
              <w:bottom w:val="nil"/>
              <w:right w:val="nil"/>
            </w:tcBorders>
          </w:tcPr>
          <w:p w14:paraId="199A3D09"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148DC4E4" w14:textId="77777777" w:rsidTr="00DC554B">
        <w:trPr>
          <w:trHeight w:val="254"/>
        </w:trPr>
        <w:tc>
          <w:tcPr>
            <w:tcW w:w="119" w:type="pct"/>
            <w:tcBorders>
              <w:top w:val="nil"/>
              <w:left w:val="nil"/>
              <w:bottom w:val="nil"/>
              <w:right w:val="nil"/>
            </w:tcBorders>
            <w:shd w:val="clear" w:color="auto" w:fill="auto"/>
            <w:vAlign w:val="center"/>
          </w:tcPr>
          <w:p w14:paraId="01AD2C5F"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B8BF607"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De Schreye et al, 2017, Belgium</w:t>
            </w:r>
          </w:p>
        </w:tc>
        <w:tc>
          <w:tcPr>
            <w:tcW w:w="1362" w:type="pct"/>
            <w:tcBorders>
              <w:top w:val="nil"/>
              <w:left w:val="nil"/>
              <w:bottom w:val="nil"/>
              <w:right w:val="nil"/>
            </w:tcBorders>
          </w:tcPr>
          <w:p w14:paraId="736A4940"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people who died with cancer who received a third line of chemotherapy </w:t>
            </w:r>
          </w:p>
        </w:tc>
        <w:tc>
          <w:tcPr>
            <w:tcW w:w="1297" w:type="pct"/>
            <w:tcBorders>
              <w:top w:val="nil"/>
              <w:left w:val="nil"/>
              <w:bottom w:val="nil"/>
              <w:right w:val="nil"/>
            </w:tcBorders>
          </w:tcPr>
          <w:p w14:paraId="4F8923F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No. of people who died with cancer</w:t>
            </w:r>
          </w:p>
        </w:tc>
        <w:tc>
          <w:tcPr>
            <w:tcW w:w="1491" w:type="pct"/>
            <w:tcBorders>
              <w:top w:val="nil"/>
              <w:left w:val="nil"/>
              <w:bottom w:val="nil"/>
              <w:right w:val="nil"/>
            </w:tcBorders>
          </w:tcPr>
          <w:p w14:paraId="5B34D2F4"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513B6420" w14:textId="77777777" w:rsidTr="00DC554B">
        <w:trPr>
          <w:trHeight w:val="254"/>
        </w:trPr>
        <w:tc>
          <w:tcPr>
            <w:tcW w:w="119" w:type="pct"/>
            <w:tcBorders>
              <w:top w:val="nil"/>
              <w:left w:val="nil"/>
              <w:bottom w:val="nil"/>
              <w:right w:val="nil"/>
            </w:tcBorders>
            <w:shd w:val="clear" w:color="auto" w:fill="auto"/>
            <w:vAlign w:val="center"/>
          </w:tcPr>
          <w:p w14:paraId="1DC72809"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C57A680"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De Schreye et al, 2017, Belgium</w:t>
            </w:r>
          </w:p>
        </w:tc>
        <w:tc>
          <w:tcPr>
            <w:tcW w:w="1362" w:type="pct"/>
            <w:tcBorders>
              <w:top w:val="nil"/>
              <w:left w:val="nil"/>
              <w:bottom w:val="nil"/>
              <w:right w:val="nil"/>
            </w:tcBorders>
          </w:tcPr>
          <w:p w14:paraId="499B7668"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people who died with cancer who had prolonged per-oral use of corticoids in the last [12, 6, 1] month/s prior to death </w:t>
            </w:r>
          </w:p>
        </w:tc>
        <w:tc>
          <w:tcPr>
            <w:tcW w:w="1297" w:type="pct"/>
            <w:tcBorders>
              <w:top w:val="nil"/>
              <w:left w:val="nil"/>
              <w:bottom w:val="nil"/>
              <w:right w:val="nil"/>
            </w:tcBorders>
          </w:tcPr>
          <w:p w14:paraId="6C1A6200"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No. of people who died with cancer</w:t>
            </w:r>
          </w:p>
        </w:tc>
        <w:tc>
          <w:tcPr>
            <w:tcW w:w="1491" w:type="pct"/>
            <w:tcBorders>
              <w:top w:val="nil"/>
              <w:left w:val="nil"/>
              <w:bottom w:val="nil"/>
              <w:right w:val="nil"/>
            </w:tcBorders>
          </w:tcPr>
          <w:p w14:paraId="4B2E7B42"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3584B704" w14:textId="77777777" w:rsidTr="00DC554B">
        <w:trPr>
          <w:trHeight w:val="254"/>
        </w:trPr>
        <w:tc>
          <w:tcPr>
            <w:tcW w:w="119" w:type="pct"/>
            <w:tcBorders>
              <w:top w:val="nil"/>
              <w:left w:val="nil"/>
              <w:bottom w:val="nil"/>
              <w:right w:val="nil"/>
            </w:tcBorders>
            <w:shd w:val="clear" w:color="auto" w:fill="auto"/>
            <w:vAlign w:val="center"/>
          </w:tcPr>
          <w:p w14:paraId="6E7CEE99"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49DA4EA7"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Earle CC et al, 2003, USA AND Earle CC et al, 2005, USA</w:t>
            </w:r>
          </w:p>
        </w:tc>
        <w:tc>
          <w:tcPr>
            <w:tcW w:w="1362" w:type="pct"/>
            <w:tcBorders>
              <w:top w:val="nil"/>
              <w:left w:val="nil"/>
              <w:bottom w:val="nil"/>
              <w:right w:val="nil"/>
            </w:tcBorders>
          </w:tcPr>
          <w:p w14:paraId="57084C3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who died from cancer with an ICU admission in the last month of life </w:t>
            </w:r>
          </w:p>
        </w:tc>
        <w:tc>
          <w:tcPr>
            <w:tcW w:w="1297" w:type="pct"/>
            <w:tcBorders>
              <w:top w:val="nil"/>
              <w:left w:val="nil"/>
              <w:bottom w:val="nil"/>
              <w:right w:val="nil"/>
            </w:tcBorders>
          </w:tcPr>
          <w:p w14:paraId="7461856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All patients who died of cancer in the system under evaluation</w:t>
            </w:r>
          </w:p>
        </w:tc>
        <w:tc>
          <w:tcPr>
            <w:tcW w:w="1491" w:type="pct"/>
            <w:tcBorders>
              <w:top w:val="nil"/>
              <w:left w:val="nil"/>
              <w:bottom w:val="nil"/>
              <w:right w:val="nil"/>
            </w:tcBorders>
          </w:tcPr>
          <w:p w14:paraId="5C47473C"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52A6842D" w14:textId="77777777" w:rsidTr="00DC554B">
        <w:trPr>
          <w:trHeight w:val="254"/>
        </w:trPr>
        <w:tc>
          <w:tcPr>
            <w:tcW w:w="119" w:type="pct"/>
            <w:tcBorders>
              <w:top w:val="nil"/>
              <w:left w:val="nil"/>
              <w:bottom w:val="nil"/>
              <w:right w:val="nil"/>
            </w:tcBorders>
            <w:shd w:val="clear" w:color="auto" w:fill="auto"/>
            <w:vAlign w:val="center"/>
          </w:tcPr>
          <w:p w14:paraId="3F6DF5B6"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878181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 xml:space="preserve">Earle CC et al, 2003, USA AND Earle CC et al, 2005, </w:t>
            </w:r>
            <w:r w:rsidRPr="004B38DD">
              <w:rPr>
                <w:color w:val="000000"/>
                <w:sz w:val="20"/>
                <w:szCs w:val="20"/>
              </w:rPr>
              <w:lastRenderedPageBreak/>
              <w:t>USA</w:t>
            </w:r>
          </w:p>
        </w:tc>
        <w:tc>
          <w:tcPr>
            <w:tcW w:w="1362" w:type="pct"/>
            <w:tcBorders>
              <w:top w:val="nil"/>
              <w:left w:val="nil"/>
              <w:bottom w:val="nil"/>
              <w:right w:val="nil"/>
            </w:tcBorders>
          </w:tcPr>
          <w:p w14:paraId="3241F7F0"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lastRenderedPageBreak/>
              <w:t xml:space="preserve">No. of patients who died from cancer who had an admission to hospice less than 3 days before death </w:t>
            </w:r>
          </w:p>
        </w:tc>
        <w:tc>
          <w:tcPr>
            <w:tcW w:w="1297" w:type="pct"/>
            <w:tcBorders>
              <w:top w:val="nil"/>
              <w:left w:val="nil"/>
              <w:bottom w:val="nil"/>
              <w:right w:val="nil"/>
            </w:tcBorders>
          </w:tcPr>
          <w:p w14:paraId="27D17F2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All patients who died of cancer in the system under evaluation</w:t>
            </w:r>
          </w:p>
        </w:tc>
        <w:tc>
          <w:tcPr>
            <w:tcW w:w="1491" w:type="pct"/>
            <w:tcBorders>
              <w:top w:val="nil"/>
              <w:left w:val="nil"/>
              <w:bottom w:val="nil"/>
              <w:right w:val="nil"/>
            </w:tcBorders>
          </w:tcPr>
          <w:p w14:paraId="2B075076"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7001378B" w14:textId="77777777" w:rsidTr="00DC554B">
        <w:trPr>
          <w:trHeight w:val="254"/>
        </w:trPr>
        <w:tc>
          <w:tcPr>
            <w:tcW w:w="119" w:type="pct"/>
            <w:tcBorders>
              <w:top w:val="nil"/>
              <w:left w:val="nil"/>
              <w:bottom w:val="nil"/>
              <w:right w:val="nil"/>
            </w:tcBorders>
            <w:shd w:val="clear" w:color="auto" w:fill="auto"/>
            <w:vAlign w:val="center"/>
          </w:tcPr>
          <w:p w14:paraId="59298CDC"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A0DBDF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Grunfeld E et al, 2006, Canada AND Grunfeld E et al, 2008, Canada</w:t>
            </w:r>
          </w:p>
        </w:tc>
        <w:tc>
          <w:tcPr>
            <w:tcW w:w="1362" w:type="pct"/>
            <w:tcBorders>
              <w:top w:val="nil"/>
              <w:left w:val="nil"/>
              <w:bottom w:val="nil"/>
              <w:right w:val="nil"/>
            </w:tcBorders>
          </w:tcPr>
          <w:p w14:paraId="6C3CC79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 xml:space="preserve">Calculation: </w:t>
            </w:r>
            <w:r w:rsidRPr="004B38DD">
              <w:rPr>
                <w:rFonts w:ascii="Times New Roman" w:eastAsia="MS Mincho" w:hAnsi="Times New Roman" w:cs="Times New Roman"/>
                <w:color w:val="000000"/>
                <w:sz w:val="20"/>
                <w:szCs w:val="20"/>
              </w:rPr>
              <w:t>Days between the last chemotherapy and death averaged across all cases receiving chemotherapy in the last six months</w:t>
            </w:r>
          </w:p>
        </w:tc>
        <w:tc>
          <w:tcPr>
            <w:tcW w:w="1297" w:type="pct"/>
            <w:tcBorders>
              <w:top w:val="nil"/>
              <w:left w:val="nil"/>
              <w:bottom w:val="nil"/>
              <w:right w:val="nil"/>
            </w:tcBorders>
          </w:tcPr>
          <w:p w14:paraId="72C14A5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7C4EA447"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54C299B3" w14:textId="77777777" w:rsidTr="00DC554B">
        <w:trPr>
          <w:trHeight w:val="254"/>
        </w:trPr>
        <w:tc>
          <w:tcPr>
            <w:tcW w:w="119" w:type="pct"/>
            <w:tcBorders>
              <w:top w:val="nil"/>
              <w:left w:val="nil"/>
              <w:bottom w:val="nil"/>
              <w:right w:val="nil"/>
            </w:tcBorders>
            <w:shd w:val="clear" w:color="auto" w:fill="auto"/>
            <w:vAlign w:val="center"/>
          </w:tcPr>
          <w:p w14:paraId="79BCC428"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9BE2BB0"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Grunfeld E et al, 2006, Canada AND Grunfeld E et al, 2008, Canada</w:t>
            </w:r>
          </w:p>
        </w:tc>
        <w:tc>
          <w:tcPr>
            <w:tcW w:w="1362" w:type="pct"/>
            <w:tcBorders>
              <w:top w:val="nil"/>
              <w:left w:val="nil"/>
              <w:bottom w:val="nil"/>
              <w:right w:val="nil"/>
            </w:tcBorders>
          </w:tcPr>
          <w:p w14:paraId="6F9EF43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No. of cases with one or more ICU admissions in the last 30 days</w:t>
            </w:r>
          </w:p>
        </w:tc>
        <w:tc>
          <w:tcPr>
            <w:tcW w:w="1297" w:type="pct"/>
            <w:tcBorders>
              <w:top w:val="nil"/>
              <w:left w:val="nil"/>
              <w:bottom w:val="nil"/>
              <w:right w:val="nil"/>
            </w:tcBorders>
          </w:tcPr>
          <w:p w14:paraId="400B2CA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D</w:t>
            </w:r>
            <w:r w:rsidRPr="004B38DD">
              <w:rPr>
                <w:color w:val="000000"/>
                <w:sz w:val="20"/>
                <w:szCs w:val="20"/>
              </w:rPr>
              <w:t>ivided by entire cohort</w:t>
            </w:r>
          </w:p>
        </w:tc>
        <w:tc>
          <w:tcPr>
            <w:tcW w:w="1491" w:type="pct"/>
            <w:tcBorders>
              <w:top w:val="nil"/>
              <w:left w:val="nil"/>
              <w:bottom w:val="nil"/>
              <w:right w:val="nil"/>
            </w:tcBorders>
          </w:tcPr>
          <w:p w14:paraId="07BC101B"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786FABD7" w14:textId="77777777" w:rsidTr="00DC554B">
        <w:trPr>
          <w:trHeight w:val="254"/>
        </w:trPr>
        <w:tc>
          <w:tcPr>
            <w:tcW w:w="119" w:type="pct"/>
            <w:tcBorders>
              <w:top w:val="nil"/>
              <w:left w:val="nil"/>
              <w:bottom w:val="nil"/>
              <w:right w:val="nil"/>
            </w:tcBorders>
            <w:shd w:val="clear" w:color="auto" w:fill="auto"/>
            <w:vAlign w:val="center"/>
          </w:tcPr>
          <w:p w14:paraId="488F4337"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3B1270FE"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Grunfeld E et al, 2006, Canada AND Grunfeld E et al, 2008, Canada</w:t>
            </w:r>
          </w:p>
        </w:tc>
        <w:tc>
          <w:tcPr>
            <w:tcW w:w="1362" w:type="pct"/>
            <w:tcBorders>
              <w:top w:val="nil"/>
              <w:left w:val="nil"/>
              <w:bottom w:val="nil"/>
              <w:right w:val="nil"/>
            </w:tcBorders>
          </w:tcPr>
          <w:p w14:paraId="4D859C36"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C</w:t>
            </w:r>
            <w:r>
              <w:rPr>
                <w:rFonts w:ascii="Times New Roman" w:eastAsia="MS Mincho" w:hAnsi="Times New Roman" w:cs="Times New Roman"/>
                <w:color w:val="000000"/>
                <w:sz w:val="20"/>
                <w:szCs w:val="20"/>
              </w:rPr>
              <w:t>alculation</w:t>
            </w:r>
            <w:r w:rsidRPr="004B38DD">
              <w:rPr>
                <w:rFonts w:ascii="Times New Roman" w:eastAsia="MS Mincho" w:hAnsi="Times New Roman" w:cs="Times New Roman"/>
                <w:color w:val="000000"/>
                <w:sz w:val="20"/>
                <w:szCs w:val="20"/>
              </w:rPr>
              <w:t xml:space="preserve">: Modified Modified Continuity Index (MMCI) for GP visits only and for non-GP visits only </w:t>
            </w:r>
          </w:p>
        </w:tc>
        <w:tc>
          <w:tcPr>
            <w:tcW w:w="1297" w:type="pct"/>
            <w:tcBorders>
              <w:top w:val="nil"/>
              <w:left w:val="nil"/>
              <w:bottom w:val="nil"/>
              <w:right w:val="nil"/>
            </w:tcBorders>
          </w:tcPr>
          <w:p w14:paraId="19C69897"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72D88B94"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7BD81175" w14:textId="77777777" w:rsidTr="00DC554B">
        <w:trPr>
          <w:trHeight w:val="254"/>
        </w:trPr>
        <w:tc>
          <w:tcPr>
            <w:tcW w:w="119" w:type="pct"/>
            <w:tcBorders>
              <w:top w:val="nil"/>
              <w:left w:val="nil"/>
              <w:bottom w:val="nil"/>
              <w:right w:val="nil"/>
            </w:tcBorders>
            <w:shd w:val="clear" w:color="auto" w:fill="auto"/>
            <w:vAlign w:val="center"/>
          </w:tcPr>
          <w:p w14:paraId="6F2059B4"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471E3F4F"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Grunfeld E et al, 2006, Canada AND Grunfeld E et al, 2008, Canada</w:t>
            </w:r>
          </w:p>
        </w:tc>
        <w:tc>
          <w:tcPr>
            <w:tcW w:w="1362" w:type="pct"/>
            <w:tcBorders>
              <w:top w:val="nil"/>
              <w:left w:val="nil"/>
              <w:bottom w:val="nil"/>
              <w:right w:val="nil"/>
            </w:tcBorders>
          </w:tcPr>
          <w:p w14:paraId="6E6F8958"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C</w:t>
            </w:r>
            <w:r>
              <w:rPr>
                <w:rFonts w:ascii="Times New Roman" w:eastAsia="MS Mincho" w:hAnsi="Times New Roman" w:cs="Times New Roman"/>
                <w:color w:val="000000"/>
                <w:sz w:val="20"/>
                <w:szCs w:val="20"/>
              </w:rPr>
              <w:t>alculation</w:t>
            </w:r>
            <w:r w:rsidRPr="004B38DD">
              <w:rPr>
                <w:rFonts w:ascii="Times New Roman" w:eastAsia="MS Mincho" w:hAnsi="Times New Roman" w:cs="Times New Roman"/>
                <w:color w:val="000000"/>
                <w:sz w:val="20"/>
                <w:szCs w:val="20"/>
              </w:rPr>
              <w:t xml:space="preserve">: GP visits in last six months averaged across all cases with at least three GP visits </w:t>
            </w:r>
          </w:p>
        </w:tc>
        <w:tc>
          <w:tcPr>
            <w:tcW w:w="1297" w:type="pct"/>
            <w:tcBorders>
              <w:top w:val="nil"/>
              <w:left w:val="nil"/>
              <w:bottom w:val="nil"/>
              <w:right w:val="nil"/>
            </w:tcBorders>
          </w:tcPr>
          <w:p w14:paraId="47F4F865"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1BEA053F"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229CDF9F" w14:textId="77777777" w:rsidTr="00DC554B">
        <w:trPr>
          <w:trHeight w:val="254"/>
        </w:trPr>
        <w:tc>
          <w:tcPr>
            <w:tcW w:w="119" w:type="pct"/>
            <w:tcBorders>
              <w:top w:val="nil"/>
              <w:left w:val="nil"/>
              <w:bottom w:val="nil"/>
              <w:right w:val="nil"/>
            </w:tcBorders>
            <w:shd w:val="clear" w:color="auto" w:fill="auto"/>
            <w:vAlign w:val="center"/>
          </w:tcPr>
          <w:p w14:paraId="2B22B1F6"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D11F8F7"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Grunfeld E et al, 2006, Canada AND Grunfeld E et al, 2008, Canada</w:t>
            </w:r>
          </w:p>
        </w:tc>
        <w:tc>
          <w:tcPr>
            <w:tcW w:w="1362" w:type="pct"/>
            <w:tcBorders>
              <w:top w:val="nil"/>
              <w:left w:val="nil"/>
              <w:bottom w:val="nil"/>
              <w:right w:val="nil"/>
            </w:tcBorders>
          </w:tcPr>
          <w:p w14:paraId="65890A5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C</w:t>
            </w:r>
            <w:r>
              <w:rPr>
                <w:rFonts w:ascii="Times New Roman" w:eastAsia="MS Mincho" w:hAnsi="Times New Roman" w:cs="Times New Roman"/>
                <w:color w:val="000000"/>
                <w:sz w:val="20"/>
                <w:szCs w:val="20"/>
              </w:rPr>
              <w:t>alculation:</w:t>
            </w:r>
            <w:r w:rsidRPr="004B38DD">
              <w:rPr>
                <w:rFonts w:ascii="Times New Roman" w:eastAsia="MS Mincho" w:hAnsi="Times New Roman" w:cs="Times New Roman"/>
                <w:color w:val="000000"/>
                <w:sz w:val="20"/>
                <w:szCs w:val="20"/>
              </w:rPr>
              <w:t xml:space="preserve"> Total no. of GPs in last six months averaged across all cases with at least three GP visits </w:t>
            </w:r>
          </w:p>
        </w:tc>
        <w:tc>
          <w:tcPr>
            <w:tcW w:w="1297" w:type="pct"/>
            <w:tcBorders>
              <w:top w:val="nil"/>
              <w:left w:val="nil"/>
              <w:bottom w:val="nil"/>
              <w:right w:val="nil"/>
            </w:tcBorders>
          </w:tcPr>
          <w:p w14:paraId="555DEFE3"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0FC8BA39"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20B93C9A" w14:textId="77777777" w:rsidTr="00DC554B">
        <w:trPr>
          <w:trHeight w:val="254"/>
        </w:trPr>
        <w:tc>
          <w:tcPr>
            <w:tcW w:w="119" w:type="pct"/>
            <w:tcBorders>
              <w:top w:val="nil"/>
              <w:left w:val="nil"/>
              <w:bottom w:val="nil"/>
              <w:right w:val="nil"/>
            </w:tcBorders>
            <w:shd w:val="clear" w:color="auto" w:fill="auto"/>
            <w:vAlign w:val="center"/>
          </w:tcPr>
          <w:p w14:paraId="773B921A"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4360EA41"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Grunfeld E et al, 2006, Canada AND Grunfeld E et al, 2008, Canada</w:t>
            </w:r>
          </w:p>
        </w:tc>
        <w:tc>
          <w:tcPr>
            <w:tcW w:w="1362" w:type="pct"/>
            <w:tcBorders>
              <w:top w:val="nil"/>
              <w:left w:val="nil"/>
              <w:bottom w:val="nil"/>
              <w:right w:val="nil"/>
            </w:tcBorders>
          </w:tcPr>
          <w:p w14:paraId="78078E5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No. of cases who received palliative radiation to the bones in last 180 days  (palliative radiation defined as having an intent code listed as palliative or a dose level less than or equal to 3000cGy)</w:t>
            </w:r>
          </w:p>
        </w:tc>
        <w:tc>
          <w:tcPr>
            <w:tcW w:w="1297" w:type="pct"/>
            <w:tcBorders>
              <w:top w:val="nil"/>
              <w:left w:val="nil"/>
              <w:bottom w:val="nil"/>
              <w:right w:val="nil"/>
            </w:tcBorders>
          </w:tcPr>
          <w:p w14:paraId="54ED5BF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D</w:t>
            </w:r>
            <w:r w:rsidRPr="004B38DD">
              <w:rPr>
                <w:color w:val="000000"/>
                <w:sz w:val="20"/>
                <w:szCs w:val="20"/>
              </w:rPr>
              <w:t>ivided by entire cohort</w:t>
            </w:r>
          </w:p>
        </w:tc>
        <w:tc>
          <w:tcPr>
            <w:tcW w:w="1491" w:type="pct"/>
            <w:tcBorders>
              <w:top w:val="nil"/>
              <w:left w:val="nil"/>
              <w:bottom w:val="nil"/>
              <w:right w:val="nil"/>
            </w:tcBorders>
          </w:tcPr>
          <w:p w14:paraId="30ED7549"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1940AFB2" w14:textId="77777777" w:rsidTr="00DC554B">
        <w:trPr>
          <w:trHeight w:val="254"/>
        </w:trPr>
        <w:tc>
          <w:tcPr>
            <w:tcW w:w="119" w:type="pct"/>
            <w:tcBorders>
              <w:top w:val="nil"/>
              <w:left w:val="nil"/>
              <w:bottom w:val="nil"/>
              <w:right w:val="nil"/>
            </w:tcBorders>
            <w:shd w:val="clear" w:color="auto" w:fill="auto"/>
            <w:vAlign w:val="center"/>
          </w:tcPr>
          <w:p w14:paraId="7D569391"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D6827A5"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Grunfeld E et al, 2006, Canada AND Grunfeld E et al, 2008, Canada</w:t>
            </w:r>
          </w:p>
        </w:tc>
        <w:tc>
          <w:tcPr>
            <w:tcW w:w="1362" w:type="pct"/>
            <w:tcBorders>
              <w:top w:val="nil"/>
              <w:left w:val="nil"/>
              <w:bottom w:val="nil"/>
              <w:right w:val="nil"/>
            </w:tcBorders>
          </w:tcPr>
          <w:p w14:paraId="1FC5DC74"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Sum of GP visits for the entire cohort </w:t>
            </w:r>
          </w:p>
        </w:tc>
        <w:tc>
          <w:tcPr>
            <w:tcW w:w="1297" w:type="pct"/>
            <w:tcBorders>
              <w:top w:val="nil"/>
              <w:left w:val="nil"/>
              <w:bottom w:val="nil"/>
              <w:right w:val="nil"/>
            </w:tcBorders>
          </w:tcPr>
          <w:p w14:paraId="04A71D3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D</w:t>
            </w:r>
            <w:r w:rsidRPr="004B38DD">
              <w:rPr>
                <w:color w:val="000000"/>
                <w:sz w:val="20"/>
                <w:szCs w:val="20"/>
              </w:rPr>
              <w:t xml:space="preserve">ivided by the sum of physician visits for the entire cohort </w:t>
            </w:r>
          </w:p>
        </w:tc>
        <w:tc>
          <w:tcPr>
            <w:tcW w:w="1491" w:type="pct"/>
            <w:tcBorders>
              <w:top w:val="nil"/>
              <w:left w:val="nil"/>
              <w:bottom w:val="nil"/>
              <w:right w:val="nil"/>
            </w:tcBorders>
          </w:tcPr>
          <w:p w14:paraId="1A17AC7B"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58754253" w14:textId="77777777" w:rsidTr="00DC554B">
        <w:trPr>
          <w:trHeight w:val="254"/>
        </w:trPr>
        <w:tc>
          <w:tcPr>
            <w:tcW w:w="119" w:type="pct"/>
            <w:tcBorders>
              <w:top w:val="nil"/>
              <w:left w:val="nil"/>
              <w:bottom w:val="nil"/>
              <w:right w:val="nil"/>
            </w:tcBorders>
            <w:shd w:val="clear" w:color="auto" w:fill="auto"/>
            <w:vAlign w:val="center"/>
          </w:tcPr>
          <w:p w14:paraId="61A0FE4D"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848CA7A"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 xml:space="preserve">Grunfeld E et al, 2006, Canada AND </w:t>
            </w:r>
            <w:r w:rsidRPr="004B38DD">
              <w:rPr>
                <w:color w:val="000000"/>
                <w:sz w:val="20"/>
                <w:szCs w:val="20"/>
              </w:rPr>
              <w:lastRenderedPageBreak/>
              <w:t>Grunfeld E et al, 2008, Canada</w:t>
            </w:r>
          </w:p>
        </w:tc>
        <w:tc>
          <w:tcPr>
            <w:tcW w:w="1362" w:type="pct"/>
            <w:tcBorders>
              <w:top w:val="nil"/>
              <w:left w:val="nil"/>
              <w:bottom w:val="nil"/>
              <w:right w:val="nil"/>
            </w:tcBorders>
          </w:tcPr>
          <w:p w14:paraId="1B8CA9DA"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lastRenderedPageBreak/>
              <w:t xml:space="preserve">Sum of non-GP visits for the entire cohort </w:t>
            </w:r>
          </w:p>
        </w:tc>
        <w:tc>
          <w:tcPr>
            <w:tcW w:w="1297" w:type="pct"/>
            <w:tcBorders>
              <w:top w:val="nil"/>
              <w:left w:val="nil"/>
              <w:bottom w:val="nil"/>
              <w:right w:val="nil"/>
            </w:tcBorders>
          </w:tcPr>
          <w:p w14:paraId="7E5CC9A9"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D</w:t>
            </w:r>
            <w:r w:rsidRPr="004B38DD">
              <w:rPr>
                <w:color w:val="000000"/>
                <w:sz w:val="20"/>
                <w:szCs w:val="20"/>
              </w:rPr>
              <w:t xml:space="preserve">ivided by the Sum of physician visits for the entire </w:t>
            </w:r>
            <w:r w:rsidRPr="004B38DD">
              <w:rPr>
                <w:color w:val="000000"/>
                <w:sz w:val="20"/>
                <w:szCs w:val="20"/>
              </w:rPr>
              <w:lastRenderedPageBreak/>
              <w:t xml:space="preserve">cohort </w:t>
            </w:r>
          </w:p>
        </w:tc>
        <w:tc>
          <w:tcPr>
            <w:tcW w:w="1491" w:type="pct"/>
            <w:tcBorders>
              <w:top w:val="nil"/>
              <w:left w:val="nil"/>
              <w:bottom w:val="nil"/>
              <w:right w:val="nil"/>
            </w:tcBorders>
          </w:tcPr>
          <w:p w14:paraId="48B164CF"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lastRenderedPageBreak/>
              <w:t>Unidentifiable transition/visit</w:t>
            </w:r>
          </w:p>
        </w:tc>
      </w:tr>
      <w:tr w:rsidR="00A471C0" w:rsidRPr="004B38DD" w14:paraId="197843BC" w14:textId="77777777" w:rsidTr="00DC554B">
        <w:trPr>
          <w:trHeight w:val="254"/>
        </w:trPr>
        <w:tc>
          <w:tcPr>
            <w:tcW w:w="119" w:type="pct"/>
            <w:tcBorders>
              <w:top w:val="nil"/>
              <w:left w:val="nil"/>
              <w:bottom w:val="nil"/>
              <w:right w:val="nil"/>
            </w:tcBorders>
            <w:shd w:val="clear" w:color="auto" w:fill="auto"/>
            <w:vAlign w:val="center"/>
          </w:tcPr>
          <w:p w14:paraId="257E3DED"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71A636B"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Grunfeld E et al, 2006, Canada AND Grunfeld E et al, 2008, Canada</w:t>
            </w:r>
          </w:p>
        </w:tc>
        <w:tc>
          <w:tcPr>
            <w:tcW w:w="1362" w:type="pct"/>
            <w:tcBorders>
              <w:top w:val="nil"/>
              <w:left w:val="nil"/>
              <w:bottom w:val="nil"/>
              <w:right w:val="nil"/>
            </w:tcBorders>
          </w:tcPr>
          <w:p w14:paraId="4A64F429"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No. of cases starting a new chemotherapy regimen in the last 30 days</w:t>
            </w:r>
          </w:p>
        </w:tc>
        <w:tc>
          <w:tcPr>
            <w:tcW w:w="1297" w:type="pct"/>
            <w:tcBorders>
              <w:top w:val="nil"/>
              <w:left w:val="nil"/>
              <w:bottom w:val="nil"/>
              <w:right w:val="nil"/>
            </w:tcBorders>
          </w:tcPr>
          <w:p w14:paraId="1DF79F2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D</w:t>
            </w:r>
            <w:r w:rsidRPr="004B38DD">
              <w:rPr>
                <w:color w:val="000000"/>
                <w:sz w:val="20"/>
                <w:szCs w:val="20"/>
              </w:rPr>
              <w:t>ivided by all cases</w:t>
            </w:r>
          </w:p>
        </w:tc>
        <w:tc>
          <w:tcPr>
            <w:tcW w:w="1491" w:type="pct"/>
            <w:tcBorders>
              <w:top w:val="nil"/>
              <w:left w:val="nil"/>
              <w:bottom w:val="nil"/>
              <w:right w:val="nil"/>
            </w:tcBorders>
          </w:tcPr>
          <w:p w14:paraId="3FA0DE2D"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7E07A65C" w14:textId="77777777" w:rsidTr="00DC554B">
        <w:trPr>
          <w:trHeight w:val="254"/>
        </w:trPr>
        <w:tc>
          <w:tcPr>
            <w:tcW w:w="119" w:type="pct"/>
            <w:tcBorders>
              <w:top w:val="nil"/>
              <w:left w:val="nil"/>
              <w:bottom w:val="nil"/>
              <w:right w:val="nil"/>
            </w:tcBorders>
            <w:shd w:val="clear" w:color="auto" w:fill="auto"/>
            <w:vAlign w:val="center"/>
          </w:tcPr>
          <w:p w14:paraId="35CB3F8A"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1516C78"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Barbera L et al, 2015, Canada AND Barbera L et al, 2015, Canada</w:t>
            </w:r>
          </w:p>
        </w:tc>
        <w:tc>
          <w:tcPr>
            <w:tcW w:w="1362" w:type="pct"/>
            <w:tcBorders>
              <w:top w:val="nil"/>
              <w:left w:val="nil"/>
              <w:bottom w:val="nil"/>
              <w:right w:val="nil"/>
            </w:tcBorders>
          </w:tcPr>
          <w:p w14:paraId="3BBB218B"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with any one, or combination of, ED visits (2+), a hospitalisation, or an ICU admission in the last 30 days of life </w:t>
            </w:r>
          </w:p>
        </w:tc>
        <w:tc>
          <w:tcPr>
            <w:tcW w:w="1297" w:type="pct"/>
            <w:tcBorders>
              <w:top w:val="nil"/>
              <w:left w:val="nil"/>
              <w:bottom w:val="nil"/>
              <w:right w:val="nil"/>
            </w:tcBorders>
          </w:tcPr>
          <w:p w14:paraId="1502A53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Cohort of all deaths, excluding those in hospital for the last 30 days of life</w:t>
            </w:r>
          </w:p>
        </w:tc>
        <w:tc>
          <w:tcPr>
            <w:tcW w:w="1491" w:type="pct"/>
            <w:tcBorders>
              <w:top w:val="nil"/>
              <w:left w:val="nil"/>
              <w:bottom w:val="nil"/>
              <w:right w:val="nil"/>
            </w:tcBorders>
          </w:tcPr>
          <w:p w14:paraId="21881E85"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1FAF28D4" w14:textId="77777777" w:rsidTr="00DC554B">
        <w:trPr>
          <w:trHeight w:val="254"/>
        </w:trPr>
        <w:tc>
          <w:tcPr>
            <w:tcW w:w="119" w:type="pct"/>
            <w:tcBorders>
              <w:top w:val="nil"/>
              <w:left w:val="nil"/>
              <w:bottom w:val="nil"/>
              <w:right w:val="nil"/>
            </w:tcBorders>
            <w:shd w:val="clear" w:color="auto" w:fill="auto"/>
            <w:vAlign w:val="center"/>
          </w:tcPr>
          <w:p w14:paraId="068613A8"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0ACCDC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Barbera L et al, 2015, Canada AND Barbera L et al, 2015, Canada</w:t>
            </w:r>
          </w:p>
        </w:tc>
        <w:tc>
          <w:tcPr>
            <w:tcW w:w="1362" w:type="pct"/>
            <w:tcBorders>
              <w:top w:val="nil"/>
              <w:left w:val="nil"/>
              <w:bottom w:val="nil"/>
              <w:right w:val="nil"/>
            </w:tcBorders>
          </w:tcPr>
          <w:p w14:paraId="60600D09"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Patients who received ICU care (and a new hospitalisation) within the last 30 days of life </w:t>
            </w:r>
          </w:p>
        </w:tc>
        <w:tc>
          <w:tcPr>
            <w:tcW w:w="1297" w:type="pct"/>
            <w:tcBorders>
              <w:top w:val="nil"/>
              <w:left w:val="nil"/>
              <w:bottom w:val="nil"/>
              <w:right w:val="nil"/>
            </w:tcBorders>
          </w:tcPr>
          <w:p w14:paraId="5FE0EAC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Cohort of all deaths</w:t>
            </w:r>
          </w:p>
        </w:tc>
        <w:tc>
          <w:tcPr>
            <w:tcW w:w="1491" w:type="pct"/>
            <w:tcBorders>
              <w:top w:val="nil"/>
              <w:left w:val="nil"/>
              <w:bottom w:val="nil"/>
              <w:right w:val="nil"/>
            </w:tcBorders>
          </w:tcPr>
          <w:p w14:paraId="529B022C"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44EAB9AC" w14:textId="77777777" w:rsidTr="00DC554B">
        <w:trPr>
          <w:trHeight w:val="254"/>
        </w:trPr>
        <w:tc>
          <w:tcPr>
            <w:tcW w:w="119" w:type="pct"/>
            <w:tcBorders>
              <w:top w:val="nil"/>
              <w:left w:val="nil"/>
              <w:bottom w:val="nil"/>
              <w:right w:val="nil"/>
            </w:tcBorders>
            <w:shd w:val="clear" w:color="auto" w:fill="auto"/>
            <w:vAlign w:val="center"/>
          </w:tcPr>
          <w:p w14:paraId="1DBE1480"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02530EB"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Zerillo JA et al, 2017, Europe, Australia, Asia and USA</w:t>
            </w:r>
          </w:p>
        </w:tc>
        <w:tc>
          <w:tcPr>
            <w:tcW w:w="1362" w:type="pct"/>
            <w:tcBorders>
              <w:top w:val="nil"/>
              <w:left w:val="nil"/>
              <w:bottom w:val="nil"/>
              <w:right w:val="nil"/>
            </w:tcBorders>
          </w:tcPr>
          <w:p w14:paraId="4DD2669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Preference for place of death (home, hospital, or nursing home or care home)</w:t>
            </w:r>
          </w:p>
        </w:tc>
        <w:tc>
          <w:tcPr>
            <w:tcW w:w="1297" w:type="pct"/>
            <w:tcBorders>
              <w:top w:val="nil"/>
              <w:left w:val="nil"/>
              <w:bottom w:val="nil"/>
              <w:right w:val="nil"/>
            </w:tcBorders>
          </w:tcPr>
          <w:p w14:paraId="1BB7543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63260716"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Preference based measure</w:t>
            </w:r>
          </w:p>
        </w:tc>
      </w:tr>
      <w:tr w:rsidR="00A471C0" w:rsidRPr="004B38DD" w14:paraId="6FF13F79" w14:textId="77777777" w:rsidTr="00DC554B">
        <w:trPr>
          <w:trHeight w:val="254"/>
        </w:trPr>
        <w:tc>
          <w:tcPr>
            <w:tcW w:w="119" w:type="pct"/>
            <w:tcBorders>
              <w:top w:val="nil"/>
              <w:left w:val="nil"/>
              <w:bottom w:val="nil"/>
              <w:right w:val="nil"/>
            </w:tcBorders>
            <w:shd w:val="clear" w:color="auto" w:fill="auto"/>
            <w:vAlign w:val="center"/>
          </w:tcPr>
          <w:p w14:paraId="7BE1DDC9"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3067436"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Zerillo JA et al, 2017, Europe, Australia, Asia and USA</w:t>
            </w:r>
          </w:p>
        </w:tc>
        <w:tc>
          <w:tcPr>
            <w:tcW w:w="1362" w:type="pct"/>
            <w:tcBorders>
              <w:top w:val="nil"/>
              <w:left w:val="nil"/>
              <w:bottom w:val="nil"/>
              <w:right w:val="nil"/>
            </w:tcBorders>
          </w:tcPr>
          <w:p w14:paraId="49A50FC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Time spent in acute hospital / hospice / home care at end of life</w:t>
            </w:r>
          </w:p>
        </w:tc>
        <w:tc>
          <w:tcPr>
            <w:tcW w:w="1297" w:type="pct"/>
            <w:tcBorders>
              <w:top w:val="nil"/>
              <w:left w:val="nil"/>
              <w:bottom w:val="nil"/>
              <w:right w:val="nil"/>
            </w:tcBorders>
          </w:tcPr>
          <w:p w14:paraId="5C5A8501"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17AD570D"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1A9E6A0C" w14:textId="77777777" w:rsidTr="00DC554B">
        <w:trPr>
          <w:trHeight w:val="254"/>
        </w:trPr>
        <w:tc>
          <w:tcPr>
            <w:tcW w:w="119" w:type="pct"/>
            <w:tcBorders>
              <w:top w:val="nil"/>
              <w:left w:val="nil"/>
              <w:bottom w:val="nil"/>
              <w:right w:val="nil"/>
            </w:tcBorders>
            <w:shd w:val="clear" w:color="auto" w:fill="auto"/>
            <w:vAlign w:val="center"/>
          </w:tcPr>
          <w:p w14:paraId="151CF62D"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131CE18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Krzyzanowska MK et al, 2011, Canada</w:t>
            </w:r>
          </w:p>
        </w:tc>
        <w:tc>
          <w:tcPr>
            <w:tcW w:w="1362" w:type="pct"/>
            <w:tcBorders>
              <w:top w:val="nil"/>
              <w:left w:val="nil"/>
              <w:bottom w:val="nil"/>
              <w:right w:val="nil"/>
            </w:tcBorders>
          </w:tcPr>
          <w:p w14:paraId="560404C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C</w:t>
            </w:r>
            <w:r>
              <w:rPr>
                <w:rFonts w:ascii="Times New Roman" w:eastAsia="MS Mincho" w:hAnsi="Times New Roman" w:cs="Times New Roman"/>
                <w:color w:val="000000"/>
                <w:sz w:val="20"/>
                <w:szCs w:val="20"/>
              </w:rPr>
              <w:t>alculation</w:t>
            </w:r>
            <w:r w:rsidRPr="004B38DD">
              <w:rPr>
                <w:rFonts w:ascii="Times New Roman" w:eastAsia="MS Mincho" w:hAnsi="Times New Roman" w:cs="Times New Roman"/>
                <w:color w:val="000000"/>
                <w:sz w:val="20"/>
                <w:szCs w:val="20"/>
              </w:rPr>
              <w:t>: The proportion of cancer patients who died with at least one ITU (sic! ICU) admission in the last 2 weeks of life</w:t>
            </w:r>
          </w:p>
        </w:tc>
        <w:tc>
          <w:tcPr>
            <w:tcW w:w="1297" w:type="pct"/>
            <w:tcBorders>
              <w:top w:val="nil"/>
              <w:left w:val="nil"/>
              <w:bottom w:val="nil"/>
              <w:right w:val="nil"/>
            </w:tcBorders>
          </w:tcPr>
          <w:p w14:paraId="73391EB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715D1292"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32BE21BD" w14:textId="77777777" w:rsidTr="00DC554B">
        <w:trPr>
          <w:trHeight w:val="254"/>
        </w:trPr>
        <w:tc>
          <w:tcPr>
            <w:tcW w:w="119" w:type="pct"/>
            <w:tcBorders>
              <w:top w:val="nil"/>
              <w:left w:val="nil"/>
              <w:bottom w:val="nil"/>
              <w:right w:val="nil"/>
            </w:tcBorders>
            <w:shd w:val="clear" w:color="auto" w:fill="auto"/>
            <w:vAlign w:val="center"/>
          </w:tcPr>
          <w:p w14:paraId="4A56FD57"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0641C82D" w14:textId="77777777" w:rsidR="00A471C0" w:rsidRPr="004B38DD" w:rsidRDefault="00A471C0" w:rsidP="00DC554B">
            <w:pPr>
              <w:widowControl w:val="0"/>
              <w:autoSpaceDE w:val="0"/>
              <w:autoSpaceDN w:val="0"/>
              <w:adjustRightInd w:val="0"/>
              <w:spacing w:before="0" w:line="240" w:lineRule="auto"/>
              <w:jc w:val="left"/>
              <w:rPr>
                <w:color w:val="000000"/>
                <w:sz w:val="20"/>
                <w:szCs w:val="20"/>
                <w:lang w:val="sv-SE"/>
              </w:rPr>
            </w:pPr>
            <w:r w:rsidRPr="004B38DD">
              <w:rPr>
                <w:color w:val="000000"/>
                <w:sz w:val="20"/>
                <w:szCs w:val="20"/>
                <w:lang w:val="sv-SE"/>
              </w:rPr>
              <w:t>Miyashita M et al, 2009, Japan</w:t>
            </w:r>
          </w:p>
        </w:tc>
        <w:tc>
          <w:tcPr>
            <w:tcW w:w="1362" w:type="pct"/>
            <w:tcBorders>
              <w:top w:val="nil"/>
              <w:left w:val="nil"/>
              <w:bottom w:val="nil"/>
              <w:right w:val="nil"/>
            </w:tcBorders>
          </w:tcPr>
          <w:p w14:paraId="24A92A76"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Died by adverse event from surgery or chemotherapy</w:t>
            </w:r>
          </w:p>
        </w:tc>
        <w:tc>
          <w:tcPr>
            <w:tcW w:w="1297" w:type="pct"/>
            <w:tcBorders>
              <w:top w:val="nil"/>
              <w:left w:val="nil"/>
              <w:bottom w:val="nil"/>
              <w:right w:val="nil"/>
            </w:tcBorders>
          </w:tcPr>
          <w:p w14:paraId="08CEA89E"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7B276E44"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1ABE100F" w14:textId="77777777" w:rsidTr="00DC554B">
        <w:trPr>
          <w:trHeight w:val="254"/>
        </w:trPr>
        <w:tc>
          <w:tcPr>
            <w:tcW w:w="119" w:type="pct"/>
            <w:tcBorders>
              <w:top w:val="nil"/>
              <w:left w:val="nil"/>
              <w:bottom w:val="nil"/>
              <w:right w:val="nil"/>
            </w:tcBorders>
            <w:shd w:val="clear" w:color="auto" w:fill="auto"/>
            <w:vAlign w:val="center"/>
          </w:tcPr>
          <w:p w14:paraId="43210D07"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5FD9650" w14:textId="77777777" w:rsidR="00A471C0" w:rsidRPr="004B38DD" w:rsidRDefault="00A471C0" w:rsidP="00DC554B">
            <w:pPr>
              <w:widowControl w:val="0"/>
              <w:autoSpaceDE w:val="0"/>
              <w:autoSpaceDN w:val="0"/>
              <w:adjustRightInd w:val="0"/>
              <w:spacing w:before="0" w:line="240" w:lineRule="auto"/>
              <w:jc w:val="left"/>
              <w:rPr>
                <w:color w:val="000000"/>
                <w:sz w:val="20"/>
                <w:szCs w:val="20"/>
                <w:lang w:val="sv-SE"/>
              </w:rPr>
            </w:pPr>
            <w:r w:rsidRPr="004B38DD">
              <w:rPr>
                <w:color w:val="000000"/>
                <w:sz w:val="20"/>
                <w:szCs w:val="20"/>
                <w:lang w:val="sv-SE"/>
              </w:rPr>
              <w:t>Miyashita M et al, 2009, Japan</w:t>
            </w:r>
          </w:p>
        </w:tc>
        <w:tc>
          <w:tcPr>
            <w:tcW w:w="1362" w:type="pct"/>
            <w:tcBorders>
              <w:top w:val="nil"/>
              <w:left w:val="nil"/>
              <w:bottom w:val="nil"/>
              <w:right w:val="nil"/>
            </w:tcBorders>
          </w:tcPr>
          <w:p w14:paraId="4C7C73E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Frequent visits to emergency room or after-hour examinations</w:t>
            </w:r>
          </w:p>
        </w:tc>
        <w:tc>
          <w:tcPr>
            <w:tcW w:w="1297" w:type="pct"/>
            <w:tcBorders>
              <w:top w:val="nil"/>
              <w:left w:val="nil"/>
              <w:bottom w:val="nil"/>
              <w:right w:val="nil"/>
            </w:tcBorders>
          </w:tcPr>
          <w:p w14:paraId="5D77FE0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5F59FFFA"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0725082F" w14:textId="77777777" w:rsidTr="00DC554B">
        <w:trPr>
          <w:trHeight w:val="254"/>
        </w:trPr>
        <w:tc>
          <w:tcPr>
            <w:tcW w:w="119" w:type="pct"/>
            <w:tcBorders>
              <w:top w:val="nil"/>
              <w:left w:val="nil"/>
              <w:bottom w:val="nil"/>
              <w:right w:val="nil"/>
            </w:tcBorders>
            <w:shd w:val="clear" w:color="auto" w:fill="auto"/>
            <w:vAlign w:val="center"/>
          </w:tcPr>
          <w:p w14:paraId="087ADB0E"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C326620" w14:textId="77777777" w:rsidR="00A471C0" w:rsidRPr="004B38DD" w:rsidRDefault="00A471C0" w:rsidP="00DC554B">
            <w:pPr>
              <w:widowControl w:val="0"/>
              <w:autoSpaceDE w:val="0"/>
              <w:autoSpaceDN w:val="0"/>
              <w:adjustRightInd w:val="0"/>
              <w:spacing w:before="0" w:line="240" w:lineRule="auto"/>
              <w:jc w:val="left"/>
              <w:rPr>
                <w:color w:val="000000"/>
                <w:sz w:val="20"/>
                <w:szCs w:val="20"/>
                <w:lang w:val="sv-SE"/>
              </w:rPr>
            </w:pPr>
            <w:r w:rsidRPr="004B38DD">
              <w:rPr>
                <w:color w:val="000000"/>
                <w:sz w:val="20"/>
                <w:szCs w:val="20"/>
                <w:lang w:val="sv-SE"/>
              </w:rPr>
              <w:t>Miyashita M et al, 2009, Japan</w:t>
            </w:r>
          </w:p>
        </w:tc>
        <w:tc>
          <w:tcPr>
            <w:tcW w:w="1362" w:type="pct"/>
            <w:tcBorders>
              <w:top w:val="nil"/>
              <w:left w:val="nil"/>
              <w:bottom w:val="nil"/>
              <w:right w:val="nil"/>
            </w:tcBorders>
          </w:tcPr>
          <w:p w14:paraId="6484C2BF"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Use of ICU</w:t>
            </w:r>
          </w:p>
        </w:tc>
        <w:tc>
          <w:tcPr>
            <w:tcW w:w="1297" w:type="pct"/>
            <w:tcBorders>
              <w:top w:val="nil"/>
              <w:left w:val="nil"/>
              <w:bottom w:val="nil"/>
              <w:right w:val="nil"/>
            </w:tcBorders>
          </w:tcPr>
          <w:p w14:paraId="54301398"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536C91DF"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07597491" w14:textId="77777777" w:rsidTr="00DC554B">
        <w:trPr>
          <w:trHeight w:val="254"/>
        </w:trPr>
        <w:tc>
          <w:tcPr>
            <w:tcW w:w="119" w:type="pct"/>
            <w:tcBorders>
              <w:top w:val="nil"/>
              <w:left w:val="nil"/>
              <w:bottom w:val="nil"/>
              <w:right w:val="nil"/>
            </w:tcBorders>
            <w:shd w:val="clear" w:color="auto" w:fill="auto"/>
            <w:vAlign w:val="center"/>
          </w:tcPr>
          <w:p w14:paraId="32B7A354"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4A01A675" w14:textId="77777777" w:rsidR="00A471C0" w:rsidRPr="004B38DD" w:rsidRDefault="00A471C0" w:rsidP="00DC554B">
            <w:pPr>
              <w:widowControl w:val="0"/>
              <w:autoSpaceDE w:val="0"/>
              <w:autoSpaceDN w:val="0"/>
              <w:adjustRightInd w:val="0"/>
              <w:spacing w:before="0" w:line="240" w:lineRule="auto"/>
              <w:jc w:val="left"/>
              <w:rPr>
                <w:color w:val="000000"/>
                <w:sz w:val="20"/>
                <w:szCs w:val="20"/>
                <w:lang w:val="sv-SE"/>
              </w:rPr>
            </w:pPr>
            <w:r w:rsidRPr="004B38DD">
              <w:rPr>
                <w:color w:val="000000"/>
                <w:sz w:val="20"/>
                <w:szCs w:val="20"/>
                <w:lang w:val="sv-SE"/>
              </w:rPr>
              <w:t>Miyashita M et al, 2009, Japan</w:t>
            </w:r>
          </w:p>
        </w:tc>
        <w:tc>
          <w:tcPr>
            <w:tcW w:w="1362" w:type="pct"/>
            <w:tcBorders>
              <w:top w:val="nil"/>
              <w:left w:val="nil"/>
              <w:bottom w:val="nil"/>
              <w:right w:val="nil"/>
            </w:tcBorders>
          </w:tcPr>
          <w:p w14:paraId="3C5BA148"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Short interval from admission to hospice to dying</w:t>
            </w:r>
          </w:p>
        </w:tc>
        <w:tc>
          <w:tcPr>
            <w:tcW w:w="1297" w:type="pct"/>
            <w:tcBorders>
              <w:top w:val="nil"/>
              <w:left w:val="nil"/>
              <w:bottom w:val="nil"/>
              <w:right w:val="nil"/>
            </w:tcBorders>
          </w:tcPr>
          <w:p w14:paraId="22472BA3"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p>
        </w:tc>
        <w:tc>
          <w:tcPr>
            <w:tcW w:w="1491" w:type="pct"/>
            <w:tcBorders>
              <w:top w:val="nil"/>
              <w:left w:val="nil"/>
              <w:bottom w:val="nil"/>
              <w:right w:val="nil"/>
            </w:tcBorders>
          </w:tcPr>
          <w:p w14:paraId="1F61D5F2"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transition/visit</w:t>
            </w:r>
          </w:p>
        </w:tc>
      </w:tr>
      <w:tr w:rsidR="00A471C0" w:rsidRPr="004B38DD" w14:paraId="5DCC243C" w14:textId="77777777" w:rsidTr="00DC554B">
        <w:trPr>
          <w:trHeight w:val="254"/>
        </w:trPr>
        <w:tc>
          <w:tcPr>
            <w:tcW w:w="119" w:type="pct"/>
            <w:tcBorders>
              <w:top w:val="nil"/>
              <w:left w:val="nil"/>
              <w:bottom w:val="nil"/>
              <w:right w:val="nil"/>
            </w:tcBorders>
            <w:shd w:val="clear" w:color="auto" w:fill="auto"/>
            <w:vAlign w:val="center"/>
          </w:tcPr>
          <w:p w14:paraId="0DD99560"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F444E47"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2A7BE1C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vasodilator drug(s) in the last 3 days of life </w:t>
            </w:r>
          </w:p>
        </w:tc>
        <w:tc>
          <w:tcPr>
            <w:tcW w:w="1297" w:type="pct"/>
            <w:tcBorders>
              <w:top w:val="nil"/>
              <w:left w:val="nil"/>
              <w:bottom w:val="nil"/>
              <w:right w:val="nil"/>
            </w:tcBorders>
          </w:tcPr>
          <w:p w14:paraId="6D92071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16267E68"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36B50B08" w14:textId="77777777" w:rsidTr="00DC554B">
        <w:trPr>
          <w:trHeight w:val="254"/>
        </w:trPr>
        <w:tc>
          <w:tcPr>
            <w:tcW w:w="119" w:type="pct"/>
            <w:tcBorders>
              <w:top w:val="nil"/>
              <w:left w:val="nil"/>
              <w:bottom w:val="nil"/>
              <w:right w:val="nil"/>
            </w:tcBorders>
            <w:shd w:val="clear" w:color="auto" w:fill="auto"/>
            <w:vAlign w:val="center"/>
          </w:tcPr>
          <w:p w14:paraId="7B97046F"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B92131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5DF2D0B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No. of patients receiving supplement drug(s) in the last 3 days of life</w:t>
            </w:r>
          </w:p>
        </w:tc>
        <w:tc>
          <w:tcPr>
            <w:tcW w:w="1297" w:type="pct"/>
            <w:tcBorders>
              <w:top w:val="nil"/>
              <w:left w:val="nil"/>
              <w:bottom w:val="nil"/>
              <w:right w:val="nil"/>
            </w:tcBorders>
          </w:tcPr>
          <w:p w14:paraId="473EC0D8"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4D7904AC"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391A4125" w14:textId="77777777" w:rsidTr="00DC554B">
        <w:trPr>
          <w:trHeight w:val="254"/>
        </w:trPr>
        <w:tc>
          <w:tcPr>
            <w:tcW w:w="119" w:type="pct"/>
            <w:tcBorders>
              <w:top w:val="nil"/>
              <w:left w:val="nil"/>
              <w:bottom w:val="nil"/>
              <w:right w:val="nil"/>
            </w:tcBorders>
            <w:shd w:val="clear" w:color="auto" w:fill="auto"/>
            <w:vAlign w:val="center"/>
          </w:tcPr>
          <w:p w14:paraId="5A7515DC"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8D47E99"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6B09A01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replacement hormone drug(s) in the last 3 days of life </w:t>
            </w:r>
          </w:p>
        </w:tc>
        <w:tc>
          <w:tcPr>
            <w:tcW w:w="1297" w:type="pct"/>
            <w:tcBorders>
              <w:top w:val="nil"/>
              <w:left w:val="nil"/>
              <w:bottom w:val="nil"/>
              <w:right w:val="nil"/>
            </w:tcBorders>
          </w:tcPr>
          <w:p w14:paraId="6B4EF9B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4FCE5185"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7552D1DD" w14:textId="77777777" w:rsidTr="00DC554B">
        <w:trPr>
          <w:trHeight w:val="254"/>
        </w:trPr>
        <w:tc>
          <w:tcPr>
            <w:tcW w:w="119" w:type="pct"/>
            <w:tcBorders>
              <w:top w:val="nil"/>
              <w:left w:val="nil"/>
              <w:bottom w:val="nil"/>
              <w:right w:val="nil"/>
            </w:tcBorders>
            <w:shd w:val="clear" w:color="auto" w:fill="auto"/>
            <w:vAlign w:val="center"/>
          </w:tcPr>
          <w:p w14:paraId="3F41FC83"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180FFC9"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2CE1A5D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bisphosphonate drug(s) in the last 3 days of life </w:t>
            </w:r>
          </w:p>
        </w:tc>
        <w:tc>
          <w:tcPr>
            <w:tcW w:w="1297" w:type="pct"/>
            <w:tcBorders>
              <w:top w:val="nil"/>
              <w:left w:val="nil"/>
              <w:bottom w:val="nil"/>
              <w:right w:val="nil"/>
            </w:tcBorders>
          </w:tcPr>
          <w:p w14:paraId="67A3676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02C25C12"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3CB3A42A" w14:textId="77777777" w:rsidTr="00DC554B">
        <w:trPr>
          <w:trHeight w:val="254"/>
        </w:trPr>
        <w:tc>
          <w:tcPr>
            <w:tcW w:w="119" w:type="pct"/>
            <w:tcBorders>
              <w:top w:val="nil"/>
              <w:left w:val="nil"/>
              <w:bottom w:val="nil"/>
              <w:right w:val="nil"/>
            </w:tcBorders>
            <w:shd w:val="clear" w:color="auto" w:fill="auto"/>
            <w:vAlign w:val="center"/>
          </w:tcPr>
          <w:p w14:paraId="0549F564"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0157A951"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1B072D71"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dopamine drug(s) in the last 3 days of life </w:t>
            </w:r>
          </w:p>
        </w:tc>
        <w:tc>
          <w:tcPr>
            <w:tcW w:w="1297" w:type="pct"/>
            <w:tcBorders>
              <w:top w:val="nil"/>
              <w:left w:val="nil"/>
              <w:bottom w:val="nil"/>
              <w:right w:val="nil"/>
            </w:tcBorders>
          </w:tcPr>
          <w:p w14:paraId="7D67178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76FF56D8"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48CCD149" w14:textId="77777777" w:rsidTr="00DC554B">
        <w:trPr>
          <w:trHeight w:val="254"/>
        </w:trPr>
        <w:tc>
          <w:tcPr>
            <w:tcW w:w="119" w:type="pct"/>
            <w:tcBorders>
              <w:top w:val="nil"/>
              <w:left w:val="nil"/>
              <w:bottom w:val="nil"/>
              <w:right w:val="nil"/>
            </w:tcBorders>
            <w:shd w:val="clear" w:color="auto" w:fill="auto"/>
            <w:vAlign w:val="center"/>
          </w:tcPr>
          <w:p w14:paraId="52ADB74C"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D5DC8DB"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41EF6921"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antibiotic drug(s) in the last 3 days of life </w:t>
            </w:r>
          </w:p>
        </w:tc>
        <w:tc>
          <w:tcPr>
            <w:tcW w:w="1297" w:type="pct"/>
            <w:tcBorders>
              <w:top w:val="nil"/>
              <w:left w:val="nil"/>
              <w:bottom w:val="nil"/>
              <w:right w:val="nil"/>
            </w:tcBorders>
          </w:tcPr>
          <w:p w14:paraId="18A0DC4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6E302A1F"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57BA0875" w14:textId="77777777" w:rsidTr="00DC554B">
        <w:trPr>
          <w:trHeight w:val="254"/>
        </w:trPr>
        <w:tc>
          <w:tcPr>
            <w:tcW w:w="119" w:type="pct"/>
            <w:tcBorders>
              <w:top w:val="nil"/>
              <w:left w:val="nil"/>
              <w:bottom w:val="nil"/>
              <w:right w:val="nil"/>
            </w:tcBorders>
            <w:shd w:val="clear" w:color="auto" w:fill="auto"/>
            <w:vAlign w:val="center"/>
          </w:tcPr>
          <w:p w14:paraId="7485B841"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48FA948B"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502166F2"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anticoagulant drug(s) in the last 3 days of life </w:t>
            </w:r>
          </w:p>
        </w:tc>
        <w:tc>
          <w:tcPr>
            <w:tcW w:w="1297" w:type="pct"/>
            <w:tcBorders>
              <w:top w:val="nil"/>
              <w:left w:val="nil"/>
              <w:bottom w:val="nil"/>
              <w:right w:val="nil"/>
            </w:tcBorders>
          </w:tcPr>
          <w:p w14:paraId="2C773293"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73DBF103"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3006D068" w14:textId="77777777" w:rsidTr="00DC554B">
        <w:trPr>
          <w:trHeight w:val="254"/>
        </w:trPr>
        <w:tc>
          <w:tcPr>
            <w:tcW w:w="119" w:type="pct"/>
            <w:tcBorders>
              <w:top w:val="nil"/>
              <w:left w:val="nil"/>
              <w:bottom w:val="nil"/>
              <w:right w:val="nil"/>
            </w:tcBorders>
            <w:shd w:val="clear" w:color="auto" w:fill="auto"/>
            <w:vAlign w:val="center"/>
          </w:tcPr>
          <w:p w14:paraId="16E360D3"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C063CD8"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0658FB2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antihypertensive drug(s) in the last 3 days of life </w:t>
            </w:r>
          </w:p>
        </w:tc>
        <w:tc>
          <w:tcPr>
            <w:tcW w:w="1297" w:type="pct"/>
            <w:tcBorders>
              <w:top w:val="nil"/>
              <w:left w:val="nil"/>
              <w:bottom w:val="nil"/>
              <w:right w:val="nil"/>
            </w:tcBorders>
          </w:tcPr>
          <w:p w14:paraId="1EA86C27"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3E49CB3E"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0D09E541" w14:textId="77777777" w:rsidTr="00DC554B">
        <w:trPr>
          <w:trHeight w:val="254"/>
        </w:trPr>
        <w:tc>
          <w:tcPr>
            <w:tcW w:w="119" w:type="pct"/>
            <w:tcBorders>
              <w:top w:val="nil"/>
              <w:left w:val="nil"/>
              <w:bottom w:val="nil"/>
              <w:right w:val="nil"/>
            </w:tcBorders>
            <w:shd w:val="clear" w:color="auto" w:fill="auto"/>
            <w:vAlign w:val="center"/>
          </w:tcPr>
          <w:p w14:paraId="1075F92E"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18E5138F"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272C111E"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antiarrhythmic drug(s) in the last 3 days of life </w:t>
            </w:r>
          </w:p>
        </w:tc>
        <w:tc>
          <w:tcPr>
            <w:tcW w:w="1297" w:type="pct"/>
            <w:tcBorders>
              <w:top w:val="nil"/>
              <w:left w:val="nil"/>
              <w:bottom w:val="nil"/>
              <w:right w:val="nil"/>
            </w:tcBorders>
          </w:tcPr>
          <w:p w14:paraId="6099804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7BDA9EC5"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26A6D10C" w14:textId="77777777" w:rsidTr="00DC554B">
        <w:trPr>
          <w:trHeight w:val="254"/>
        </w:trPr>
        <w:tc>
          <w:tcPr>
            <w:tcW w:w="119" w:type="pct"/>
            <w:tcBorders>
              <w:top w:val="nil"/>
              <w:left w:val="nil"/>
              <w:bottom w:val="nil"/>
              <w:right w:val="nil"/>
            </w:tcBorders>
            <w:shd w:val="clear" w:color="auto" w:fill="auto"/>
            <w:vAlign w:val="center"/>
          </w:tcPr>
          <w:p w14:paraId="4FACA17D"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CBC1F10"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48007CCF"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antiulcer drug(s) in the last 3 days of life </w:t>
            </w:r>
          </w:p>
        </w:tc>
        <w:tc>
          <w:tcPr>
            <w:tcW w:w="1297" w:type="pct"/>
            <w:tcBorders>
              <w:top w:val="nil"/>
              <w:left w:val="nil"/>
              <w:bottom w:val="nil"/>
              <w:right w:val="nil"/>
            </w:tcBorders>
          </w:tcPr>
          <w:p w14:paraId="55C0DC6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62D52985"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0065FB24" w14:textId="77777777" w:rsidTr="00DC554B">
        <w:trPr>
          <w:trHeight w:val="254"/>
        </w:trPr>
        <w:tc>
          <w:tcPr>
            <w:tcW w:w="119" w:type="pct"/>
            <w:tcBorders>
              <w:top w:val="nil"/>
              <w:left w:val="nil"/>
              <w:bottom w:val="nil"/>
              <w:right w:val="nil"/>
            </w:tcBorders>
            <w:shd w:val="clear" w:color="auto" w:fill="auto"/>
            <w:vAlign w:val="center"/>
          </w:tcPr>
          <w:p w14:paraId="68AE8B41"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0B212AE9"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Raijmakers NJH et al, 2013, Italy</w:t>
            </w:r>
          </w:p>
        </w:tc>
        <w:tc>
          <w:tcPr>
            <w:tcW w:w="1362" w:type="pct"/>
            <w:tcBorders>
              <w:top w:val="nil"/>
              <w:left w:val="nil"/>
              <w:bottom w:val="nil"/>
              <w:right w:val="nil"/>
            </w:tcBorders>
          </w:tcPr>
          <w:p w14:paraId="1277EE82"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receiving steroid drug(s) in the last 3 days of life </w:t>
            </w:r>
          </w:p>
        </w:tc>
        <w:tc>
          <w:tcPr>
            <w:tcW w:w="1297" w:type="pct"/>
            <w:tcBorders>
              <w:top w:val="nil"/>
              <w:left w:val="nil"/>
              <w:bottom w:val="nil"/>
              <w:right w:val="nil"/>
            </w:tcBorders>
          </w:tcPr>
          <w:p w14:paraId="1E05BE1B"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Entire cohort</w:t>
            </w:r>
          </w:p>
        </w:tc>
        <w:tc>
          <w:tcPr>
            <w:tcW w:w="1491" w:type="pct"/>
            <w:tcBorders>
              <w:top w:val="nil"/>
              <w:left w:val="nil"/>
              <w:bottom w:val="nil"/>
              <w:right w:val="nil"/>
            </w:tcBorders>
          </w:tcPr>
          <w:p w14:paraId="5D5AD338"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Unidentifiable/too short time period</w:t>
            </w:r>
          </w:p>
        </w:tc>
      </w:tr>
      <w:tr w:rsidR="00A471C0" w:rsidRPr="004B38DD" w14:paraId="4BAA17EA" w14:textId="77777777" w:rsidTr="00DC554B">
        <w:trPr>
          <w:trHeight w:val="254"/>
        </w:trPr>
        <w:tc>
          <w:tcPr>
            <w:tcW w:w="119" w:type="pct"/>
            <w:tcBorders>
              <w:top w:val="nil"/>
              <w:left w:val="nil"/>
              <w:bottom w:val="nil"/>
              <w:right w:val="nil"/>
            </w:tcBorders>
            <w:shd w:val="clear" w:color="auto" w:fill="auto"/>
            <w:vAlign w:val="center"/>
          </w:tcPr>
          <w:p w14:paraId="636047DA"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FB163B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Turner NH et al, 2015, Australia</w:t>
            </w:r>
          </w:p>
        </w:tc>
        <w:tc>
          <w:tcPr>
            <w:tcW w:w="1362" w:type="pct"/>
            <w:tcBorders>
              <w:top w:val="nil"/>
              <w:left w:val="nil"/>
              <w:bottom w:val="nil"/>
              <w:right w:val="nil"/>
            </w:tcBorders>
          </w:tcPr>
          <w:p w14:paraId="534C4750"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sidRPr="004B38DD">
              <w:rPr>
                <w:rFonts w:ascii="Times New Roman" w:eastAsia="MS Mincho" w:hAnsi="Times New Roman" w:cs="Times New Roman"/>
                <w:color w:val="000000"/>
                <w:sz w:val="20"/>
                <w:szCs w:val="20"/>
              </w:rPr>
              <w:t xml:space="preserve">No. of patients with metastatic colorectal cancer receiving chemotherapy within 30 days of death </w:t>
            </w:r>
          </w:p>
        </w:tc>
        <w:tc>
          <w:tcPr>
            <w:tcW w:w="1297" w:type="pct"/>
            <w:tcBorders>
              <w:top w:val="nil"/>
              <w:left w:val="nil"/>
              <w:bottom w:val="nil"/>
              <w:right w:val="nil"/>
            </w:tcBorders>
          </w:tcPr>
          <w:p w14:paraId="3058B96E"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All deaths in patients with metastatic colorectal cancer</w:t>
            </w:r>
          </w:p>
        </w:tc>
        <w:tc>
          <w:tcPr>
            <w:tcW w:w="1491" w:type="pct"/>
            <w:tcBorders>
              <w:top w:val="nil"/>
              <w:left w:val="nil"/>
              <w:bottom w:val="nil"/>
              <w:right w:val="nil"/>
            </w:tcBorders>
          </w:tcPr>
          <w:p w14:paraId="56CE83FB" w14:textId="77777777" w:rsidR="00A471C0" w:rsidRPr="004B38DD" w:rsidRDefault="00A471C0" w:rsidP="00DC554B">
            <w:pPr>
              <w:widowControl w:val="0"/>
              <w:autoSpaceDE w:val="0"/>
              <w:autoSpaceDN w:val="0"/>
              <w:adjustRightInd w:val="0"/>
              <w:spacing w:before="0" w:line="240" w:lineRule="auto"/>
              <w:jc w:val="left"/>
              <w:rPr>
                <w:sz w:val="20"/>
                <w:szCs w:val="20"/>
              </w:rPr>
            </w:pPr>
            <w:r>
              <w:rPr>
                <w:sz w:val="20"/>
                <w:szCs w:val="20"/>
              </w:rPr>
              <w:t>Indicators for specific cancers were not considered</w:t>
            </w:r>
          </w:p>
        </w:tc>
      </w:tr>
      <w:tr w:rsidR="00A471C0" w:rsidRPr="004B38DD" w14:paraId="42A45B38" w14:textId="77777777" w:rsidTr="00DC554B">
        <w:trPr>
          <w:trHeight w:val="254"/>
        </w:trPr>
        <w:tc>
          <w:tcPr>
            <w:tcW w:w="119" w:type="pct"/>
            <w:tcBorders>
              <w:top w:val="nil"/>
              <w:left w:val="nil"/>
              <w:bottom w:val="nil"/>
              <w:right w:val="nil"/>
            </w:tcBorders>
            <w:shd w:val="clear" w:color="auto" w:fill="auto"/>
            <w:vAlign w:val="center"/>
          </w:tcPr>
          <w:p w14:paraId="57643CC8"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3B7C9727"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 xml:space="preserve">STOPPFrail v2020 Curtin D, Gallagher P, </w:t>
            </w:r>
            <w:r w:rsidRPr="004B38DD">
              <w:rPr>
                <w:color w:val="000000"/>
                <w:sz w:val="20"/>
                <w:szCs w:val="20"/>
              </w:rPr>
              <w:lastRenderedPageBreak/>
              <w:t>O'Mahony D.</w:t>
            </w:r>
          </w:p>
        </w:tc>
        <w:tc>
          <w:tcPr>
            <w:tcW w:w="1362" w:type="pct"/>
            <w:tcBorders>
              <w:top w:val="nil"/>
              <w:left w:val="nil"/>
              <w:bottom w:val="nil"/>
              <w:right w:val="nil"/>
            </w:tcBorders>
          </w:tcPr>
          <w:p w14:paraId="35BF8C7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lastRenderedPageBreak/>
              <w:t>N</w:t>
            </w:r>
            <w:r w:rsidRPr="004B38DD">
              <w:rPr>
                <w:rFonts w:ascii="Times New Roman" w:eastAsia="MS Mincho" w:hAnsi="Times New Roman" w:cs="Times New Roman"/>
                <w:color w:val="000000"/>
                <w:sz w:val="20"/>
                <w:szCs w:val="20"/>
              </w:rPr>
              <w:t xml:space="preserve">umber of older adults who recieved Any drug that the patient persistently fails to take or tolerate despite </w:t>
            </w:r>
            <w:r w:rsidRPr="004B38DD">
              <w:rPr>
                <w:rFonts w:ascii="Times New Roman" w:eastAsia="MS Mincho" w:hAnsi="Times New Roman" w:cs="Times New Roman"/>
                <w:color w:val="000000"/>
                <w:sz w:val="20"/>
                <w:szCs w:val="20"/>
              </w:rPr>
              <w:lastRenderedPageBreak/>
              <w:t>adequate education and consideration of all appropriate formulations.</w:t>
            </w:r>
          </w:p>
        </w:tc>
        <w:tc>
          <w:tcPr>
            <w:tcW w:w="1297" w:type="pct"/>
            <w:tcBorders>
              <w:top w:val="nil"/>
              <w:left w:val="nil"/>
              <w:bottom w:val="nil"/>
              <w:right w:val="nil"/>
            </w:tcBorders>
          </w:tcPr>
          <w:p w14:paraId="107D384F"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lastRenderedPageBreak/>
              <w:t>O</w:t>
            </w:r>
            <w:r w:rsidRPr="004B38DD">
              <w:rPr>
                <w:color w:val="000000"/>
                <w:sz w:val="20"/>
                <w:szCs w:val="20"/>
              </w:rPr>
              <w:t xml:space="preserve">lder people who meet ALL of the criteria listed below: (1) Activities of daily living dependency (i.e. assistance </w:t>
            </w:r>
            <w:r w:rsidRPr="004B38DD">
              <w:rPr>
                <w:color w:val="000000"/>
                <w:sz w:val="20"/>
                <w:szCs w:val="20"/>
              </w:rPr>
              <w:lastRenderedPageBreak/>
              <w:t>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2EE5D836"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lastRenderedPageBreak/>
              <w:t>Unidentifiable procedures/measures/hospital drug treatments</w:t>
            </w:r>
          </w:p>
        </w:tc>
      </w:tr>
      <w:tr w:rsidR="00A471C0" w:rsidRPr="004B38DD" w14:paraId="6FF2C752" w14:textId="77777777" w:rsidTr="00DC554B">
        <w:trPr>
          <w:trHeight w:val="254"/>
        </w:trPr>
        <w:tc>
          <w:tcPr>
            <w:tcW w:w="119" w:type="pct"/>
            <w:tcBorders>
              <w:top w:val="nil"/>
              <w:left w:val="nil"/>
              <w:bottom w:val="nil"/>
              <w:right w:val="nil"/>
            </w:tcBorders>
            <w:shd w:val="clear" w:color="auto" w:fill="auto"/>
            <w:vAlign w:val="center"/>
          </w:tcPr>
          <w:p w14:paraId="364C57C0"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9CF2383"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0A922C5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 xml:space="preserve">umber of older adults who recieved Any drug without a clear clinical indication. </w:t>
            </w:r>
          </w:p>
        </w:tc>
        <w:tc>
          <w:tcPr>
            <w:tcW w:w="1297" w:type="pct"/>
            <w:tcBorders>
              <w:top w:val="nil"/>
              <w:left w:val="nil"/>
              <w:bottom w:val="nil"/>
              <w:right w:val="nil"/>
            </w:tcBorders>
          </w:tcPr>
          <w:p w14:paraId="24BCA21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O</w:t>
            </w:r>
            <w:r w:rsidRPr="004B38DD">
              <w:rPr>
                <w:color w:val="000000"/>
                <w:sz w:val="20"/>
                <w:szCs w:val="20"/>
              </w:rPr>
              <w:t>lder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73A3DA18"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1727AC28" w14:textId="77777777" w:rsidTr="00DC554B">
        <w:trPr>
          <w:trHeight w:val="254"/>
        </w:trPr>
        <w:tc>
          <w:tcPr>
            <w:tcW w:w="119" w:type="pct"/>
            <w:tcBorders>
              <w:top w:val="nil"/>
              <w:left w:val="nil"/>
              <w:bottom w:val="nil"/>
              <w:right w:val="nil"/>
            </w:tcBorders>
            <w:shd w:val="clear" w:color="auto" w:fill="auto"/>
            <w:vAlign w:val="center"/>
          </w:tcPr>
          <w:p w14:paraId="4FD597B0"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029215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54F1D23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Any drug for symptoms which have now resolved (e.g. pain, nausea, vertigo, pruritus)</w:t>
            </w:r>
          </w:p>
        </w:tc>
        <w:tc>
          <w:tcPr>
            <w:tcW w:w="1297" w:type="pct"/>
            <w:tcBorders>
              <w:top w:val="nil"/>
              <w:left w:val="nil"/>
              <w:bottom w:val="nil"/>
              <w:right w:val="nil"/>
            </w:tcBorders>
          </w:tcPr>
          <w:p w14:paraId="5C1B45C0"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Older</w:t>
            </w:r>
            <w:r w:rsidRPr="004B38DD">
              <w:rPr>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1D4FBD8E"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0D101E7E" w14:textId="77777777" w:rsidTr="00DC554B">
        <w:trPr>
          <w:trHeight w:val="254"/>
        </w:trPr>
        <w:tc>
          <w:tcPr>
            <w:tcW w:w="119" w:type="pct"/>
            <w:tcBorders>
              <w:top w:val="nil"/>
              <w:left w:val="nil"/>
              <w:bottom w:val="nil"/>
              <w:right w:val="nil"/>
            </w:tcBorders>
            <w:shd w:val="clear" w:color="auto" w:fill="auto"/>
            <w:vAlign w:val="center"/>
          </w:tcPr>
          <w:p w14:paraId="68043D84"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05B8D9A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1F81C5D0"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 xml:space="preserve">umber of older adults who recieved Lipid-lowering therapies (statins, ezetimibe, bile acid sequestrants, fibrates, nicotinic acid, lomitapide and acipimox). </w:t>
            </w:r>
          </w:p>
        </w:tc>
        <w:tc>
          <w:tcPr>
            <w:tcW w:w="1297" w:type="pct"/>
            <w:tcBorders>
              <w:top w:val="nil"/>
              <w:left w:val="nil"/>
              <w:bottom w:val="nil"/>
              <w:right w:val="nil"/>
            </w:tcBorders>
          </w:tcPr>
          <w:p w14:paraId="508E8B9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Older</w:t>
            </w:r>
            <w:r w:rsidRPr="004B38DD">
              <w:rPr>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w:t>
            </w:r>
            <w:r w:rsidRPr="004B38DD">
              <w:rPr>
                <w:color w:val="000000"/>
                <w:sz w:val="20"/>
                <w:szCs w:val="20"/>
              </w:rPr>
              <w:lastRenderedPageBreak/>
              <w:t>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078ED1B7"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lastRenderedPageBreak/>
              <w:t>Unidentifiable procedures/measures/hospital drug treatments</w:t>
            </w:r>
          </w:p>
        </w:tc>
      </w:tr>
      <w:tr w:rsidR="00A471C0" w:rsidRPr="004B38DD" w14:paraId="752C0050" w14:textId="77777777" w:rsidTr="00DC554B">
        <w:trPr>
          <w:trHeight w:val="254"/>
        </w:trPr>
        <w:tc>
          <w:tcPr>
            <w:tcW w:w="119" w:type="pct"/>
            <w:tcBorders>
              <w:top w:val="nil"/>
              <w:left w:val="nil"/>
              <w:bottom w:val="nil"/>
              <w:right w:val="nil"/>
            </w:tcBorders>
            <w:shd w:val="clear" w:color="auto" w:fill="auto"/>
            <w:vAlign w:val="center"/>
          </w:tcPr>
          <w:p w14:paraId="3E6E866A"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312764A7"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4F4D33D5"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Antihypertensive therapies: Carefully reduce or discontinue these drugs in patients with systolic blood pressure (SBP) persistently &lt;130 mmHg. An appropriate SBP target in frail older people is 130–160 mmHg. Before stopping, consider whether the drug is treating additional conditions (e.g. beta-blocker for rate control in atrial fibrillation, diuretics for symptomatic heart failure).</w:t>
            </w:r>
          </w:p>
        </w:tc>
        <w:tc>
          <w:tcPr>
            <w:tcW w:w="1297" w:type="pct"/>
            <w:tcBorders>
              <w:top w:val="nil"/>
              <w:left w:val="nil"/>
              <w:bottom w:val="nil"/>
              <w:right w:val="nil"/>
            </w:tcBorders>
          </w:tcPr>
          <w:p w14:paraId="5FCA5210"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Older</w:t>
            </w:r>
            <w:r w:rsidRPr="004B38DD">
              <w:rPr>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6FBB07ED"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5F611226" w14:textId="77777777" w:rsidTr="00DC554B">
        <w:trPr>
          <w:trHeight w:val="254"/>
        </w:trPr>
        <w:tc>
          <w:tcPr>
            <w:tcW w:w="119" w:type="pct"/>
            <w:tcBorders>
              <w:top w:val="nil"/>
              <w:left w:val="nil"/>
              <w:bottom w:val="nil"/>
              <w:right w:val="nil"/>
            </w:tcBorders>
            <w:shd w:val="clear" w:color="auto" w:fill="auto"/>
            <w:vAlign w:val="center"/>
          </w:tcPr>
          <w:p w14:paraId="3414E896"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12B8F25"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1F1F5150"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Anti-anginal therapy (specifically nitrates, nicorandil, ranolazine): None of these anti-anginal drugs have been proven to reduce cardiovascular mortality or the rate ofmyocardial infarction. Aim to carefully reduce and discontinue these drugs in patients who have had no reported anginal symptoms in the previous 12 months AND who have no proven or objective evidence of coronary artery disease.</w:t>
            </w:r>
          </w:p>
        </w:tc>
        <w:tc>
          <w:tcPr>
            <w:tcW w:w="1297" w:type="pct"/>
            <w:tcBorders>
              <w:top w:val="nil"/>
              <w:left w:val="nil"/>
              <w:bottom w:val="nil"/>
              <w:right w:val="nil"/>
            </w:tcBorders>
          </w:tcPr>
          <w:p w14:paraId="0F7F3FD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Older</w:t>
            </w:r>
            <w:r w:rsidRPr="004B38DD">
              <w:rPr>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1FC18D93"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7F15E7C4" w14:textId="77777777" w:rsidTr="00DC554B">
        <w:trPr>
          <w:trHeight w:val="254"/>
        </w:trPr>
        <w:tc>
          <w:tcPr>
            <w:tcW w:w="119" w:type="pct"/>
            <w:tcBorders>
              <w:top w:val="nil"/>
              <w:left w:val="nil"/>
              <w:bottom w:val="nil"/>
              <w:right w:val="nil"/>
            </w:tcBorders>
            <w:shd w:val="clear" w:color="auto" w:fill="auto"/>
            <w:vAlign w:val="center"/>
          </w:tcPr>
          <w:p w14:paraId="2A021C2A"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DFF415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347B58EA"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 xml:space="preserve">umber of older adults who recieved Anti-platelets: No evidence of benefit for primary (as distinct from secondary) cardiovascular prevention. </w:t>
            </w:r>
          </w:p>
        </w:tc>
        <w:tc>
          <w:tcPr>
            <w:tcW w:w="1297" w:type="pct"/>
            <w:tcBorders>
              <w:top w:val="nil"/>
              <w:left w:val="nil"/>
              <w:bottom w:val="nil"/>
              <w:right w:val="nil"/>
            </w:tcBorders>
          </w:tcPr>
          <w:p w14:paraId="7B0ED176"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Pr>
                <w:color w:val="000000"/>
                <w:sz w:val="20"/>
                <w:szCs w:val="20"/>
              </w:rPr>
              <w:t>Older</w:t>
            </w:r>
            <w:r w:rsidRPr="004B38DD">
              <w:rPr>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w:t>
            </w:r>
            <w:r w:rsidRPr="004B38DD">
              <w:rPr>
                <w:color w:val="000000"/>
                <w:sz w:val="20"/>
                <w:szCs w:val="20"/>
              </w:rPr>
              <w:lastRenderedPageBreak/>
              <w:t>patient died in the next 12 months.</w:t>
            </w:r>
          </w:p>
        </w:tc>
        <w:tc>
          <w:tcPr>
            <w:tcW w:w="1491" w:type="pct"/>
            <w:tcBorders>
              <w:top w:val="nil"/>
              <w:left w:val="nil"/>
              <w:bottom w:val="nil"/>
              <w:right w:val="nil"/>
            </w:tcBorders>
          </w:tcPr>
          <w:p w14:paraId="02868E83"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lastRenderedPageBreak/>
              <w:t>Unidentifiable procedures/measures/hospital drug treatments</w:t>
            </w:r>
          </w:p>
        </w:tc>
      </w:tr>
      <w:tr w:rsidR="00A471C0" w:rsidRPr="004B38DD" w14:paraId="61BEC3A1" w14:textId="77777777" w:rsidTr="00DC554B">
        <w:trPr>
          <w:trHeight w:val="254"/>
        </w:trPr>
        <w:tc>
          <w:tcPr>
            <w:tcW w:w="119" w:type="pct"/>
            <w:tcBorders>
              <w:top w:val="nil"/>
              <w:left w:val="nil"/>
              <w:bottom w:val="nil"/>
              <w:right w:val="nil"/>
            </w:tcBorders>
            <w:shd w:val="clear" w:color="auto" w:fill="auto"/>
            <w:vAlign w:val="center"/>
          </w:tcPr>
          <w:p w14:paraId="0669428B"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0F2A8E1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6E9AAA2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Aspirin for stroke prevention in atrial fibrillation: Aspirin has little or no role for stroke prevention in frail older people who are not candidates for anticoagulation therapy and may significantly increase bleeding risk.</w:t>
            </w:r>
          </w:p>
        </w:tc>
        <w:tc>
          <w:tcPr>
            <w:tcW w:w="1297" w:type="pct"/>
            <w:tcBorders>
              <w:top w:val="nil"/>
              <w:left w:val="nil"/>
              <w:bottom w:val="nil"/>
              <w:right w:val="nil"/>
            </w:tcBorders>
          </w:tcPr>
          <w:p w14:paraId="3E7F70AA"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3A120E63"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32D7F4E2" w14:textId="77777777" w:rsidTr="00DC554B">
        <w:trPr>
          <w:trHeight w:val="254"/>
        </w:trPr>
        <w:tc>
          <w:tcPr>
            <w:tcW w:w="119" w:type="pct"/>
            <w:tcBorders>
              <w:top w:val="nil"/>
              <w:left w:val="nil"/>
              <w:bottom w:val="nil"/>
              <w:right w:val="nil"/>
            </w:tcBorders>
            <w:shd w:val="clear" w:color="auto" w:fill="auto"/>
            <w:vAlign w:val="center"/>
          </w:tcPr>
          <w:p w14:paraId="6E63E541"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095EF2CA"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1A94F2BF"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 xml:space="preserve">umber of older adults who recieved Neuroleptic antipsychotics in patients with dementia: Aim to reduce dose and discontinue these drugs in patients taking them for longer than 12 weeks if there are no current clinical features of behavioural and psychiatric symptoms of dementia (BPSD). </w:t>
            </w:r>
          </w:p>
        </w:tc>
        <w:tc>
          <w:tcPr>
            <w:tcW w:w="1297" w:type="pct"/>
            <w:tcBorders>
              <w:top w:val="nil"/>
              <w:left w:val="nil"/>
              <w:bottom w:val="nil"/>
              <w:right w:val="nil"/>
            </w:tcBorders>
          </w:tcPr>
          <w:p w14:paraId="5F31482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00AAC86F"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5291670C" w14:textId="77777777" w:rsidTr="00DC554B">
        <w:trPr>
          <w:trHeight w:val="254"/>
        </w:trPr>
        <w:tc>
          <w:tcPr>
            <w:tcW w:w="119" w:type="pct"/>
            <w:tcBorders>
              <w:top w:val="nil"/>
              <w:left w:val="nil"/>
              <w:bottom w:val="nil"/>
              <w:right w:val="nil"/>
            </w:tcBorders>
            <w:shd w:val="clear" w:color="auto" w:fill="auto"/>
            <w:vAlign w:val="center"/>
          </w:tcPr>
          <w:p w14:paraId="21DA628A"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202FE58"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57E44C9F"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Memantine: Discontinue and monitor in patients with moderate to severe dementia, unless memantine has clearly improved BPSD.</w:t>
            </w:r>
          </w:p>
        </w:tc>
        <w:tc>
          <w:tcPr>
            <w:tcW w:w="1297" w:type="pct"/>
            <w:tcBorders>
              <w:top w:val="nil"/>
              <w:left w:val="nil"/>
              <w:bottom w:val="nil"/>
              <w:right w:val="nil"/>
            </w:tcBorders>
          </w:tcPr>
          <w:p w14:paraId="6C5C5F67"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2EC4E4FC"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5B66F599" w14:textId="77777777" w:rsidTr="00DC554B">
        <w:trPr>
          <w:trHeight w:val="254"/>
        </w:trPr>
        <w:tc>
          <w:tcPr>
            <w:tcW w:w="119" w:type="pct"/>
            <w:tcBorders>
              <w:top w:val="nil"/>
              <w:left w:val="nil"/>
              <w:bottom w:val="nil"/>
              <w:right w:val="nil"/>
            </w:tcBorders>
            <w:shd w:val="clear" w:color="auto" w:fill="auto"/>
            <w:vAlign w:val="center"/>
          </w:tcPr>
          <w:p w14:paraId="2F2B067C"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0A495B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650F8E8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Proton pump Inhibitors: Reduce dose of proton pump inhibitors when used at full therapeutic dose ≥8 weeks, unless persistent dyspeptic symptoms at lower maintenance dose.</w:t>
            </w:r>
          </w:p>
        </w:tc>
        <w:tc>
          <w:tcPr>
            <w:tcW w:w="1297" w:type="pct"/>
            <w:tcBorders>
              <w:top w:val="nil"/>
              <w:left w:val="nil"/>
              <w:bottom w:val="nil"/>
              <w:right w:val="nil"/>
            </w:tcBorders>
          </w:tcPr>
          <w:p w14:paraId="20DC9C9A"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4A709091"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399C9C39" w14:textId="77777777" w:rsidTr="00DC554B">
        <w:trPr>
          <w:trHeight w:val="254"/>
        </w:trPr>
        <w:tc>
          <w:tcPr>
            <w:tcW w:w="119" w:type="pct"/>
            <w:tcBorders>
              <w:top w:val="nil"/>
              <w:left w:val="nil"/>
              <w:bottom w:val="nil"/>
              <w:right w:val="nil"/>
            </w:tcBorders>
            <w:shd w:val="clear" w:color="auto" w:fill="auto"/>
            <w:vAlign w:val="center"/>
          </w:tcPr>
          <w:p w14:paraId="17E8D024"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985BB96"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7A7A4068"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H2 receptor antagonist: Reduce dose ofH2 receptor antagonists when used at full therapeutic dose for ≥8 weeks, unless persistent dyspeptic symptoms at lower maintenance dose.</w:t>
            </w:r>
          </w:p>
        </w:tc>
        <w:tc>
          <w:tcPr>
            <w:tcW w:w="1297" w:type="pct"/>
            <w:tcBorders>
              <w:top w:val="nil"/>
              <w:left w:val="nil"/>
              <w:bottom w:val="nil"/>
              <w:right w:val="nil"/>
            </w:tcBorders>
          </w:tcPr>
          <w:p w14:paraId="3F05CA98"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5C3A09F3"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39CBF34E" w14:textId="77777777" w:rsidTr="00DC554B">
        <w:trPr>
          <w:trHeight w:val="254"/>
        </w:trPr>
        <w:tc>
          <w:tcPr>
            <w:tcW w:w="119" w:type="pct"/>
            <w:tcBorders>
              <w:top w:val="nil"/>
              <w:left w:val="nil"/>
              <w:bottom w:val="nil"/>
              <w:right w:val="nil"/>
            </w:tcBorders>
            <w:shd w:val="clear" w:color="auto" w:fill="auto"/>
            <w:vAlign w:val="center"/>
          </w:tcPr>
          <w:p w14:paraId="48221498"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E7CD58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76193CE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Theophylline and aminophylline: These drugs have a narrow therapeutic index, have doubtful therapeutic benefit and require monitoring of serum levels and interact with other commonly prescribed drugs putting patients at an increased risk ofADEs.</w:t>
            </w:r>
          </w:p>
        </w:tc>
        <w:tc>
          <w:tcPr>
            <w:tcW w:w="1297" w:type="pct"/>
            <w:tcBorders>
              <w:top w:val="nil"/>
              <w:left w:val="nil"/>
              <w:bottom w:val="nil"/>
              <w:right w:val="nil"/>
            </w:tcBorders>
          </w:tcPr>
          <w:p w14:paraId="4141D949"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16399313"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48D29C4E" w14:textId="77777777" w:rsidTr="00DC554B">
        <w:trPr>
          <w:trHeight w:val="254"/>
        </w:trPr>
        <w:tc>
          <w:tcPr>
            <w:tcW w:w="119" w:type="pct"/>
            <w:tcBorders>
              <w:top w:val="nil"/>
              <w:left w:val="nil"/>
              <w:bottom w:val="nil"/>
              <w:right w:val="nil"/>
            </w:tcBorders>
            <w:shd w:val="clear" w:color="auto" w:fill="auto"/>
            <w:vAlign w:val="center"/>
          </w:tcPr>
          <w:p w14:paraId="6041C20A"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5BDD724"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 xml:space="preserve">STOPPFrail v2020 Curtin D, Gallagher P, </w:t>
            </w:r>
            <w:r w:rsidRPr="004B38DD">
              <w:rPr>
                <w:color w:val="000000"/>
                <w:sz w:val="20"/>
                <w:szCs w:val="20"/>
              </w:rPr>
              <w:lastRenderedPageBreak/>
              <w:t>O'Mahony D.</w:t>
            </w:r>
          </w:p>
        </w:tc>
        <w:tc>
          <w:tcPr>
            <w:tcW w:w="1362" w:type="pct"/>
            <w:tcBorders>
              <w:top w:val="nil"/>
              <w:left w:val="nil"/>
              <w:bottom w:val="nil"/>
              <w:right w:val="nil"/>
            </w:tcBorders>
          </w:tcPr>
          <w:p w14:paraId="6EF3744A"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lastRenderedPageBreak/>
              <w:t>N</w:t>
            </w:r>
            <w:r w:rsidRPr="004B38DD">
              <w:rPr>
                <w:rFonts w:ascii="Times New Roman" w:eastAsia="MS Mincho" w:hAnsi="Times New Roman" w:cs="Times New Roman"/>
                <w:color w:val="000000"/>
                <w:sz w:val="20"/>
                <w:szCs w:val="20"/>
              </w:rPr>
              <w:t xml:space="preserve">umber of older adults who recieved Leukotriene antagonists (montelukast, zafirlukast): These drugs have </w:t>
            </w:r>
            <w:r w:rsidRPr="004B38DD">
              <w:rPr>
                <w:rFonts w:ascii="Times New Roman" w:eastAsia="MS Mincho" w:hAnsi="Times New Roman" w:cs="Times New Roman"/>
                <w:color w:val="000000"/>
                <w:sz w:val="20"/>
                <w:szCs w:val="20"/>
              </w:rPr>
              <w:lastRenderedPageBreak/>
              <w:t>no proven role in chronic obstructive pulmonary disease; they are indicated only in asthma.</w:t>
            </w:r>
          </w:p>
        </w:tc>
        <w:tc>
          <w:tcPr>
            <w:tcW w:w="1297" w:type="pct"/>
            <w:tcBorders>
              <w:top w:val="nil"/>
              <w:left w:val="nil"/>
              <w:bottom w:val="nil"/>
              <w:right w:val="nil"/>
            </w:tcBorders>
          </w:tcPr>
          <w:p w14:paraId="0CC13086"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lastRenderedPageBreak/>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t>
            </w:r>
            <w:r w:rsidRPr="004B38DD">
              <w:rPr>
                <w:rFonts w:ascii="Times New Roman" w:eastAsia="MS Mincho" w:hAnsi="Times New Roman" w:cs="Times New Roman"/>
                <w:color w:val="000000"/>
                <w:sz w:val="20"/>
                <w:szCs w:val="20"/>
              </w:rPr>
              <w:lastRenderedPageBreak/>
              <w:t>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6A6F3F0C"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lastRenderedPageBreak/>
              <w:t>Unidentifiable procedures/measures/hospital drug treatments</w:t>
            </w:r>
          </w:p>
        </w:tc>
      </w:tr>
      <w:tr w:rsidR="00A471C0" w:rsidRPr="004B38DD" w14:paraId="5D0C056D" w14:textId="77777777" w:rsidTr="00DC554B">
        <w:trPr>
          <w:trHeight w:val="254"/>
        </w:trPr>
        <w:tc>
          <w:tcPr>
            <w:tcW w:w="119" w:type="pct"/>
            <w:tcBorders>
              <w:top w:val="nil"/>
              <w:left w:val="nil"/>
              <w:bottom w:val="nil"/>
              <w:right w:val="nil"/>
            </w:tcBorders>
            <w:shd w:val="clear" w:color="auto" w:fill="auto"/>
            <w:vAlign w:val="center"/>
          </w:tcPr>
          <w:p w14:paraId="52C33A38"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69D670A"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7F86A54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 xml:space="preserve">umber of older adults who recieved Calcium supplements: Unlikely to be ofany benefit in short-term unless proven, symptomatic hypocalcaemia. </w:t>
            </w:r>
          </w:p>
        </w:tc>
        <w:tc>
          <w:tcPr>
            <w:tcW w:w="1297" w:type="pct"/>
            <w:tcBorders>
              <w:top w:val="nil"/>
              <w:left w:val="nil"/>
              <w:bottom w:val="nil"/>
              <w:right w:val="nil"/>
            </w:tcBorders>
          </w:tcPr>
          <w:p w14:paraId="6B805D6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368D1283"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008EEFFE" w14:textId="77777777" w:rsidTr="00DC554B">
        <w:trPr>
          <w:trHeight w:val="254"/>
        </w:trPr>
        <w:tc>
          <w:tcPr>
            <w:tcW w:w="119" w:type="pct"/>
            <w:tcBorders>
              <w:top w:val="nil"/>
              <w:left w:val="nil"/>
              <w:bottom w:val="nil"/>
              <w:right w:val="nil"/>
            </w:tcBorders>
            <w:shd w:val="clear" w:color="auto" w:fill="auto"/>
            <w:vAlign w:val="center"/>
          </w:tcPr>
          <w:p w14:paraId="31391EA2"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759063D"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2D5146C0"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Vitamin D (ergocalciferol and colecalciferol): Lack of clear evidence to support the use of vitamin D to prevent falls and fractures, cardiovascular events or cancers.</w:t>
            </w:r>
          </w:p>
        </w:tc>
        <w:tc>
          <w:tcPr>
            <w:tcW w:w="1297" w:type="pct"/>
            <w:tcBorders>
              <w:top w:val="nil"/>
              <w:left w:val="nil"/>
              <w:bottom w:val="nil"/>
              <w:right w:val="nil"/>
            </w:tcBorders>
          </w:tcPr>
          <w:p w14:paraId="2213FF81"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743DC3D6"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234E8C82" w14:textId="77777777" w:rsidTr="00DC554B">
        <w:trPr>
          <w:trHeight w:val="254"/>
        </w:trPr>
        <w:tc>
          <w:tcPr>
            <w:tcW w:w="119" w:type="pct"/>
            <w:tcBorders>
              <w:top w:val="nil"/>
              <w:left w:val="nil"/>
              <w:bottom w:val="nil"/>
              <w:right w:val="nil"/>
            </w:tcBorders>
            <w:shd w:val="clear" w:color="auto" w:fill="auto"/>
            <w:vAlign w:val="center"/>
          </w:tcPr>
          <w:p w14:paraId="06999182"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4C6FDE7A"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7AB6C0C5"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 xml:space="preserve">umber of older adults who recieved Anti-resorptive/bone anabolic drugs for osteoporosis (bisphosphonates, strontium, teriparatide, denosumab) </w:t>
            </w:r>
          </w:p>
        </w:tc>
        <w:tc>
          <w:tcPr>
            <w:tcW w:w="1297" w:type="pct"/>
            <w:tcBorders>
              <w:top w:val="nil"/>
              <w:left w:val="nil"/>
              <w:bottom w:val="nil"/>
              <w:right w:val="nil"/>
            </w:tcBorders>
          </w:tcPr>
          <w:p w14:paraId="500E4D56"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w:t>
            </w:r>
            <w:r w:rsidRPr="004B38DD">
              <w:rPr>
                <w:rFonts w:ascii="Times New Roman" w:eastAsia="MS Mincho" w:hAnsi="Times New Roman" w:cs="Times New Roman"/>
                <w:color w:val="000000"/>
                <w:sz w:val="20"/>
                <w:szCs w:val="20"/>
              </w:rPr>
              <w:lastRenderedPageBreak/>
              <w:t>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4FB9BB2D"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lastRenderedPageBreak/>
              <w:t>Unidentifiable procedures/measures/hospital drug treatments</w:t>
            </w:r>
          </w:p>
        </w:tc>
      </w:tr>
      <w:tr w:rsidR="00A471C0" w:rsidRPr="004B38DD" w14:paraId="0B0C46A5" w14:textId="77777777" w:rsidTr="00DC554B">
        <w:trPr>
          <w:trHeight w:val="254"/>
        </w:trPr>
        <w:tc>
          <w:tcPr>
            <w:tcW w:w="119" w:type="pct"/>
            <w:tcBorders>
              <w:top w:val="nil"/>
              <w:left w:val="nil"/>
              <w:bottom w:val="nil"/>
              <w:right w:val="nil"/>
            </w:tcBorders>
            <w:shd w:val="clear" w:color="auto" w:fill="auto"/>
            <w:vAlign w:val="center"/>
          </w:tcPr>
          <w:p w14:paraId="177124EE"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6AA27FCC"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770D9DEE"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Long-term oral nonsteroidal anti-inflammatory drugs: Increased risk of side effects (e.g. peptic ulcer disease, bleeding, worsening heart failure) when taken regularly for ≥2months.</w:t>
            </w:r>
          </w:p>
        </w:tc>
        <w:tc>
          <w:tcPr>
            <w:tcW w:w="1297" w:type="pct"/>
            <w:tcBorders>
              <w:top w:val="nil"/>
              <w:left w:val="nil"/>
              <w:bottom w:val="nil"/>
              <w:right w:val="nil"/>
            </w:tcBorders>
          </w:tcPr>
          <w:p w14:paraId="6070B815"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5F52EAF3"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5A6ECC04" w14:textId="77777777" w:rsidTr="00DC554B">
        <w:trPr>
          <w:trHeight w:val="254"/>
        </w:trPr>
        <w:tc>
          <w:tcPr>
            <w:tcW w:w="119" w:type="pct"/>
            <w:tcBorders>
              <w:top w:val="nil"/>
              <w:left w:val="nil"/>
              <w:bottom w:val="nil"/>
              <w:right w:val="nil"/>
            </w:tcBorders>
            <w:shd w:val="clear" w:color="auto" w:fill="auto"/>
            <w:vAlign w:val="center"/>
          </w:tcPr>
          <w:p w14:paraId="70FEDDAA"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C8AA5A9"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6E023B9A"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Long-term oral corticosteroids: Increased risk ofmajor side effects (e.g. fragility fractures, proximal myopathy, peptic ulcer disease) when taken regularly for ≥2 months. Consider careful dose reduction and discontinuation.</w:t>
            </w:r>
          </w:p>
        </w:tc>
        <w:tc>
          <w:tcPr>
            <w:tcW w:w="1297" w:type="pct"/>
            <w:tcBorders>
              <w:top w:val="nil"/>
              <w:left w:val="nil"/>
              <w:bottom w:val="nil"/>
              <w:right w:val="nil"/>
            </w:tcBorders>
          </w:tcPr>
          <w:p w14:paraId="66B582D9"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5C699B11"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36F5AEE4" w14:textId="77777777" w:rsidTr="00DC554B">
        <w:trPr>
          <w:trHeight w:val="254"/>
        </w:trPr>
        <w:tc>
          <w:tcPr>
            <w:tcW w:w="119" w:type="pct"/>
            <w:tcBorders>
              <w:top w:val="nil"/>
              <w:left w:val="nil"/>
              <w:bottom w:val="nil"/>
              <w:right w:val="nil"/>
            </w:tcBorders>
            <w:shd w:val="clear" w:color="auto" w:fill="auto"/>
            <w:vAlign w:val="center"/>
          </w:tcPr>
          <w:p w14:paraId="6795A46B"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72D19D7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6E9212ED"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Drugs for benign prostatic hyperplasia (5-alpha reductase inhibitors and alpha-blockers) in catheterised male patients: No benefit with long-term bladder catheterisation.</w:t>
            </w:r>
          </w:p>
        </w:tc>
        <w:tc>
          <w:tcPr>
            <w:tcW w:w="1297" w:type="pct"/>
            <w:tcBorders>
              <w:top w:val="nil"/>
              <w:left w:val="nil"/>
              <w:bottom w:val="nil"/>
              <w:right w:val="nil"/>
            </w:tcBorders>
          </w:tcPr>
          <w:p w14:paraId="74ECF951"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w:t>
            </w:r>
            <w:r w:rsidRPr="004B38DD">
              <w:rPr>
                <w:rFonts w:ascii="Times New Roman" w:eastAsia="MS Mincho" w:hAnsi="Times New Roman" w:cs="Times New Roman"/>
                <w:color w:val="000000"/>
                <w:sz w:val="20"/>
                <w:szCs w:val="20"/>
              </w:rPr>
              <w:lastRenderedPageBreak/>
              <w:t>overseeing care of patient would not be surprised if the patient died in the next 12 months.</w:t>
            </w:r>
          </w:p>
        </w:tc>
        <w:tc>
          <w:tcPr>
            <w:tcW w:w="1491" w:type="pct"/>
            <w:tcBorders>
              <w:top w:val="nil"/>
              <w:left w:val="nil"/>
              <w:bottom w:val="nil"/>
              <w:right w:val="nil"/>
            </w:tcBorders>
          </w:tcPr>
          <w:p w14:paraId="422595EE"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lastRenderedPageBreak/>
              <w:t>Unidentifiable procedures/measures/hospital drug treatments</w:t>
            </w:r>
          </w:p>
        </w:tc>
      </w:tr>
      <w:tr w:rsidR="00A471C0" w:rsidRPr="004B38DD" w14:paraId="677FD089" w14:textId="77777777" w:rsidTr="00DC554B">
        <w:trPr>
          <w:trHeight w:val="254"/>
        </w:trPr>
        <w:tc>
          <w:tcPr>
            <w:tcW w:w="119" w:type="pct"/>
            <w:tcBorders>
              <w:top w:val="nil"/>
              <w:left w:val="nil"/>
              <w:bottom w:val="nil"/>
              <w:right w:val="nil"/>
            </w:tcBorders>
            <w:shd w:val="clear" w:color="auto" w:fill="auto"/>
            <w:vAlign w:val="center"/>
          </w:tcPr>
          <w:p w14:paraId="0A433C18"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50652156"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52BCB80F"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Drugs for overactive bladder (muscarinic antagonists and mirabegron): No benefit in patients with persistent, irreversible urinary incontinence unless clear history ofpainful detrusor hyperactivity.</w:t>
            </w:r>
          </w:p>
        </w:tc>
        <w:tc>
          <w:tcPr>
            <w:tcW w:w="1297" w:type="pct"/>
            <w:tcBorders>
              <w:top w:val="nil"/>
              <w:left w:val="nil"/>
              <w:bottom w:val="nil"/>
              <w:right w:val="nil"/>
            </w:tcBorders>
          </w:tcPr>
          <w:p w14:paraId="2CEDECCB"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3EA1FD51"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163A1819" w14:textId="77777777" w:rsidTr="00DC554B">
        <w:trPr>
          <w:trHeight w:val="254"/>
        </w:trPr>
        <w:tc>
          <w:tcPr>
            <w:tcW w:w="119" w:type="pct"/>
            <w:tcBorders>
              <w:top w:val="nil"/>
              <w:left w:val="nil"/>
              <w:bottom w:val="nil"/>
              <w:right w:val="nil"/>
            </w:tcBorders>
            <w:shd w:val="clear" w:color="auto" w:fill="auto"/>
            <w:vAlign w:val="center"/>
          </w:tcPr>
          <w:p w14:paraId="2D6FF5E2"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3B3897F9"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052B0021"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Anti-diabetic drugs: De-intensify therapy. Avoid HbA1c targets (HbA1C &lt;7.5% [58 mmol/mol] associated with net harm in this population). The goal of care is to minimise symptoms related to hyperglycaemia (e.g. excessive thirst, polyuria).</w:t>
            </w:r>
          </w:p>
        </w:tc>
        <w:tc>
          <w:tcPr>
            <w:tcW w:w="1297" w:type="pct"/>
            <w:tcBorders>
              <w:top w:val="nil"/>
              <w:left w:val="nil"/>
              <w:bottom w:val="nil"/>
              <w:right w:val="nil"/>
            </w:tcBorders>
          </w:tcPr>
          <w:p w14:paraId="5DB0AF34"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nil"/>
              <w:right w:val="nil"/>
            </w:tcBorders>
          </w:tcPr>
          <w:p w14:paraId="5E3E4717"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344AEDFC" w14:textId="77777777" w:rsidTr="00DC554B">
        <w:trPr>
          <w:trHeight w:val="254"/>
        </w:trPr>
        <w:tc>
          <w:tcPr>
            <w:tcW w:w="119" w:type="pct"/>
            <w:tcBorders>
              <w:top w:val="nil"/>
              <w:left w:val="nil"/>
              <w:bottom w:val="nil"/>
              <w:right w:val="nil"/>
            </w:tcBorders>
            <w:shd w:val="clear" w:color="auto" w:fill="auto"/>
            <w:vAlign w:val="center"/>
          </w:tcPr>
          <w:p w14:paraId="4DBB2949"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nil"/>
              <w:right w:val="nil"/>
            </w:tcBorders>
          </w:tcPr>
          <w:p w14:paraId="202BA3D2"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nil"/>
              <w:right w:val="nil"/>
            </w:tcBorders>
          </w:tcPr>
          <w:p w14:paraId="4538820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Multivitamin combination supplements: Discontinue when prescribed for prophylaxis rather than treatment ofhypovitaminosis.</w:t>
            </w:r>
          </w:p>
        </w:tc>
        <w:tc>
          <w:tcPr>
            <w:tcW w:w="1297" w:type="pct"/>
            <w:tcBorders>
              <w:top w:val="nil"/>
              <w:left w:val="nil"/>
              <w:bottom w:val="nil"/>
              <w:right w:val="nil"/>
            </w:tcBorders>
          </w:tcPr>
          <w:p w14:paraId="23E074F3"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w:t>
            </w:r>
            <w:r w:rsidRPr="004B38DD">
              <w:rPr>
                <w:rFonts w:ascii="Times New Roman" w:eastAsia="MS Mincho" w:hAnsi="Times New Roman" w:cs="Times New Roman"/>
                <w:color w:val="000000"/>
                <w:sz w:val="20"/>
                <w:szCs w:val="20"/>
              </w:rPr>
              <w:lastRenderedPageBreak/>
              <w:t>patient died in the next 12 months.</w:t>
            </w:r>
          </w:p>
        </w:tc>
        <w:tc>
          <w:tcPr>
            <w:tcW w:w="1491" w:type="pct"/>
            <w:tcBorders>
              <w:top w:val="nil"/>
              <w:left w:val="nil"/>
              <w:bottom w:val="nil"/>
              <w:right w:val="nil"/>
            </w:tcBorders>
          </w:tcPr>
          <w:p w14:paraId="74F3492B"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lastRenderedPageBreak/>
              <w:t>Unidentifiable procedures/measures/hospital drug treatments</w:t>
            </w:r>
          </w:p>
        </w:tc>
      </w:tr>
      <w:tr w:rsidR="00A471C0" w:rsidRPr="004B38DD" w14:paraId="1C25439C" w14:textId="77777777" w:rsidTr="00DC554B">
        <w:trPr>
          <w:trHeight w:val="254"/>
        </w:trPr>
        <w:tc>
          <w:tcPr>
            <w:tcW w:w="119" w:type="pct"/>
            <w:tcBorders>
              <w:top w:val="nil"/>
              <w:left w:val="nil"/>
              <w:bottom w:val="nil"/>
              <w:right w:val="nil"/>
            </w:tcBorders>
            <w:shd w:val="clear" w:color="auto" w:fill="auto"/>
            <w:vAlign w:val="center"/>
          </w:tcPr>
          <w:p w14:paraId="39989DA9"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right w:val="nil"/>
            </w:tcBorders>
          </w:tcPr>
          <w:p w14:paraId="2EE53051"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right w:val="nil"/>
            </w:tcBorders>
          </w:tcPr>
          <w:p w14:paraId="297B57B0"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Folic acid: Discontinue when treatment course is completed. The usual treatment duration is 1–4 months unless malabsorption, malnutrition or concomitant methotrexate use.</w:t>
            </w:r>
          </w:p>
        </w:tc>
        <w:tc>
          <w:tcPr>
            <w:tcW w:w="1297" w:type="pct"/>
            <w:tcBorders>
              <w:top w:val="nil"/>
              <w:left w:val="nil"/>
              <w:right w:val="nil"/>
            </w:tcBorders>
          </w:tcPr>
          <w:p w14:paraId="7BDFC09E"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right w:val="nil"/>
            </w:tcBorders>
          </w:tcPr>
          <w:p w14:paraId="51ED6AC1"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r w:rsidR="00A471C0" w:rsidRPr="004B38DD" w14:paraId="018AB0FB" w14:textId="77777777" w:rsidTr="00DC554B">
        <w:trPr>
          <w:trHeight w:val="254"/>
        </w:trPr>
        <w:tc>
          <w:tcPr>
            <w:tcW w:w="119" w:type="pct"/>
            <w:tcBorders>
              <w:top w:val="nil"/>
              <w:left w:val="nil"/>
              <w:bottom w:val="nil"/>
              <w:right w:val="nil"/>
            </w:tcBorders>
            <w:shd w:val="clear" w:color="auto" w:fill="auto"/>
            <w:vAlign w:val="center"/>
          </w:tcPr>
          <w:p w14:paraId="5C9F74D0" w14:textId="77777777" w:rsidR="00A471C0" w:rsidRPr="004B38DD"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731" w:type="pct"/>
            <w:tcBorders>
              <w:top w:val="nil"/>
              <w:left w:val="nil"/>
              <w:bottom w:val="single" w:sz="4" w:space="0" w:color="auto"/>
              <w:right w:val="nil"/>
            </w:tcBorders>
          </w:tcPr>
          <w:p w14:paraId="6C5131CB" w14:textId="77777777" w:rsidR="00A471C0" w:rsidRPr="004B38DD" w:rsidRDefault="00A471C0" w:rsidP="00DC554B">
            <w:pPr>
              <w:widowControl w:val="0"/>
              <w:autoSpaceDE w:val="0"/>
              <w:autoSpaceDN w:val="0"/>
              <w:adjustRightInd w:val="0"/>
              <w:spacing w:before="0" w:line="240" w:lineRule="auto"/>
              <w:jc w:val="left"/>
              <w:rPr>
                <w:color w:val="000000"/>
                <w:sz w:val="20"/>
                <w:szCs w:val="20"/>
              </w:rPr>
            </w:pPr>
            <w:r w:rsidRPr="004B38DD">
              <w:rPr>
                <w:color w:val="000000"/>
                <w:sz w:val="20"/>
                <w:szCs w:val="20"/>
              </w:rPr>
              <w:t>STOPPFrail v2020 Curtin D, Gallagher P, O'Mahony D.</w:t>
            </w:r>
          </w:p>
        </w:tc>
        <w:tc>
          <w:tcPr>
            <w:tcW w:w="1362" w:type="pct"/>
            <w:tcBorders>
              <w:top w:val="nil"/>
              <w:left w:val="nil"/>
              <w:bottom w:val="single" w:sz="4" w:space="0" w:color="auto"/>
              <w:right w:val="nil"/>
            </w:tcBorders>
          </w:tcPr>
          <w:p w14:paraId="01F0179C"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N</w:t>
            </w:r>
            <w:r w:rsidRPr="004B38DD">
              <w:rPr>
                <w:rFonts w:ascii="Times New Roman" w:eastAsia="MS Mincho" w:hAnsi="Times New Roman" w:cs="Times New Roman"/>
                <w:color w:val="000000"/>
                <w:sz w:val="20"/>
                <w:szCs w:val="20"/>
              </w:rPr>
              <w:t>umber of older adults who recieved Nutritional supplements: Discontinue when prescribed for prophylaxis rather than treatment of malnutrition.</w:t>
            </w:r>
          </w:p>
        </w:tc>
        <w:tc>
          <w:tcPr>
            <w:tcW w:w="1297" w:type="pct"/>
            <w:tcBorders>
              <w:top w:val="nil"/>
              <w:left w:val="nil"/>
              <w:bottom w:val="single" w:sz="4" w:space="0" w:color="auto"/>
              <w:right w:val="nil"/>
            </w:tcBorders>
          </w:tcPr>
          <w:p w14:paraId="72C66DA5" w14:textId="77777777" w:rsidR="00A471C0" w:rsidRPr="004B38DD" w:rsidRDefault="00A471C0" w:rsidP="00DC554B">
            <w:pPr>
              <w:pStyle w:val="Heading3"/>
              <w:spacing w:after="240" w:line="240" w:lineRule="auto"/>
              <w:jc w:val="left"/>
              <w:rPr>
                <w:rFonts w:ascii="Times New Roman" w:eastAsia="MS Mincho" w:hAnsi="Times New Roman" w:cs="Times New Roman"/>
                <w:color w:val="000000"/>
                <w:sz w:val="20"/>
                <w:szCs w:val="20"/>
              </w:rPr>
            </w:pPr>
            <w:r>
              <w:rPr>
                <w:rFonts w:ascii="Times New Roman" w:eastAsia="MS Mincho" w:hAnsi="Times New Roman" w:cs="Times New Roman"/>
                <w:color w:val="000000"/>
                <w:sz w:val="20"/>
                <w:szCs w:val="20"/>
              </w:rPr>
              <w:t>Older</w:t>
            </w:r>
            <w:r w:rsidRPr="004B38DD">
              <w:rPr>
                <w:rFonts w:ascii="Times New Roman" w:eastAsia="MS Mincho" w:hAnsi="Times New Roman" w:cs="Times New Roman"/>
                <w:color w:val="000000"/>
                <w:sz w:val="20"/>
                <w:szCs w:val="20"/>
              </w:rPr>
              <w:t xml:space="preserve"> people who meet ALL of the criteria listed below: (1) Activities of daily living dependency (i.e. assistance with dressing, washing, transferring, walking) and/or severe chronic disease and/or terminal illness. (2) Severe irreversible frailty, i.e. high risk of acute medical complications and clinical deterioration. (3) Physician overseeing care of patient would not be surprised if the patient died in the next 12 months.</w:t>
            </w:r>
          </w:p>
        </w:tc>
        <w:tc>
          <w:tcPr>
            <w:tcW w:w="1491" w:type="pct"/>
            <w:tcBorders>
              <w:top w:val="nil"/>
              <w:left w:val="nil"/>
              <w:bottom w:val="single" w:sz="4" w:space="0" w:color="auto"/>
              <w:right w:val="nil"/>
            </w:tcBorders>
          </w:tcPr>
          <w:p w14:paraId="41695911" w14:textId="77777777" w:rsidR="00A471C0" w:rsidRPr="004B38DD" w:rsidRDefault="00A471C0" w:rsidP="00DC554B">
            <w:pPr>
              <w:widowControl w:val="0"/>
              <w:autoSpaceDE w:val="0"/>
              <w:autoSpaceDN w:val="0"/>
              <w:adjustRightInd w:val="0"/>
              <w:spacing w:before="0" w:line="240" w:lineRule="auto"/>
              <w:jc w:val="left"/>
              <w:rPr>
                <w:sz w:val="20"/>
                <w:szCs w:val="20"/>
              </w:rPr>
            </w:pPr>
            <w:r w:rsidRPr="004B38DD">
              <w:rPr>
                <w:sz w:val="20"/>
                <w:szCs w:val="20"/>
              </w:rPr>
              <w:t>Unidentifiable procedures/measures/hospital drug treatments</w:t>
            </w:r>
          </w:p>
        </w:tc>
      </w:tr>
    </w:tbl>
    <w:p w14:paraId="40B42B74" w14:textId="77777777" w:rsidR="00A471C0" w:rsidRDefault="00A471C0" w:rsidP="00A471C0">
      <w:r w:rsidRPr="00776F88">
        <w:t>Abbreviations: No. = number</w:t>
      </w:r>
    </w:p>
    <w:p w14:paraId="5AF3E9AA" w14:textId="77777777" w:rsidR="00A471C0" w:rsidRDefault="00A471C0" w:rsidP="00A471C0">
      <w:pPr>
        <w:sectPr w:rsidR="00A471C0" w:rsidSect="003D0E7A">
          <w:pgSz w:w="12240" w:h="15840"/>
          <w:pgMar w:top="1417" w:right="1417" w:bottom="1417" w:left="1417" w:header="708" w:footer="708" w:gutter="0"/>
          <w:cols w:space="708"/>
          <w:docGrid w:linePitch="360"/>
        </w:sectPr>
      </w:pPr>
    </w:p>
    <w:p w14:paraId="5A5812F8" w14:textId="77777777" w:rsidR="00A471C0" w:rsidRDefault="00A471C0" w:rsidP="00A471C0">
      <w:pPr>
        <w:pStyle w:val="Heading2"/>
      </w:pPr>
      <w:bookmarkStart w:id="5" w:name="_Toc60129776"/>
      <w:bookmarkStart w:id="6" w:name="_Toc67997238"/>
      <w:bookmarkStart w:id="7" w:name="_Toc118374563"/>
      <w:r>
        <w:lastRenderedPageBreak/>
        <w:t>eTable 3: Data sources</w:t>
      </w:r>
      <w:bookmarkEnd w:id="5"/>
      <w:bookmarkEnd w:id="6"/>
      <w:bookmarkEnd w:id="7"/>
    </w:p>
    <w:tbl>
      <w:tblPr>
        <w:tblW w:w="5000" w:type="pct"/>
        <w:tblCellMar>
          <w:left w:w="40" w:type="dxa"/>
          <w:right w:w="40" w:type="dxa"/>
        </w:tblCellMar>
        <w:tblLook w:val="0000" w:firstRow="0" w:lastRow="0" w:firstColumn="0" w:lastColumn="0" w:noHBand="0" w:noVBand="0"/>
      </w:tblPr>
      <w:tblGrid>
        <w:gridCol w:w="2024"/>
        <w:gridCol w:w="1389"/>
        <w:gridCol w:w="1574"/>
        <w:gridCol w:w="2634"/>
        <w:gridCol w:w="1236"/>
        <w:gridCol w:w="2657"/>
        <w:gridCol w:w="1492"/>
      </w:tblGrid>
      <w:tr w:rsidR="00A471C0" w:rsidRPr="0011323B" w14:paraId="35727064" w14:textId="77777777" w:rsidTr="00DC554B">
        <w:trPr>
          <w:trHeight w:val="494"/>
          <w:tblHeader/>
        </w:trPr>
        <w:tc>
          <w:tcPr>
            <w:tcW w:w="782" w:type="pct"/>
            <w:tcBorders>
              <w:top w:val="single" w:sz="4" w:space="0" w:color="auto"/>
              <w:left w:val="nil"/>
              <w:bottom w:val="single" w:sz="4" w:space="0" w:color="auto"/>
              <w:right w:val="nil"/>
            </w:tcBorders>
            <w:shd w:val="clear" w:color="auto" w:fill="auto"/>
          </w:tcPr>
          <w:p w14:paraId="7FDCA9BA" w14:textId="77777777" w:rsidR="00A471C0" w:rsidRPr="0011323B" w:rsidRDefault="00A471C0" w:rsidP="00DC554B">
            <w:pPr>
              <w:widowControl w:val="0"/>
              <w:autoSpaceDE w:val="0"/>
              <w:autoSpaceDN w:val="0"/>
              <w:adjustRightInd w:val="0"/>
              <w:spacing w:before="0" w:after="0" w:line="240" w:lineRule="auto"/>
              <w:jc w:val="left"/>
              <w:rPr>
                <w:b/>
                <w:bCs/>
                <w:color w:val="000000"/>
                <w:sz w:val="20"/>
                <w:szCs w:val="20"/>
                <w:lang w:eastAsia="en-GB"/>
              </w:rPr>
            </w:pPr>
            <w:r w:rsidRPr="0011323B">
              <w:rPr>
                <w:b/>
                <w:bCs/>
                <w:color w:val="000000"/>
                <w:sz w:val="20"/>
                <w:szCs w:val="20"/>
                <w:lang w:eastAsia="en-GB"/>
              </w:rPr>
              <w:t>Register</w:t>
            </w:r>
          </w:p>
        </w:tc>
        <w:tc>
          <w:tcPr>
            <w:tcW w:w="538" w:type="pct"/>
            <w:tcBorders>
              <w:top w:val="single" w:sz="4" w:space="0" w:color="auto"/>
              <w:left w:val="nil"/>
              <w:bottom w:val="single" w:sz="4" w:space="0" w:color="auto"/>
              <w:right w:val="nil"/>
            </w:tcBorders>
          </w:tcPr>
          <w:p w14:paraId="4F684B84" w14:textId="77777777" w:rsidR="00A471C0" w:rsidRPr="0011323B" w:rsidRDefault="00A471C0" w:rsidP="00DC554B">
            <w:pPr>
              <w:widowControl w:val="0"/>
              <w:autoSpaceDE w:val="0"/>
              <w:autoSpaceDN w:val="0"/>
              <w:adjustRightInd w:val="0"/>
              <w:spacing w:before="0" w:after="0" w:line="240" w:lineRule="auto"/>
              <w:jc w:val="left"/>
              <w:rPr>
                <w:b/>
                <w:bCs/>
                <w:color w:val="000000"/>
                <w:sz w:val="20"/>
                <w:szCs w:val="20"/>
                <w:lang w:eastAsia="en-GB"/>
              </w:rPr>
            </w:pPr>
            <w:r w:rsidRPr="0011323B">
              <w:rPr>
                <w:b/>
                <w:bCs/>
                <w:color w:val="000000"/>
                <w:sz w:val="20"/>
                <w:szCs w:val="20"/>
                <w:lang w:eastAsia="en-GB"/>
              </w:rPr>
              <w:t>Register holder</w:t>
            </w:r>
          </w:p>
        </w:tc>
        <w:tc>
          <w:tcPr>
            <w:tcW w:w="609" w:type="pct"/>
            <w:tcBorders>
              <w:top w:val="single" w:sz="4" w:space="0" w:color="auto"/>
              <w:left w:val="nil"/>
              <w:bottom w:val="single" w:sz="4" w:space="0" w:color="auto"/>
              <w:right w:val="nil"/>
            </w:tcBorders>
          </w:tcPr>
          <w:p w14:paraId="6F25E609" w14:textId="77777777" w:rsidR="00A471C0" w:rsidRPr="0011323B" w:rsidRDefault="00A471C0" w:rsidP="00DC554B">
            <w:pPr>
              <w:widowControl w:val="0"/>
              <w:autoSpaceDE w:val="0"/>
              <w:autoSpaceDN w:val="0"/>
              <w:adjustRightInd w:val="0"/>
              <w:spacing w:before="0" w:after="0" w:line="240" w:lineRule="auto"/>
              <w:jc w:val="left"/>
              <w:rPr>
                <w:b/>
                <w:bCs/>
                <w:color w:val="000000"/>
                <w:sz w:val="20"/>
                <w:szCs w:val="20"/>
                <w:lang w:eastAsia="en-GB"/>
              </w:rPr>
            </w:pPr>
            <w:r w:rsidRPr="0011323B">
              <w:rPr>
                <w:b/>
                <w:bCs/>
                <w:color w:val="000000"/>
                <w:sz w:val="20"/>
                <w:szCs w:val="20"/>
                <w:lang w:eastAsia="en-GB"/>
              </w:rPr>
              <w:t>Start</w:t>
            </w:r>
          </w:p>
        </w:tc>
        <w:tc>
          <w:tcPr>
            <w:tcW w:w="1016" w:type="pct"/>
            <w:tcBorders>
              <w:top w:val="single" w:sz="4" w:space="0" w:color="auto"/>
              <w:left w:val="nil"/>
              <w:bottom w:val="single" w:sz="4" w:space="0" w:color="auto"/>
              <w:right w:val="nil"/>
            </w:tcBorders>
          </w:tcPr>
          <w:p w14:paraId="1BF6D45E" w14:textId="77777777" w:rsidR="00A471C0" w:rsidRPr="0011323B" w:rsidRDefault="00A471C0" w:rsidP="00DC554B">
            <w:pPr>
              <w:widowControl w:val="0"/>
              <w:autoSpaceDE w:val="0"/>
              <w:autoSpaceDN w:val="0"/>
              <w:adjustRightInd w:val="0"/>
              <w:spacing w:before="0" w:after="0" w:line="240" w:lineRule="auto"/>
              <w:jc w:val="left"/>
              <w:rPr>
                <w:b/>
                <w:bCs/>
                <w:color w:val="000000"/>
                <w:sz w:val="20"/>
                <w:szCs w:val="20"/>
                <w:lang w:eastAsia="en-GB"/>
              </w:rPr>
            </w:pPr>
            <w:r w:rsidRPr="0011323B">
              <w:rPr>
                <w:b/>
                <w:bCs/>
                <w:color w:val="000000"/>
                <w:sz w:val="20"/>
                <w:szCs w:val="20"/>
                <w:lang w:eastAsia="en-GB"/>
              </w:rPr>
              <w:t>Completeness</w:t>
            </w:r>
          </w:p>
        </w:tc>
        <w:tc>
          <w:tcPr>
            <w:tcW w:w="453" w:type="pct"/>
            <w:tcBorders>
              <w:top w:val="single" w:sz="4" w:space="0" w:color="auto"/>
              <w:left w:val="nil"/>
              <w:bottom w:val="single" w:sz="4" w:space="0" w:color="auto"/>
              <w:right w:val="nil"/>
            </w:tcBorders>
          </w:tcPr>
          <w:p w14:paraId="673DDF9B" w14:textId="77777777" w:rsidR="00A471C0" w:rsidRPr="0011323B" w:rsidRDefault="00A471C0" w:rsidP="00DC554B">
            <w:pPr>
              <w:widowControl w:val="0"/>
              <w:autoSpaceDE w:val="0"/>
              <w:autoSpaceDN w:val="0"/>
              <w:adjustRightInd w:val="0"/>
              <w:spacing w:before="0" w:after="0" w:line="240" w:lineRule="auto"/>
              <w:jc w:val="left"/>
              <w:rPr>
                <w:b/>
                <w:bCs/>
                <w:color w:val="000000"/>
                <w:sz w:val="20"/>
                <w:szCs w:val="20"/>
                <w:lang w:eastAsia="en-GB"/>
              </w:rPr>
            </w:pPr>
            <w:r w:rsidRPr="0011323B">
              <w:rPr>
                <w:b/>
                <w:bCs/>
                <w:color w:val="000000"/>
                <w:sz w:val="20"/>
                <w:szCs w:val="20"/>
                <w:lang w:eastAsia="en-GB"/>
              </w:rPr>
              <w:t>Geographical coverage</w:t>
            </w:r>
          </w:p>
        </w:tc>
        <w:tc>
          <w:tcPr>
            <w:tcW w:w="1025" w:type="pct"/>
            <w:tcBorders>
              <w:top w:val="single" w:sz="4" w:space="0" w:color="auto"/>
              <w:left w:val="nil"/>
              <w:bottom w:val="single" w:sz="4" w:space="0" w:color="auto"/>
              <w:right w:val="nil"/>
            </w:tcBorders>
          </w:tcPr>
          <w:p w14:paraId="4BB825C2" w14:textId="77777777" w:rsidR="00A471C0" w:rsidRPr="0011323B" w:rsidRDefault="00A471C0" w:rsidP="00DC554B">
            <w:pPr>
              <w:widowControl w:val="0"/>
              <w:autoSpaceDE w:val="0"/>
              <w:autoSpaceDN w:val="0"/>
              <w:adjustRightInd w:val="0"/>
              <w:spacing w:before="0" w:after="0" w:line="240" w:lineRule="auto"/>
              <w:jc w:val="left"/>
              <w:rPr>
                <w:b/>
                <w:bCs/>
                <w:color w:val="000000"/>
                <w:sz w:val="20"/>
                <w:szCs w:val="20"/>
                <w:lang w:eastAsia="en-GB"/>
              </w:rPr>
            </w:pPr>
            <w:r w:rsidRPr="0011323B">
              <w:rPr>
                <w:b/>
                <w:bCs/>
                <w:color w:val="000000"/>
                <w:sz w:val="20"/>
                <w:szCs w:val="20"/>
                <w:lang w:eastAsia="en-GB"/>
              </w:rPr>
              <w:t>Content</w:t>
            </w:r>
          </w:p>
        </w:tc>
        <w:tc>
          <w:tcPr>
            <w:tcW w:w="577" w:type="pct"/>
            <w:tcBorders>
              <w:top w:val="single" w:sz="4" w:space="0" w:color="auto"/>
              <w:left w:val="nil"/>
              <w:bottom w:val="single" w:sz="4" w:space="0" w:color="auto"/>
              <w:right w:val="nil"/>
            </w:tcBorders>
          </w:tcPr>
          <w:p w14:paraId="728D6541" w14:textId="77777777" w:rsidR="00A471C0" w:rsidRPr="0011323B" w:rsidRDefault="00A471C0" w:rsidP="00DC554B">
            <w:pPr>
              <w:widowControl w:val="0"/>
              <w:autoSpaceDE w:val="0"/>
              <w:autoSpaceDN w:val="0"/>
              <w:adjustRightInd w:val="0"/>
              <w:spacing w:before="0" w:after="0" w:line="240" w:lineRule="auto"/>
              <w:jc w:val="left"/>
              <w:rPr>
                <w:b/>
                <w:bCs/>
                <w:color w:val="000000"/>
                <w:sz w:val="20"/>
                <w:szCs w:val="20"/>
                <w:lang w:eastAsia="en-GB"/>
              </w:rPr>
            </w:pPr>
            <w:r w:rsidRPr="0011323B">
              <w:rPr>
                <w:b/>
                <w:bCs/>
                <w:color w:val="000000"/>
                <w:sz w:val="20"/>
                <w:szCs w:val="20"/>
                <w:lang w:eastAsia="en-GB"/>
              </w:rPr>
              <w:t>Externally validated</w:t>
            </w:r>
          </w:p>
        </w:tc>
      </w:tr>
      <w:tr w:rsidR="00A471C0" w:rsidRPr="0011323B" w14:paraId="60ACEDE6" w14:textId="77777777" w:rsidTr="00DC554B">
        <w:trPr>
          <w:trHeight w:val="254"/>
        </w:trPr>
        <w:tc>
          <w:tcPr>
            <w:tcW w:w="782" w:type="pct"/>
            <w:tcBorders>
              <w:top w:val="single" w:sz="4" w:space="0" w:color="auto"/>
              <w:left w:val="nil"/>
              <w:bottom w:val="nil"/>
              <w:right w:val="nil"/>
            </w:tcBorders>
            <w:shd w:val="clear" w:color="auto" w:fill="auto"/>
          </w:tcPr>
          <w:p w14:paraId="024E76E3" w14:textId="77777777" w:rsidR="00A471C0" w:rsidRPr="0011323B" w:rsidRDefault="00A471C0" w:rsidP="00DC554B">
            <w:pPr>
              <w:widowControl w:val="0"/>
              <w:autoSpaceDE w:val="0"/>
              <w:autoSpaceDN w:val="0"/>
              <w:adjustRightInd w:val="0"/>
              <w:spacing w:before="0" w:after="0" w:line="240" w:lineRule="auto"/>
              <w:jc w:val="left"/>
              <w:rPr>
                <w:color w:val="000000"/>
                <w:sz w:val="20"/>
                <w:szCs w:val="20"/>
                <w:lang w:eastAsia="en-GB"/>
              </w:rPr>
            </w:pPr>
            <w:r w:rsidRPr="0011323B">
              <w:rPr>
                <w:color w:val="000000"/>
                <w:sz w:val="20"/>
                <w:szCs w:val="20"/>
                <w:lang w:eastAsia="en-GB"/>
              </w:rPr>
              <w:t>Total Population Register</w:t>
            </w:r>
            <w:r>
              <w:rPr>
                <w:color w:val="000000"/>
                <w:sz w:val="20"/>
                <w:szCs w:val="20"/>
                <w:lang w:eastAsia="en-GB"/>
              </w:rPr>
              <w:fldChar w:fldCharType="begin">
                <w:fldData xml:space="preserve">PEVuZE5vdGU+PENpdGU+PEF1dGhvcj5MdWR2aWdzc29uPC9BdXRob3I+PFllYXI+MjAxNjwvWWVh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</w:fldData>
              </w:fldChar>
            </w:r>
            <w:r>
              <w:rPr>
                <w:color w:val="000000"/>
                <w:sz w:val="20"/>
                <w:szCs w:val="20"/>
                <w:lang w:eastAsia="en-GB"/>
              </w:rPr>
              <w:instrText xml:space="preserve"> ADDIN EN.CITE </w:instrText>
            </w:r>
            <w:r>
              <w:rPr>
                <w:color w:val="000000"/>
                <w:sz w:val="20"/>
                <w:szCs w:val="20"/>
                <w:lang w:eastAsia="en-GB"/>
              </w:rPr>
              <w:fldChar w:fldCharType="begin">
                <w:fldData xml:space="preserve">PEVuZE5vdGU+PENpdGU+PEF1dGhvcj5MdWR2aWdzc29uPC9BdXRob3I+PFllYXI+MjAxNjwvWWVh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</w:fldData>
              </w:fldChar>
            </w:r>
            <w:r>
              <w:rPr>
                <w:color w:val="000000"/>
                <w:sz w:val="20"/>
                <w:szCs w:val="20"/>
                <w:lang w:eastAsia="en-GB"/>
              </w:rPr>
              <w:instrText xml:space="preserve"> ADDIN EN.CITE.DATA </w:instrText>
            </w:r>
            <w:r>
              <w:rPr>
                <w:color w:val="000000"/>
                <w:sz w:val="20"/>
                <w:szCs w:val="20"/>
                <w:lang w:eastAsia="en-GB"/>
              </w:rPr>
            </w:r>
            <w:r>
              <w:rPr>
                <w:color w:val="000000"/>
                <w:sz w:val="20"/>
                <w:szCs w:val="20"/>
                <w:lang w:eastAsia="en-GB"/>
              </w:rPr>
              <w:fldChar w:fldCharType="end"/>
            </w:r>
            <w:r>
              <w:rPr>
                <w:color w:val="000000"/>
                <w:sz w:val="20"/>
                <w:szCs w:val="20"/>
                <w:lang w:eastAsia="en-GB"/>
              </w:rPr>
              <w:fldChar w:fldCharType="separate"/>
            </w:r>
            <w:r>
              <w:rPr>
                <w:noProof/>
                <w:color w:val="000000"/>
                <w:sz w:val="20"/>
                <w:szCs w:val="20"/>
                <w:lang w:eastAsia="en-GB"/>
              </w:rPr>
              <w:t>[64]</w:t>
            </w:r>
            <w:r>
              <w:rPr>
                <w:color w:val="000000"/>
                <w:sz w:val="20"/>
                <w:szCs w:val="20"/>
                <w:lang w:eastAsia="en-GB"/>
              </w:rPr>
              <w:fldChar w:fldCharType="end"/>
            </w:r>
          </w:p>
        </w:tc>
        <w:tc>
          <w:tcPr>
            <w:tcW w:w="538" w:type="pct"/>
            <w:tcBorders>
              <w:top w:val="single" w:sz="4" w:space="0" w:color="auto"/>
              <w:left w:val="nil"/>
              <w:bottom w:val="nil"/>
              <w:right w:val="nil"/>
            </w:tcBorders>
          </w:tcPr>
          <w:p w14:paraId="17338BAE"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Statistics Sweden</w:t>
            </w:r>
          </w:p>
        </w:tc>
        <w:tc>
          <w:tcPr>
            <w:tcW w:w="609" w:type="pct"/>
            <w:tcBorders>
              <w:top w:val="single" w:sz="4" w:space="0" w:color="auto"/>
              <w:left w:val="nil"/>
              <w:bottom w:val="nil"/>
              <w:right w:val="nil"/>
            </w:tcBorders>
          </w:tcPr>
          <w:p w14:paraId="2F8241F2"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1968</w:t>
            </w:r>
          </w:p>
        </w:tc>
        <w:tc>
          <w:tcPr>
            <w:tcW w:w="1016" w:type="pct"/>
            <w:tcBorders>
              <w:top w:val="single" w:sz="4" w:space="0" w:color="auto"/>
              <w:left w:val="nil"/>
              <w:bottom w:val="nil"/>
              <w:right w:val="nil"/>
            </w:tcBorders>
          </w:tcPr>
          <w:p w14:paraId="3328A014"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The over-coverage has been estimated to 0.1 % for Nordic citizens but substantially higher for individuals born outside the Nordic countries (potentially 4–8 %)</w:t>
            </w:r>
          </w:p>
        </w:tc>
        <w:tc>
          <w:tcPr>
            <w:tcW w:w="453" w:type="pct"/>
            <w:tcBorders>
              <w:top w:val="single" w:sz="4" w:space="0" w:color="auto"/>
              <w:left w:val="nil"/>
              <w:bottom w:val="nil"/>
              <w:right w:val="nil"/>
            </w:tcBorders>
          </w:tcPr>
          <w:p w14:paraId="3891FDD3"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 xml:space="preserve">Nationwide </w:t>
            </w:r>
          </w:p>
        </w:tc>
        <w:tc>
          <w:tcPr>
            <w:tcW w:w="1025" w:type="pct"/>
            <w:tcBorders>
              <w:top w:val="single" w:sz="4" w:space="0" w:color="auto"/>
              <w:left w:val="nil"/>
              <w:bottom w:val="nil"/>
              <w:right w:val="nil"/>
            </w:tcBorders>
          </w:tcPr>
          <w:p w14:paraId="53C36A55"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Sex, date of birth, country of birth, municipality of residence, living arrangement, civil status, year of first and last immigration, year of last emigration</w:t>
            </w:r>
          </w:p>
        </w:tc>
        <w:tc>
          <w:tcPr>
            <w:tcW w:w="577" w:type="pct"/>
            <w:tcBorders>
              <w:top w:val="single" w:sz="4" w:space="0" w:color="auto"/>
              <w:left w:val="nil"/>
              <w:bottom w:val="nil"/>
              <w:right w:val="nil"/>
            </w:tcBorders>
          </w:tcPr>
          <w:p w14:paraId="0AD32130"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Yes</w:t>
            </w:r>
          </w:p>
        </w:tc>
      </w:tr>
      <w:tr w:rsidR="00A471C0" w:rsidRPr="0011323B" w14:paraId="33CBE83E" w14:textId="77777777" w:rsidTr="00DC554B">
        <w:trPr>
          <w:trHeight w:val="254"/>
        </w:trPr>
        <w:tc>
          <w:tcPr>
            <w:tcW w:w="782" w:type="pct"/>
            <w:tcBorders>
              <w:top w:val="nil"/>
              <w:left w:val="nil"/>
              <w:bottom w:val="nil"/>
              <w:right w:val="nil"/>
            </w:tcBorders>
            <w:shd w:val="clear" w:color="auto" w:fill="auto"/>
          </w:tcPr>
          <w:p w14:paraId="652F8AFC" w14:textId="77777777" w:rsidR="00A471C0" w:rsidRPr="0011323B" w:rsidRDefault="00A471C0" w:rsidP="00DC554B">
            <w:pPr>
              <w:widowControl w:val="0"/>
              <w:autoSpaceDE w:val="0"/>
              <w:autoSpaceDN w:val="0"/>
              <w:adjustRightInd w:val="0"/>
              <w:spacing w:before="0" w:after="0" w:line="240" w:lineRule="auto"/>
              <w:jc w:val="left"/>
              <w:rPr>
                <w:color w:val="000000"/>
                <w:sz w:val="20"/>
                <w:szCs w:val="20"/>
                <w:lang w:eastAsia="en-GB"/>
              </w:rPr>
            </w:pPr>
            <w:r w:rsidRPr="0011323B">
              <w:rPr>
                <w:bCs/>
                <w:color w:val="000000"/>
                <w:sz w:val="20"/>
                <w:szCs w:val="20"/>
                <w:lang w:eastAsia="en-GB"/>
              </w:rPr>
              <w:t>National Cause Of Death Register</w:t>
            </w:r>
            <w:r>
              <w:rPr>
                <w:bCs/>
                <w:color w:val="000000"/>
                <w:sz w:val="20"/>
                <w:szCs w:val="20"/>
                <w:lang w:eastAsia="en-GB"/>
              </w:rPr>
              <w:fldChar w:fldCharType="begin">
                <w:fldData xml:space="preserve">PEVuZE5vdGU+PENpdGU+PEF1dGhvcj5Ccm9va2U8L0F1dGhvcj48WWVhcj4yMDE3PC9ZZWFyPjxS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</w:fldData>
              </w:fldChar>
            </w:r>
            <w:r>
              <w:rPr>
                <w:bCs/>
                <w:color w:val="000000"/>
                <w:sz w:val="20"/>
                <w:szCs w:val="20"/>
                <w:lang w:eastAsia="en-GB"/>
              </w:rPr>
              <w:instrText xml:space="preserve"> ADDIN EN.CITE </w:instrText>
            </w:r>
            <w:r>
              <w:rPr>
                <w:bCs/>
                <w:color w:val="000000"/>
                <w:sz w:val="20"/>
                <w:szCs w:val="20"/>
                <w:lang w:eastAsia="en-GB"/>
              </w:rPr>
              <w:fldChar w:fldCharType="begin">
                <w:fldData xml:space="preserve">PEVuZE5vdGU+PENpdGU+PEF1dGhvcj5Ccm9va2U8L0F1dGhvcj48WWVhcj4yMDE3PC9ZZWFyPjxS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</w:fldData>
              </w:fldChar>
            </w:r>
            <w:r>
              <w:rPr>
                <w:bCs/>
                <w:color w:val="000000"/>
                <w:sz w:val="20"/>
                <w:szCs w:val="20"/>
                <w:lang w:eastAsia="en-GB"/>
              </w:rPr>
              <w:instrText xml:space="preserve"> ADDIN EN.CITE.DATA </w:instrText>
            </w:r>
            <w:r>
              <w:rPr>
                <w:bCs/>
                <w:color w:val="000000"/>
                <w:sz w:val="20"/>
                <w:szCs w:val="20"/>
                <w:lang w:eastAsia="en-GB"/>
              </w:rPr>
            </w:r>
            <w:r>
              <w:rPr>
                <w:bCs/>
                <w:color w:val="000000"/>
                <w:sz w:val="20"/>
                <w:szCs w:val="20"/>
                <w:lang w:eastAsia="en-GB"/>
              </w:rPr>
              <w:fldChar w:fldCharType="end"/>
            </w:r>
            <w:r>
              <w:rPr>
                <w:bCs/>
                <w:color w:val="000000"/>
                <w:sz w:val="20"/>
                <w:szCs w:val="20"/>
                <w:lang w:eastAsia="en-GB"/>
              </w:rPr>
              <w:fldChar w:fldCharType="separate"/>
            </w:r>
            <w:r>
              <w:rPr>
                <w:bCs/>
                <w:noProof/>
                <w:color w:val="000000"/>
                <w:sz w:val="20"/>
                <w:szCs w:val="20"/>
                <w:lang w:eastAsia="en-GB"/>
              </w:rPr>
              <w:t>[65]</w:t>
            </w:r>
            <w:r>
              <w:rPr>
                <w:bCs/>
                <w:color w:val="000000"/>
                <w:sz w:val="20"/>
                <w:szCs w:val="20"/>
                <w:lang w:eastAsia="en-GB"/>
              </w:rPr>
              <w:fldChar w:fldCharType="end"/>
            </w:r>
          </w:p>
        </w:tc>
        <w:tc>
          <w:tcPr>
            <w:tcW w:w="538" w:type="pct"/>
            <w:tcBorders>
              <w:top w:val="nil"/>
              <w:left w:val="nil"/>
              <w:bottom w:val="nil"/>
              <w:right w:val="nil"/>
            </w:tcBorders>
          </w:tcPr>
          <w:p w14:paraId="6BF3DE1B"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National Board of Health and Welfare</w:t>
            </w:r>
          </w:p>
        </w:tc>
        <w:tc>
          <w:tcPr>
            <w:tcW w:w="609" w:type="pct"/>
            <w:tcBorders>
              <w:top w:val="nil"/>
              <w:left w:val="nil"/>
              <w:bottom w:val="nil"/>
              <w:right w:val="nil"/>
            </w:tcBorders>
          </w:tcPr>
          <w:p w14:paraId="059C959E"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Complete since 1952</w:t>
            </w:r>
          </w:p>
        </w:tc>
        <w:tc>
          <w:tcPr>
            <w:tcW w:w="1016" w:type="pct"/>
            <w:tcBorders>
              <w:top w:val="nil"/>
              <w:left w:val="nil"/>
              <w:bottom w:val="nil"/>
              <w:right w:val="nil"/>
            </w:tcBorders>
          </w:tcPr>
          <w:p w14:paraId="63247FC6" w14:textId="77777777" w:rsidR="00A471C0" w:rsidRPr="0011323B" w:rsidRDefault="00A471C0" w:rsidP="00DC554B">
            <w:pPr>
              <w:widowControl w:val="0"/>
              <w:autoSpaceDE w:val="0"/>
              <w:autoSpaceDN w:val="0"/>
              <w:adjustRightInd w:val="0"/>
              <w:spacing w:before="0" w:after="0" w:line="240" w:lineRule="auto"/>
              <w:jc w:val="left"/>
              <w:rPr>
                <w:sz w:val="20"/>
                <w:szCs w:val="20"/>
              </w:rPr>
            </w:pPr>
            <w:r>
              <w:rPr>
                <w:sz w:val="20"/>
                <w:szCs w:val="20"/>
              </w:rPr>
              <w:t>99</w:t>
            </w:r>
            <w:r w:rsidRPr="0011323B">
              <w:rPr>
                <w:sz w:val="20"/>
                <w:szCs w:val="20"/>
              </w:rPr>
              <w:t xml:space="preserve">% of all deaths </w:t>
            </w:r>
            <w:r>
              <w:rPr>
                <w:sz w:val="20"/>
                <w:szCs w:val="20"/>
              </w:rPr>
              <w:t xml:space="preserve">are documented with an </w:t>
            </w:r>
            <w:r w:rsidRPr="0011323B">
              <w:rPr>
                <w:sz w:val="20"/>
                <w:szCs w:val="20"/>
              </w:rPr>
              <w:t>underlying cause of death</w:t>
            </w:r>
          </w:p>
        </w:tc>
        <w:tc>
          <w:tcPr>
            <w:tcW w:w="453" w:type="pct"/>
            <w:tcBorders>
              <w:top w:val="nil"/>
              <w:left w:val="nil"/>
              <w:bottom w:val="nil"/>
              <w:right w:val="nil"/>
            </w:tcBorders>
          </w:tcPr>
          <w:p w14:paraId="0A46C3AC"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Nationwide</w:t>
            </w:r>
          </w:p>
        </w:tc>
        <w:tc>
          <w:tcPr>
            <w:tcW w:w="1025" w:type="pct"/>
            <w:tcBorders>
              <w:top w:val="nil"/>
              <w:left w:val="nil"/>
              <w:bottom w:val="nil"/>
              <w:right w:val="nil"/>
            </w:tcBorders>
          </w:tcPr>
          <w:p w14:paraId="57CD50CF"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Sex, date of birth, underlying and contributing causes of death (ICD-10), place of death, civil status</w:t>
            </w:r>
          </w:p>
        </w:tc>
        <w:tc>
          <w:tcPr>
            <w:tcW w:w="577" w:type="pct"/>
            <w:tcBorders>
              <w:top w:val="nil"/>
              <w:left w:val="nil"/>
              <w:bottom w:val="nil"/>
              <w:right w:val="nil"/>
            </w:tcBorders>
          </w:tcPr>
          <w:p w14:paraId="7AA1FF4B"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Yes</w:t>
            </w:r>
          </w:p>
        </w:tc>
      </w:tr>
      <w:tr w:rsidR="00A471C0" w:rsidRPr="0011323B" w14:paraId="2B4F781F" w14:textId="77777777" w:rsidTr="00DC554B">
        <w:trPr>
          <w:trHeight w:val="254"/>
        </w:trPr>
        <w:tc>
          <w:tcPr>
            <w:tcW w:w="782" w:type="pct"/>
            <w:tcBorders>
              <w:top w:val="nil"/>
              <w:left w:val="nil"/>
              <w:bottom w:val="nil"/>
              <w:right w:val="nil"/>
            </w:tcBorders>
            <w:shd w:val="clear" w:color="auto" w:fill="auto"/>
          </w:tcPr>
          <w:p w14:paraId="30996013" w14:textId="77777777" w:rsidR="00A471C0" w:rsidRPr="0011323B" w:rsidRDefault="00A471C0" w:rsidP="00DC554B">
            <w:pPr>
              <w:widowControl w:val="0"/>
              <w:autoSpaceDE w:val="0"/>
              <w:autoSpaceDN w:val="0"/>
              <w:adjustRightInd w:val="0"/>
              <w:spacing w:before="0" w:after="0" w:line="240" w:lineRule="auto"/>
              <w:jc w:val="left"/>
              <w:rPr>
                <w:color w:val="000000"/>
                <w:sz w:val="20"/>
                <w:szCs w:val="20"/>
                <w:lang w:eastAsia="en-GB"/>
              </w:rPr>
            </w:pPr>
            <w:r w:rsidRPr="0011323B">
              <w:rPr>
                <w:color w:val="000000"/>
                <w:sz w:val="20"/>
                <w:szCs w:val="20"/>
                <w:lang w:eastAsia="en-GB"/>
              </w:rPr>
              <w:t>National Patient Register</w:t>
            </w:r>
            <w:r>
              <w:rPr>
                <w:color w:val="000000"/>
                <w:sz w:val="20"/>
                <w:szCs w:val="20"/>
                <w:lang w:eastAsia="en-GB"/>
              </w:rPr>
              <w:fldChar w:fldCharType="begin"/>
            </w:r>
            <w:r>
              <w:rPr>
                <w:color w:val="000000"/>
                <w:sz w:val="20"/>
                <w:szCs w:val="20"/>
                <w:lang w:eastAsia="en-GB"/>
              </w:rPr>
              <w:instrText xml:space="preserve"> ADDIN EN.CITE &lt;EndNote&gt;&lt;Cite&gt;&lt;Author&gt;Ludvigsson&lt;/Author&gt;&lt;Year&gt;2011&lt;/Year&gt;&lt;RecNum&gt;175&lt;/RecNum&gt;&lt;DisplayText&gt;[50]&lt;/DisplayText&gt;&lt;record&gt;&lt;rec-number&gt;175&lt;/rec-number&gt;&lt;foreign-keys&gt;&lt;key app="EN" db-id="0tetzfzvw2peecedsz7p9prgxtf9z20dpevr" timestamp="1586863128"&gt;175&lt;/key&gt;&lt;/foreign-keys&gt;&lt;ref-type name="Journal Article"&gt;17&lt;/ref-type&gt;&lt;contributors&gt;&lt;authors&gt;&lt;author&gt;Ludvigsson, J. F.&lt;/author&gt;&lt;author&gt;Andersson, E.&lt;/author&gt;&lt;author&gt;Ekbom, A.&lt;/author&gt;&lt;author&gt;Feychting, M.&lt;/author&gt;&lt;author&gt;Kim, J. L.&lt;/author&gt;&lt;author&gt;Reuterwall, C.&lt;/author&gt;&lt;author&gt;Heurgren, M.&lt;/author&gt;&lt;author&gt;Olausson, P. O.&lt;/author&gt;&lt;/authors&gt;&lt;/contributors&gt;&lt;auth-address&gt;Department of Paediatrics, Örebro University Hospital, Sweden. jonasludvigsson@yahoo.com&lt;/auth-address&gt;&lt;titles&gt;&lt;title&gt;External review and validation of the Swedish national inpatient register&lt;/title&gt;&lt;secondary-title&gt;BMC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450&lt;/pages&gt;&lt;volume&gt;11&lt;/volume&gt;&lt;edition&gt;2011/06/11&lt;/edition&gt;&lt;keywords&gt;&lt;keyword&gt;Adult&lt;/keyword&gt;&lt;keyword&gt;Aged&lt;/keyword&gt;&lt;keyword&gt;Disease/classification&lt;/keyword&gt;&lt;keyword&gt;Epidemiology&lt;/keyword&gt;&lt;keyword&gt;Female&lt;/keyword&gt;&lt;keyword&gt;Humans&lt;/keyword&gt;&lt;keyword&gt;*Inpatients/statistics &amp;amp; numerical data&lt;/keyword&gt;&lt;keyword&gt;Male&lt;/keyword&gt;&lt;keyword&gt;Middle Aged&lt;/keyword&gt;&lt;keyword&gt;Morbidity&lt;/keyword&gt;&lt;keyword&gt;Registries/*standards&lt;/keyword&gt;&lt;keyword&gt;Sweden/epidemiology&lt;/keyword&gt;&lt;keyword&gt;Young Adult&lt;/keyword&gt;&lt;/keywords&gt;&lt;dates&gt;&lt;year&gt;2011&lt;/year&gt;&lt;pub-dates&gt;&lt;date&gt;Jun 9&lt;/date&gt;&lt;/pub-dates&gt;&lt;/dates&gt;&lt;isbn&gt;1471-2458&lt;/isbn&gt;&lt;accession-num&gt;21658213&lt;/accession-num&gt;&lt;urls&gt;&lt;/urls&gt;&lt;custom2&gt;PMC3142234&lt;/custom2&gt;&lt;electronic-resource-num&gt;10.1186/1471-2458-11-450&lt;/electronic-resource-num&gt;&lt;remote-database-provider&gt;NLM&lt;/remote-database-provider&gt;&lt;language&gt;eng&lt;/language&gt;&lt;/record&gt;&lt;/Cite&gt;&lt;/EndNote&gt;</w:instrText>
            </w:r>
            <w:r>
              <w:rPr>
                <w:color w:val="000000"/>
                <w:sz w:val="20"/>
                <w:szCs w:val="20"/>
                <w:lang w:eastAsia="en-GB"/>
              </w:rPr>
              <w:fldChar w:fldCharType="separate"/>
            </w:r>
            <w:r>
              <w:rPr>
                <w:noProof/>
                <w:color w:val="000000"/>
                <w:sz w:val="20"/>
                <w:szCs w:val="20"/>
                <w:lang w:eastAsia="en-GB"/>
              </w:rPr>
              <w:t>[50]</w:t>
            </w:r>
            <w:r>
              <w:rPr>
                <w:color w:val="000000"/>
                <w:sz w:val="20"/>
                <w:szCs w:val="20"/>
                <w:lang w:eastAsia="en-GB"/>
              </w:rPr>
              <w:fldChar w:fldCharType="end"/>
            </w:r>
          </w:p>
        </w:tc>
        <w:tc>
          <w:tcPr>
            <w:tcW w:w="538" w:type="pct"/>
            <w:tcBorders>
              <w:top w:val="nil"/>
              <w:left w:val="nil"/>
              <w:bottom w:val="nil"/>
              <w:right w:val="nil"/>
            </w:tcBorders>
          </w:tcPr>
          <w:p w14:paraId="070792AC"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National Board of Health and Welfare</w:t>
            </w:r>
          </w:p>
        </w:tc>
        <w:tc>
          <w:tcPr>
            <w:tcW w:w="609" w:type="pct"/>
            <w:tcBorders>
              <w:top w:val="nil"/>
              <w:left w:val="nil"/>
              <w:bottom w:val="nil"/>
              <w:right w:val="nil"/>
            </w:tcBorders>
          </w:tcPr>
          <w:p w14:paraId="489274D3"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Inpatient care coverage complete since 1987</w:t>
            </w:r>
          </w:p>
          <w:p w14:paraId="3598A02A"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Specialised outpatient care since 2001</w:t>
            </w:r>
          </w:p>
        </w:tc>
        <w:tc>
          <w:tcPr>
            <w:tcW w:w="1016" w:type="pct"/>
            <w:tcBorders>
              <w:top w:val="nil"/>
              <w:left w:val="nil"/>
              <w:bottom w:val="nil"/>
              <w:right w:val="nil"/>
            </w:tcBorders>
          </w:tcPr>
          <w:p w14:paraId="3B45391C"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99% of all somatic and psychiatric hospital discharges are registered.</w:t>
            </w:r>
          </w:p>
          <w:p w14:paraId="69ACB672"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Outpatient diagnoses coverage lower than inpatient data but above 80%</w:t>
            </w:r>
          </w:p>
        </w:tc>
        <w:tc>
          <w:tcPr>
            <w:tcW w:w="453" w:type="pct"/>
            <w:tcBorders>
              <w:top w:val="nil"/>
              <w:left w:val="nil"/>
              <w:bottom w:val="nil"/>
              <w:right w:val="nil"/>
            </w:tcBorders>
          </w:tcPr>
          <w:p w14:paraId="21E01400"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Nationwide</w:t>
            </w:r>
          </w:p>
        </w:tc>
        <w:tc>
          <w:tcPr>
            <w:tcW w:w="1025" w:type="pct"/>
            <w:tcBorders>
              <w:top w:val="nil"/>
              <w:left w:val="nil"/>
              <w:bottom w:val="nil"/>
              <w:right w:val="nil"/>
            </w:tcBorders>
          </w:tcPr>
          <w:p w14:paraId="2C6BFCA6"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Sex, age, date of admission and discharge, planned/unplanned admission, main diagnosis, secondary diagnoses, injuries, medical or surgical procedures, department of admission, provenance, destination.</w:t>
            </w:r>
          </w:p>
        </w:tc>
        <w:tc>
          <w:tcPr>
            <w:tcW w:w="577" w:type="pct"/>
            <w:tcBorders>
              <w:top w:val="nil"/>
              <w:left w:val="nil"/>
              <w:bottom w:val="nil"/>
              <w:right w:val="nil"/>
            </w:tcBorders>
          </w:tcPr>
          <w:p w14:paraId="45C82C12"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The inpatient register part has an overall positive predictive value of diagnosis of 85%-95%</w:t>
            </w:r>
          </w:p>
        </w:tc>
      </w:tr>
      <w:tr w:rsidR="00A471C0" w:rsidRPr="0011323B" w14:paraId="72C9DF9C" w14:textId="77777777" w:rsidTr="00DC554B">
        <w:trPr>
          <w:trHeight w:val="254"/>
        </w:trPr>
        <w:tc>
          <w:tcPr>
            <w:tcW w:w="782" w:type="pct"/>
            <w:tcBorders>
              <w:top w:val="nil"/>
              <w:left w:val="nil"/>
              <w:right w:val="nil"/>
            </w:tcBorders>
            <w:shd w:val="clear" w:color="auto" w:fill="auto"/>
          </w:tcPr>
          <w:p w14:paraId="22BFFEFA" w14:textId="77777777" w:rsidR="00A471C0" w:rsidRPr="0011323B" w:rsidRDefault="00A471C0" w:rsidP="00DC554B">
            <w:pPr>
              <w:widowControl w:val="0"/>
              <w:autoSpaceDE w:val="0"/>
              <w:autoSpaceDN w:val="0"/>
              <w:adjustRightInd w:val="0"/>
              <w:spacing w:before="0" w:after="0" w:line="240" w:lineRule="auto"/>
              <w:jc w:val="left"/>
              <w:rPr>
                <w:color w:val="000000"/>
                <w:sz w:val="20"/>
                <w:szCs w:val="20"/>
                <w:lang w:eastAsia="en-GB"/>
              </w:rPr>
            </w:pPr>
            <w:r w:rsidRPr="0011323B">
              <w:rPr>
                <w:color w:val="000000"/>
                <w:sz w:val="20"/>
                <w:szCs w:val="20"/>
                <w:lang w:eastAsia="en-GB"/>
              </w:rPr>
              <w:t>Swedish Prescribed Drug Register</w:t>
            </w:r>
            <w:r>
              <w:rPr>
                <w:color w:val="000000"/>
                <w:sz w:val="20"/>
                <w:szCs w:val="20"/>
                <w:lang w:eastAsia="en-GB"/>
              </w:rPr>
              <w:fldChar w:fldCharType="begin">
                <w:fldData xml:space="preserve">PEVuZE5vdGU+PENpdGU+PEF1dGhvcj5XYWxsZXJzdGVkdDwvQXV0aG9yPjxZZWFyPjIwMTY8L1ll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</w:fldData>
              </w:fldChar>
            </w:r>
            <w:r>
              <w:rPr>
                <w:color w:val="000000"/>
                <w:sz w:val="20"/>
                <w:szCs w:val="20"/>
                <w:lang w:eastAsia="en-GB"/>
              </w:rPr>
              <w:instrText xml:space="preserve"> ADDIN EN.CITE </w:instrText>
            </w:r>
            <w:r>
              <w:rPr>
                <w:color w:val="000000"/>
                <w:sz w:val="20"/>
                <w:szCs w:val="20"/>
                <w:lang w:eastAsia="en-GB"/>
              </w:rPr>
              <w:fldChar w:fldCharType="begin">
                <w:fldData xml:space="preserve">PEVuZE5vdGU+PENpdGU+PEF1dGhvcj5XYWxsZXJzdGVkdDwvQXV0aG9yPjxZZWFyPjIwMTY8L1ll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</w:fldData>
              </w:fldChar>
            </w:r>
            <w:r>
              <w:rPr>
                <w:color w:val="000000"/>
                <w:sz w:val="20"/>
                <w:szCs w:val="20"/>
                <w:lang w:eastAsia="en-GB"/>
              </w:rPr>
              <w:instrText xml:space="preserve"> ADDIN EN.CITE.DATA </w:instrText>
            </w:r>
            <w:r>
              <w:rPr>
                <w:color w:val="000000"/>
                <w:sz w:val="20"/>
                <w:szCs w:val="20"/>
                <w:lang w:eastAsia="en-GB"/>
              </w:rPr>
            </w:r>
            <w:r>
              <w:rPr>
                <w:color w:val="000000"/>
                <w:sz w:val="20"/>
                <w:szCs w:val="20"/>
                <w:lang w:eastAsia="en-GB"/>
              </w:rPr>
              <w:fldChar w:fldCharType="end"/>
            </w:r>
            <w:r>
              <w:rPr>
                <w:color w:val="000000"/>
                <w:sz w:val="20"/>
                <w:szCs w:val="20"/>
                <w:lang w:eastAsia="en-GB"/>
              </w:rPr>
              <w:fldChar w:fldCharType="separate"/>
            </w:r>
            <w:r>
              <w:rPr>
                <w:noProof/>
                <w:color w:val="000000"/>
                <w:sz w:val="20"/>
                <w:szCs w:val="20"/>
                <w:lang w:eastAsia="en-GB"/>
              </w:rPr>
              <w:t>[54, 55]</w:t>
            </w:r>
            <w:r>
              <w:rPr>
                <w:color w:val="000000"/>
                <w:sz w:val="20"/>
                <w:szCs w:val="20"/>
                <w:lang w:eastAsia="en-GB"/>
              </w:rPr>
              <w:fldChar w:fldCharType="end"/>
            </w:r>
          </w:p>
        </w:tc>
        <w:tc>
          <w:tcPr>
            <w:tcW w:w="538" w:type="pct"/>
            <w:tcBorders>
              <w:top w:val="nil"/>
              <w:left w:val="nil"/>
              <w:right w:val="nil"/>
            </w:tcBorders>
          </w:tcPr>
          <w:p w14:paraId="3AA57BC3"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National Board of Health and Welfare</w:t>
            </w:r>
          </w:p>
        </w:tc>
        <w:tc>
          <w:tcPr>
            <w:tcW w:w="609" w:type="pct"/>
            <w:tcBorders>
              <w:top w:val="nil"/>
              <w:left w:val="nil"/>
              <w:right w:val="nil"/>
            </w:tcBorders>
          </w:tcPr>
          <w:p w14:paraId="7989B17E"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July 2005</w:t>
            </w:r>
          </w:p>
        </w:tc>
        <w:tc>
          <w:tcPr>
            <w:tcW w:w="1016" w:type="pct"/>
            <w:tcBorders>
              <w:top w:val="nil"/>
              <w:left w:val="nil"/>
              <w:right w:val="nil"/>
            </w:tcBorders>
          </w:tcPr>
          <w:p w14:paraId="326B1DD1"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85% of all sold defined daily doses (DDDs) are covered by the register</w:t>
            </w:r>
          </w:p>
          <w:p w14:paraId="5263BC42"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 xml:space="preserve">The remaining 15% are Over-the-counter medications (12% of DDDs), drugs administered in hospitals (3% of DDDs) </w:t>
            </w:r>
          </w:p>
        </w:tc>
        <w:tc>
          <w:tcPr>
            <w:tcW w:w="453" w:type="pct"/>
            <w:tcBorders>
              <w:top w:val="nil"/>
              <w:left w:val="nil"/>
              <w:right w:val="nil"/>
            </w:tcBorders>
          </w:tcPr>
          <w:p w14:paraId="573A07F1"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Nationwide</w:t>
            </w:r>
          </w:p>
        </w:tc>
        <w:tc>
          <w:tcPr>
            <w:tcW w:w="1025" w:type="pct"/>
            <w:tcBorders>
              <w:top w:val="nil"/>
              <w:left w:val="nil"/>
              <w:right w:val="nil"/>
            </w:tcBorders>
          </w:tcPr>
          <w:p w14:paraId="684F8BD4"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Sex, age, date of prescription, date of dispensing, type of dispensing (e.g. multi-dose), total dose, prescribed daily dose (free text), number of DDDs dispensed, ATC code, generic name, costs, characteristics of prescribers</w:t>
            </w:r>
          </w:p>
        </w:tc>
        <w:tc>
          <w:tcPr>
            <w:tcW w:w="577" w:type="pct"/>
            <w:tcBorders>
              <w:top w:val="nil"/>
              <w:left w:val="nil"/>
              <w:right w:val="nil"/>
            </w:tcBorders>
          </w:tcPr>
          <w:p w14:paraId="4EB437B4"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Yes</w:t>
            </w:r>
          </w:p>
        </w:tc>
      </w:tr>
      <w:tr w:rsidR="00A471C0" w:rsidRPr="0011323B" w14:paraId="4A205123" w14:textId="77777777" w:rsidTr="00DC554B">
        <w:trPr>
          <w:trHeight w:val="254"/>
        </w:trPr>
        <w:tc>
          <w:tcPr>
            <w:tcW w:w="782" w:type="pct"/>
            <w:tcBorders>
              <w:top w:val="nil"/>
              <w:left w:val="nil"/>
              <w:bottom w:val="single" w:sz="4" w:space="0" w:color="auto"/>
              <w:right w:val="nil"/>
            </w:tcBorders>
            <w:shd w:val="clear" w:color="auto" w:fill="auto"/>
          </w:tcPr>
          <w:p w14:paraId="4594611A" w14:textId="77777777" w:rsidR="00A471C0" w:rsidRPr="0011323B" w:rsidRDefault="00A471C0" w:rsidP="00DC554B">
            <w:pPr>
              <w:widowControl w:val="0"/>
              <w:autoSpaceDE w:val="0"/>
              <w:autoSpaceDN w:val="0"/>
              <w:adjustRightInd w:val="0"/>
              <w:spacing w:before="0" w:after="0" w:line="240" w:lineRule="auto"/>
              <w:jc w:val="left"/>
              <w:rPr>
                <w:color w:val="000000"/>
                <w:sz w:val="20"/>
                <w:szCs w:val="20"/>
                <w:lang w:eastAsia="en-GB"/>
              </w:rPr>
            </w:pPr>
            <w:r w:rsidRPr="0011323B">
              <w:rPr>
                <w:color w:val="000000"/>
                <w:sz w:val="20"/>
                <w:szCs w:val="20"/>
                <w:lang w:eastAsia="en-GB"/>
              </w:rPr>
              <w:t>Swedish Register of Education</w:t>
            </w:r>
            <w:r>
              <w:rPr>
                <w:color w:val="000000"/>
                <w:sz w:val="20"/>
                <w:szCs w:val="20"/>
                <w:lang w:eastAsia="en-GB"/>
              </w:rPr>
              <w:fldChar w:fldCharType="begin"/>
            </w:r>
            <w:r>
              <w:rPr>
                <w:color w:val="000000"/>
                <w:sz w:val="20"/>
                <w:szCs w:val="20"/>
                <w:lang w:eastAsia="en-GB"/>
              </w:rPr>
              <w:instrText xml:space="preserve"> ADDIN EN.CITE &lt;EndNote&gt;&lt;Cite&gt;&lt;Author&gt;Halldén&lt;/Author&gt;&lt;Year&gt;2008&lt;/Year&gt;&lt;RecNum&gt;176&lt;/RecNum&gt;&lt;DisplayText&gt;[27]&lt;/DisplayText&gt;&lt;record&gt;&lt;rec-number&gt;176&lt;/rec-number&gt;&lt;foreign-keys&gt;&lt;key app="EN" db-id="0tetzfzvw2peecedsz7p9prgxtf9z20dpevr" timestamp="1586863876"&gt;1</w:instrText>
            </w:r>
            <w:r>
              <w:rPr>
                <w:rFonts w:hint="eastAsia"/>
                <w:color w:val="000000"/>
                <w:sz w:val="20"/>
                <w:szCs w:val="20"/>
                <w:lang w:eastAsia="en-GB"/>
              </w:rPr>
              <w:instrText>76&lt;/key&gt;&lt;/foreign-keys&gt;&lt;ref-type name="Book"&gt;6&lt;/ref-type&gt;&lt;contributors&gt;&lt;authors&gt;&lt;author&gt;Halldén, K.&lt;/author&gt;&lt;/authors&gt;&lt;/contributors&gt;&lt;titles&gt;&lt;title&gt;The Swedish educational system and classifying education using the ISCED</w:instrText>
            </w:r>
            <w:r>
              <w:rPr>
                <w:rFonts w:hint="eastAsia"/>
                <w:color w:val="000000"/>
                <w:sz w:val="20"/>
                <w:szCs w:val="20"/>
                <w:lang w:eastAsia="en-GB"/>
              </w:rPr>
              <w:instrText>‐</w:instrText>
            </w:r>
            <w:r>
              <w:rPr>
                <w:rFonts w:hint="eastAsia"/>
                <w:color w:val="000000"/>
                <w:sz w:val="20"/>
                <w:szCs w:val="20"/>
                <w:lang w:eastAsia="en-GB"/>
              </w:rPr>
              <w:instrText>97&lt;/title&gt;&lt;/titles&gt;&lt;pages&gt;253</w:instrText>
            </w:r>
            <w:r>
              <w:rPr>
                <w:rFonts w:hint="eastAsia"/>
                <w:color w:val="000000"/>
                <w:sz w:val="20"/>
                <w:szCs w:val="20"/>
                <w:lang w:eastAsia="en-GB"/>
              </w:rPr>
              <w:instrText>–</w:instrText>
            </w:r>
            <w:r>
              <w:rPr>
                <w:rFonts w:hint="eastAsia"/>
                <w:color w:val="000000"/>
                <w:sz w:val="20"/>
                <w:szCs w:val="20"/>
                <w:lang w:eastAsia="en-GB"/>
              </w:rPr>
              <w:instrText>267&lt;</w:instrText>
            </w:r>
            <w:r>
              <w:rPr>
                <w:color w:val="000000"/>
                <w:sz w:val="20"/>
                <w:szCs w:val="20"/>
                <w:lang w:eastAsia="en-GB"/>
              </w:rPr>
              <w:instrText>/pages&gt;&lt;edition&gt;The international standard classification of education (ISCED97). An evaluation of content and criterion validity for 15 European countries.&lt;/edition&gt;&lt;dates&gt;&lt;year&gt;2008&lt;/year&gt;&lt;/dates&gt;&lt;pub-location&gt;Mannheim&lt;/pub-location&gt;&lt;publisher&gt;University of Mannheim&lt;/publisher&gt;&lt;urls&gt;&lt;/urls&gt;&lt;custom1&gt;Schneider SL&lt;/custom1&gt;&lt;/record&gt;&lt;/Cite&gt;&lt;/EndNote&gt;</w:instrText>
            </w:r>
            <w:r>
              <w:rPr>
                <w:color w:val="000000"/>
                <w:sz w:val="20"/>
                <w:szCs w:val="20"/>
                <w:lang w:eastAsia="en-GB"/>
              </w:rPr>
              <w:fldChar w:fldCharType="separate"/>
            </w:r>
            <w:r>
              <w:rPr>
                <w:noProof/>
                <w:color w:val="000000"/>
                <w:sz w:val="20"/>
                <w:szCs w:val="20"/>
                <w:lang w:eastAsia="en-GB"/>
              </w:rPr>
              <w:t>[27]</w:t>
            </w:r>
            <w:r>
              <w:rPr>
                <w:color w:val="000000"/>
                <w:sz w:val="20"/>
                <w:szCs w:val="20"/>
                <w:lang w:eastAsia="en-GB"/>
              </w:rPr>
              <w:fldChar w:fldCharType="end"/>
            </w:r>
          </w:p>
        </w:tc>
        <w:tc>
          <w:tcPr>
            <w:tcW w:w="538" w:type="pct"/>
            <w:tcBorders>
              <w:top w:val="nil"/>
              <w:left w:val="nil"/>
              <w:bottom w:val="single" w:sz="4" w:space="0" w:color="auto"/>
              <w:right w:val="nil"/>
            </w:tcBorders>
          </w:tcPr>
          <w:p w14:paraId="685DFEFB" w14:textId="77777777" w:rsidR="00A471C0" w:rsidRPr="0011323B" w:rsidRDefault="00A471C0" w:rsidP="00DC554B">
            <w:pPr>
              <w:widowControl w:val="0"/>
              <w:autoSpaceDE w:val="0"/>
              <w:autoSpaceDN w:val="0"/>
              <w:adjustRightInd w:val="0"/>
              <w:spacing w:before="0" w:after="0" w:line="240" w:lineRule="auto"/>
              <w:jc w:val="left"/>
              <w:rPr>
                <w:sz w:val="20"/>
                <w:szCs w:val="20"/>
              </w:rPr>
            </w:pPr>
          </w:p>
        </w:tc>
        <w:tc>
          <w:tcPr>
            <w:tcW w:w="609" w:type="pct"/>
            <w:tcBorders>
              <w:top w:val="nil"/>
              <w:left w:val="nil"/>
              <w:bottom w:val="single" w:sz="4" w:space="0" w:color="auto"/>
              <w:right w:val="nil"/>
            </w:tcBorders>
          </w:tcPr>
          <w:p w14:paraId="790BC988"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1985 (</w:t>
            </w:r>
            <w:r>
              <w:rPr>
                <w:sz w:val="20"/>
                <w:szCs w:val="20"/>
              </w:rPr>
              <w:t>a</w:t>
            </w:r>
            <w:r w:rsidRPr="0011323B">
              <w:rPr>
                <w:sz w:val="20"/>
                <w:szCs w:val="20"/>
              </w:rPr>
              <w:t>nnual updates from 2000)</w:t>
            </w:r>
            <w:r>
              <w:rPr>
                <w:sz w:val="20"/>
                <w:szCs w:val="20"/>
              </w:rPr>
              <w:t>, earlier versions have been produced in the 1930 and 1970 census</w:t>
            </w:r>
          </w:p>
        </w:tc>
        <w:tc>
          <w:tcPr>
            <w:tcW w:w="1016" w:type="pct"/>
            <w:tcBorders>
              <w:top w:val="nil"/>
              <w:left w:val="nil"/>
              <w:bottom w:val="single" w:sz="4" w:space="0" w:color="auto"/>
              <w:right w:val="nil"/>
            </w:tcBorders>
          </w:tcPr>
          <w:p w14:paraId="543F6B41" w14:textId="77777777" w:rsidR="00A471C0" w:rsidRPr="0011323B" w:rsidRDefault="00A471C0" w:rsidP="00DC554B">
            <w:pPr>
              <w:widowControl w:val="0"/>
              <w:autoSpaceDE w:val="0"/>
              <w:autoSpaceDN w:val="0"/>
              <w:adjustRightInd w:val="0"/>
              <w:spacing w:before="0" w:after="0" w:line="240" w:lineRule="auto"/>
              <w:jc w:val="left"/>
              <w:rPr>
                <w:sz w:val="20"/>
                <w:szCs w:val="20"/>
              </w:rPr>
            </w:pPr>
            <w:r>
              <w:rPr>
                <w:sz w:val="20"/>
                <w:szCs w:val="20"/>
              </w:rPr>
              <w:t>P</w:t>
            </w:r>
            <w:r w:rsidRPr="001B52DC">
              <w:rPr>
                <w:sz w:val="20"/>
                <w:szCs w:val="20"/>
              </w:rPr>
              <w:t>opulation aged 16-74 years old registered as resident in Sweden at 1 January each year</w:t>
            </w:r>
            <w:r>
              <w:rPr>
                <w:sz w:val="20"/>
                <w:szCs w:val="20"/>
              </w:rPr>
              <w:t xml:space="preserve">. </w:t>
            </w:r>
            <w:r w:rsidRPr="001B52DC">
              <w:rPr>
                <w:sz w:val="20"/>
                <w:szCs w:val="20"/>
              </w:rPr>
              <w:t>From 2007, information</w:t>
            </w:r>
            <w:r>
              <w:rPr>
                <w:sz w:val="20"/>
                <w:szCs w:val="20"/>
              </w:rPr>
              <w:t xml:space="preserve"> for the group 75+ is also collected</w:t>
            </w:r>
          </w:p>
        </w:tc>
        <w:tc>
          <w:tcPr>
            <w:tcW w:w="453" w:type="pct"/>
            <w:tcBorders>
              <w:top w:val="nil"/>
              <w:left w:val="nil"/>
              <w:bottom w:val="single" w:sz="4" w:space="0" w:color="auto"/>
              <w:right w:val="nil"/>
            </w:tcBorders>
          </w:tcPr>
          <w:p w14:paraId="20027867"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Nationwide</w:t>
            </w:r>
          </w:p>
        </w:tc>
        <w:tc>
          <w:tcPr>
            <w:tcW w:w="1025" w:type="pct"/>
            <w:tcBorders>
              <w:top w:val="nil"/>
              <w:left w:val="nil"/>
              <w:bottom w:val="single" w:sz="4" w:space="0" w:color="auto"/>
              <w:right w:val="nil"/>
            </w:tcBorders>
          </w:tcPr>
          <w:p w14:paraId="19D1CE74"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Highest educational attainment</w:t>
            </w:r>
          </w:p>
        </w:tc>
        <w:tc>
          <w:tcPr>
            <w:tcW w:w="577" w:type="pct"/>
            <w:tcBorders>
              <w:top w:val="nil"/>
              <w:left w:val="nil"/>
              <w:bottom w:val="single" w:sz="4" w:space="0" w:color="auto"/>
              <w:right w:val="nil"/>
            </w:tcBorders>
          </w:tcPr>
          <w:p w14:paraId="20E9F31D" w14:textId="77777777" w:rsidR="00A471C0" w:rsidRPr="0011323B" w:rsidRDefault="00A471C0" w:rsidP="00DC554B">
            <w:pPr>
              <w:widowControl w:val="0"/>
              <w:autoSpaceDE w:val="0"/>
              <w:autoSpaceDN w:val="0"/>
              <w:adjustRightInd w:val="0"/>
              <w:spacing w:before="0" w:after="0" w:line="240" w:lineRule="auto"/>
              <w:jc w:val="left"/>
              <w:rPr>
                <w:sz w:val="20"/>
                <w:szCs w:val="20"/>
              </w:rPr>
            </w:pPr>
            <w:r w:rsidRPr="0011323B">
              <w:rPr>
                <w:sz w:val="20"/>
                <w:szCs w:val="20"/>
              </w:rPr>
              <w:t>Yes</w:t>
            </w:r>
          </w:p>
        </w:tc>
      </w:tr>
    </w:tbl>
    <w:p w14:paraId="54D58EFE" w14:textId="77777777" w:rsidR="00A471C0" w:rsidRDefault="00A471C0" w:rsidP="00A471C0">
      <w:pPr>
        <w:sectPr w:rsidR="00A471C0" w:rsidSect="00D715A4">
          <w:pgSz w:w="15840" w:h="12240" w:orient="landscape"/>
          <w:pgMar w:top="1417" w:right="1417" w:bottom="1417" w:left="1417" w:header="708" w:footer="708" w:gutter="0"/>
          <w:cols w:space="708"/>
          <w:docGrid w:linePitch="360"/>
        </w:sectPr>
      </w:pPr>
      <w:r>
        <w:br w:type="page"/>
      </w:r>
    </w:p>
    <w:p w14:paraId="1FDB99F7" w14:textId="77777777" w:rsidR="00A471C0" w:rsidRDefault="00A471C0" w:rsidP="00A471C0">
      <w:pPr>
        <w:pStyle w:val="Heading2"/>
      </w:pPr>
      <w:bookmarkStart w:id="8" w:name="_Toc118374564"/>
      <w:r>
        <w:lastRenderedPageBreak/>
        <w:t>Population investigation – Venn-diagram with summary statistics</w:t>
      </w:r>
      <w:bookmarkEnd w:id="8"/>
    </w:p>
    <w:p w14:paraId="46AE5D97" w14:textId="77777777" w:rsidR="00A471C0" w:rsidRDefault="00A471C0" w:rsidP="00A471C0">
      <w:pPr>
        <w:rPr>
          <w:lang w:val="en-US"/>
        </w:rPr>
      </w:pPr>
      <w:r w:rsidRPr="00AD60BF">
        <w:rPr>
          <w:lang w:val="en-US"/>
        </w:rPr>
        <w:t>The Venn-diagram</w:t>
      </w:r>
      <w:r>
        <w:rPr>
          <w:lang w:val="en-US"/>
        </w:rPr>
        <w:t xml:space="preserve"> below (</w:t>
      </w:r>
      <w:r>
        <w:rPr>
          <w:lang w:val="en-US"/>
        </w:rPr>
        <w:fldChar w:fldCharType="begin"/>
      </w:r>
      <w:r>
        <w:rPr>
          <w:lang w:val="en-US"/>
        </w:rPr>
        <w:instrText xml:space="preserve"> REF _Ref65220476 \h </w:instrText>
      </w:r>
      <w:r>
        <w:rPr>
          <w:lang w:val="en-US"/>
        </w:rPr>
      </w:r>
      <w:r>
        <w:rPr>
          <w:lang w:val="en-US"/>
        </w:rPr>
        <w:fldChar w:fldCharType="separate"/>
      </w:r>
      <w:r>
        <w:t>eFigure</w:t>
      </w:r>
      <w:r>
        <w:rPr>
          <w:lang w:val="en-US"/>
        </w:rPr>
        <w:fldChar w:fldCharType="end"/>
      </w:r>
      <w:r>
        <w:rPr>
          <w:lang w:val="en-US"/>
        </w:rPr>
        <w:t xml:space="preserve"> 2)</w:t>
      </w:r>
      <w:r w:rsidRPr="00AD60BF">
        <w:rPr>
          <w:lang w:val="en-US"/>
        </w:rPr>
        <w:t xml:space="preserve"> </w:t>
      </w:r>
      <w:r w:rsidRPr="00AD60BF">
        <w:t xml:space="preserve">includes all older adults (age ≥65 years) diagnosed with solid cancer who died between 1 January 2013 and 31 December 2015. </w:t>
      </w:r>
      <w:r w:rsidRPr="00AD60BF">
        <w:rPr>
          <w:lang w:val="en-US"/>
        </w:rPr>
        <w:t>Cancer deaths were identified by the multiple causes of death obtained from the death certificate data or by a solid cancer diagnosis reported in the last 2 years of life in the National Patient Register</w:t>
      </w:r>
      <w:r>
        <w:rPr>
          <w:lang w:val="en-US"/>
        </w:rPr>
        <w:t xml:space="preserve"> (NPR)</w:t>
      </w:r>
      <w:r w:rsidRPr="00AD60BF">
        <w:rPr>
          <w:lang w:val="en-US"/>
        </w:rPr>
        <w:t>.</w:t>
      </w:r>
      <w:r>
        <w:rPr>
          <w:lang w:val="en-US"/>
        </w:rPr>
        <w:t xml:space="preserve"> The Venn-diagram is based on data from three sources:</w:t>
      </w:r>
    </w:p>
    <w:p w14:paraId="2A4940EC" w14:textId="77777777" w:rsidR="00A471C0" w:rsidRDefault="00A471C0" w:rsidP="00A471C0">
      <w:pPr>
        <w:pStyle w:val="ListParagraph"/>
        <w:numPr>
          <w:ilvl w:val="0"/>
          <w:numId w:val="18"/>
        </w:numPr>
        <w:spacing w:before="0" w:after="160" w:line="259" w:lineRule="auto"/>
        <w:rPr>
          <w:lang w:val="en-US"/>
        </w:rPr>
      </w:pPr>
      <w:r>
        <w:rPr>
          <w:lang w:val="en-US"/>
        </w:rPr>
        <w:t>S</w:t>
      </w:r>
      <w:r w:rsidRPr="00AD60BF">
        <w:rPr>
          <w:lang w:val="en-US"/>
        </w:rPr>
        <w:t>olid cancer diagnosis reported in the last 2 years of life in the National Patient Register</w:t>
      </w:r>
      <w:r>
        <w:rPr>
          <w:lang w:val="en-US"/>
        </w:rPr>
        <w:t xml:space="preserve"> </w:t>
      </w:r>
    </w:p>
    <w:p w14:paraId="574C7A1F" w14:textId="77777777" w:rsidR="00A471C0" w:rsidRDefault="00A471C0" w:rsidP="00A471C0">
      <w:pPr>
        <w:pStyle w:val="ListParagraph"/>
        <w:numPr>
          <w:ilvl w:val="0"/>
          <w:numId w:val="18"/>
        </w:numPr>
        <w:spacing w:before="0" w:after="160" w:line="259" w:lineRule="auto"/>
        <w:rPr>
          <w:lang w:val="en-US"/>
        </w:rPr>
      </w:pPr>
      <w:r>
        <w:rPr>
          <w:lang w:val="en-US"/>
        </w:rPr>
        <w:t>S</w:t>
      </w:r>
      <w:r w:rsidRPr="00AD60BF">
        <w:rPr>
          <w:lang w:val="en-US"/>
        </w:rPr>
        <w:t>o</w:t>
      </w:r>
      <w:r>
        <w:rPr>
          <w:lang w:val="en-US"/>
        </w:rPr>
        <w:t>lid cancer reported as</w:t>
      </w:r>
      <w:r w:rsidRPr="00AD60BF">
        <w:rPr>
          <w:lang w:val="en-US"/>
        </w:rPr>
        <w:t xml:space="preserve"> the </w:t>
      </w:r>
      <w:r>
        <w:rPr>
          <w:lang w:val="en-US"/>
        </w:rPr>
        <w:t>underlying cause of death in the death certificate</w:t>
      </w:r>
    </w:p>
    <w:p w14:paraId="2BF5CFAE" w14:textId="77777777" w:rsidR="00A471C0" w:rsidRPr="00AD60BF" w:rsidRDefault="00A471C0" w:rsidP="00A471C0">
      <w:pPr>
        <w:pStyle w:val="ListParagraph"/>
        <w:numPr>
          <w:ilvl w:val="0"/>
          <w:numId w:val="18"/>
        </w:numPr>
        <w:spacing w:before="0" w:after="160" w:line="259" w:lineRule="auto"/>
        <w:rPr>
          <w:b/>
          <w:lang w:val="en-US"/>
        </w:rPr>
      </w:pPr>
      <w:r>
        <w:rPr>
          <w:lang w:val="en-US"/>
        </w:rPr>
        <w:t>S</w:t>
      </w:r>
      <w:r w:rsidRPr="00AD60BF">
        <w:rPr>
          <w:lang w:val="en-US"/>
        </w:rPr>
        <w:t>o</w:t>
      </w:r>
      <w:r>
        <w:rPr>
          <w:lang w:val="en-US"/>
        </w:rPr>
        <w:t>lid cancer reported as a contributing cause of death in the death certificate. Contributing causes of death includes the ICD10 codes reported on the death certificate excluding the underlying cause of death. The causes of death are defined by the ICD10 code on the 3 digit level (e.g. C50).</w:t>
      </w:r>
    </w:p>
    <w:p w14:paraId="102D0694" w14:textId="77777777" w:rsidR="00A471C0" w:rsidRDefault="00A471C0" w:rsidP="00A471C0">
      <w:pPr>
        <w:pStyle w:val="Heading2"/>
      </w:pPr>
      <w:bookmarkStart w:id="9" w:name="_Ref65220476"/>
      <w:bookmarkStart w:id="10" w:name="_Toc118374565"/>
      <w:r>
        <w:t>eFigure</w:t>
      </w:r>
      <w:bookmarkEnd w:id="9"/>
      <w:r>
        <w:t xml:space="preserve"> 2: </w:t>
      </w:r>
      <w:r w:rsidRPr="00AD60BF">
        <w:rPr>
          <w:lang w:val="en-US"/>
        </w:rPr>
        <w:t xml:space="preserve">Venn-diagram </w:t>
      </w:r>
      <w:r>
        <w:t>of</w:t>
      </w:r>
      <w:r w:rsidRPr="00AD60BF">
        <w:t xml:space="preserve"> all older adults (age ≥65 years) diagnosed with solid cancer who died between 1 January 2013 and 31 December 2015</w:t>
      </w:r>
      <w:bookmarkEnd w:id="10"/>
    </w:p>
    <w:p w14:paraId="2A62105E" w14:textId="77777777" w:rsidR="00A471C0" w:rsidRDefault="00A471C0" w:rsidP="00A471C0">
      <w:r>
        <w:rPr>
          <w:noProof/>
          <w:lang w:val="en-US"/>
        </w:rPr>
        <w:drawing>
          <wp:inline distT="0" distB="0" distL="0" distR="0" wp14:anchorId="6F8E16CF" wp14:editId="390DE80E">
            <wp:extent cx="4602703" cy="40957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09175" cy="4101509"/>
                    </a:xfrm>
                    <a:prstGeom prst="rect">
                      <a:avLst/>
                    </a:prstGeom>
                  </pic:spPr>
                </pic:pic>
              </a:graphicData>
            </a:graphic>
          </wp:inline>
        </w:drawing>
      </w:r>
    </w:p>
    <w:p w14:paraId="0F1AAD42" w14:textId="77777777" w:rsidR="00A471C0" w:rsidRDefault="00A471C0" w:rsidP="00A471C0">
      <w:pPr>
        <w:sectPr w:rsidR="00A471C0" w:rsidSect="00FA1834">
          <w:pgSz w:w="12240" w:h="15840"/>
          <w:pgMar w:top="1417" w:right="1417" w:bottom="1417" w:left="1417" w:header="708" w:footer="708" w:gutter="0"/>
          <w:cols w:space="708"/>
          <w:docGrid w:linePitch="360"/>
        </w:sectPr>
      </w:pPr>
    </w:p>
    <w:p w14:paraId="0D757EEB" w14:textId="77777777" w:rsidR="00A471C0" w:rsidRDefault="00A471C0" w:rsidP="00A471C0">
      <w:r>
        <w:lastRenderedPageBreak/>
        <w:t>The Table below includes summary statistics of the 7 mutually exclusive populations of the Venn diagram.</w:t>
      </w:r>
    </w:p>
    <w:p w14:paraId="6F92AADA" w14:textId="77777777" w:rsidR="00A471C0" w:rsidRDefault="00A471C0" w:rsidP="00A471C0">
      <w:pPr>
        <w:pStyle w:val="Heading2"/>
      </w:pPr>
      <w:bookmarkStart w:id="11" w:name="_Toc118374566"/>
      <w:r>
        <w:t>eTable 4:</w:t>
      </w:r>
      <w:r w:rsidRPr="00AD60BF">
        <w:t xml:space="preserve"> Venn-diagram</w:t>
      </w:r>
      <w:r>
        <w:t xml:space="preserve"> populations</w:t>
      </w:r>
      <w:r w:rsidRPr="00AD60BF">
        <w:t xml:space="preserve"> with summary statistics</w:t>
      </w:r>
      <w:bookmarkEnd w:id="11"/>
    </w:p>
    <w:tbl>
      <w:tblPr>
        <w:tblW w:w="5000" w:type="pct"/>
        <w:shd w:val="clear" w:color="auto" w:fill="FFFFFF"/>
        <w:tblLayout w:type="fixed"/>
        <w:tblCellMar>
          <w:left w:w="0" w:type="dxa"/>
          <w:right w:w="0" w:type="dxa"/>
        </w:tblCellMar>
        <w:tblLook w:val="04A0" w:firstRow="1" w:lastRow="0" w:firstColumn="1" w:lastColumn="0" w:noHBand="0" w:noVBand="1"/>
      </w:tblPr>
      <w:tblGrid>
        <w:gridCol w:w="1843"/>
        <w:gridCol w:w="1594"/>
        <w:gridCol w:w="1594"/>
        <w:gridCol w:w="1595"/>
        <w:gridCol w:w="1595"/>
        <w:gridCol w:w="1595"/>
        <w:gridCol w:w="1595"/>
        <w:gridCol w:w="1595"/>
      </w:tblGrid>
      <w:tr w:rsidR="00A471C0" w:rsidRPr="00AD60BF" w14:paraId="410E8BC3" w14:textId="77777777" w:rsidTr="00DC554B">
        <w:trPr>
          <w:tblHeader/>
        </w:trPr>
        <w:tc>
          <w:tcPr>
            <w:tcW w:w="709" w:type="pct"/>
            <w:tcBorders>
              <w:top w:val="single" w:sz="4" w:space="0" w:color="auto"/>
              <w:left w:val="nil"/>
              <w:bottom w:val="single" w:sz="8" w:space="0" w:color="000000"/>
              <w:right w:val="nil"/>
            </w:tcBorders>
            <w:shd w:val="clear" w:color="auto" w:fill="FFFFFF"/>
            <w:tcMar>
              <w:top w:w="60" w:type="dxa"/>
              <w:left w:w="60" w:type="dxa"/>
              <w:bottom w:w="60" w:type="dxa"/>
              <w:right w:w="180" w:type="dxa"/>
            </w:tcMar>
            <w:vAlign w:val="center"/>
            <w:hideMark/>
          </w:tcPr>
          <w:p w14:paraId="68B150D9" w14:textId="77777777" w:rsidR="00A471C0" w:rsidRPr="00AD60BF" w:rsidRDefault="00A471C0" w:rsidP="00DC554B">
            <w:pPr>
              <w:spacing w:before="0" w:after="0" w:line="240" w:lineRule="auto"/>
              <w:jc w:val="center"/>
              <w:rPr>
                <w:rFonts w:eastAsia="Times New Roman" w:cstheme="minorHAnsi"/>
                <w:b/>
                <w:bCs/>
                <w:color w:val="000000"/>
                <w:sz w:val="20"/>
                <w:szCs w:val="20"/>
                <w:lang w:val="en-US"/>
              </w:rPr>
            </w:pPr>
          </w:p>
        </w:tc>
        <w:tc>
          <w:tcPr>
            <w:tcW w:w="613" w:type="pct"/>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75778526" w14:textId="77777777" w:rsidR="00A471C0" w:rsidRPr="00AD60BF" w:rsidRDefault="00A471C0" w:rsidP="00DC554B">
            <w:pPr>
              <w:spacing w:before="0" w:after="0" w:line="240" w:lineRule="auto"/>
              <w:jc w:val="center"/>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Cancer in All 3</w:t>
            </w:r>
            <w:r w:rsidRPr="00AD60BF">
              <w:rPr>
                <w:rFonts w:eastAsia="Times New Roman" w:cstheme="minorHAnsi"/>
                <w:b/>
                <w:bCs/>
                <w:color w:val="000000"/>
                <w:sz w:val="20"/>
                <w:szCs w:val="20"/>
                <w:lang w:val="en-US"/>
              </w:rPr>
              <w:br/>
              <w:t>(n=2431)</w:t>
            </w:r>
          </w:p>
        </w:tc>
        <w:tc>
          <w:tcPr>
            <w:tcW w:w="613" w:type="pct"/>
            <w:tcBorders>
              <w:top w:val="single" w:sz="4" w:space="0" w:color="auto"/>
              <w:left w:val="nil"/>
              <w:bottom w:val="single" w:sz="8" w:space="0" w:color="000000"/>
              <w:right w:val="nil"/>
            </w:tcBorders>
            <w:shd w:val="clear" w:color="auto" w:fill="FFFFFF"/>
            <w:vAlign w:val="center"/>
          </w:tcPr>
          <w:p w14:paraId="053BE75D" w14:textId="77777777" w:rsidR="00A471C0" w:rsidRPr="00AD60BF" w:rsidRDefault="00A471C0" w:rsidP="00DC554B">
            <w:pPr>
              <w:spacing w:before="0" w:after="0" w:line="240" w:lineRule="auto"/>
              <w:jc w:val="center"/>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Cancer only in underlying and contributing causes</w:t>
            </w:r>
            <w:r w:rsidRPr="00AD60BF">
              <w:rPr>
                <w:rFonts w:eastAsia="Times New Roman" w:cstheme="minorHAnsi"/>
                <w:b/>
                <w:bCs/>
                <w:color w:val="000000"/>
                <w:sz w:val="20"/>
                <w:szCs w:val="20"/>
                <w:lang w:val="en-US"/>
              </w:rPr>
              <w:br/>
              <w:t>(n=220)</w:t>
            </w:r>
          </w:p>
        </w:tc>
        <w:tc>
          <w:tcPr>
            <w:tcW w:w="613" w:type="pct"/>
            <w:tcBorders>
              <w:top w:val="single" w:sz="4" w:space="0" w:color="auto"/>
              <w:left w:val="nil"/>
              <w:bottom w:val="single" w:sz="8" w:space="0" w:color="000000"/>
              <w:right w:val="nil"/>
            </w:tcBorders>
            <w:shd w:val="clear" w:color="auto" w:fill="FFFFFF"/>
            <w:vAlign w:val="center"/>
          </w:tcPr>
          <w:p w14:paraId="66278544" w14:textId="77777777" w:rsidR="00A471C0" w:rsidRPr="00AD60BF" w:rsidRDefault="00A471C0" w:rsidP="00DC554B">
            <w:pPr>
              <w:spacing w:before="0" w:after="0" w:line="240" w:lineRule="auto"/>
              <w:jc w:val="center"/>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Cancer only in underlying causes and NPR</w:t>
            </w:r>
            <w:r w:rsidRPr="00AD60BF">
              <w:rPr>
                <w:rFonts w:eastAsia="Times New Roman" w:cstheme="minorHAnsi"/>
                <w:b/>
                <w:bCs/>
                <w:color w:val="000000"/>
                <w:sz w:val="20"/>
                <w:szCs w:val="20"/>
                <w:lang w:val="en-US"/>
              </w:rPr>
              <w:br/>
              <w:t>(n=42072)</w:t>
            </w:r>
          </w:p>
        </w:tc>
        <w:tc>
          <w:tcPr>
            <w:tcW w:w="613" w:type="pct"/>
            <w:tcBorders>
              <w:top w:val="single" w:sz="4" w:space="0" w:color="auto"/>
              <w:left w:val="nil"/>
              <w:bottom w:val="single" w:sz="8" w:space="0" w:color="000000"/>
              <w:right w:val="nil"/>
            </w:tcBorders>
            <w:shd w:val="clear" w:color="auto" w:fill="FFFFFF"/>
            <w:vAlign w:val="center"/>
          </w:tcPr>
          <w:p w14:paraId="15308189" w14:textId="77777777" w:rsidR="00A471C0" w:rsidRPr="00AD60BF" w:rsidRDefault="00A471C0" w:rsidP="00DC554B">
            <w:pPr>
              <w:spacing w:before="0" w:after="0" w:line="240" w:lineRule="auto"/>
              <w:jc w:val="center"/>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Cancer only in underlying causes</w:t>
            </w:r>
            <w:r w:rsidRPr="00AD60BF">
              <w:rPr>
                <w:rFonts w:eastAsia="Times New Roman" w:cstheme="minorHAnsi"/>
                <w:b/>
                <w:bCs/>
                <w:color w:val="000000"/>
                <w:sz w:val="20"/>
                <w:szCs w:val="20"/>
                <w:lang w:val="en-US"/>
              </w:rPr>
              <w:br/>
              <w:t>(n=4516)</w:t>
            </w:r>
          </w:p>
        </w:tc>
        <w:tc>
          <w:tcPr>
            <w:tcW w:w="613" w:type="pct"/>
            <w:tcBorders>
              <w:top w:val="single" w:sz="4" w:space="0" w:color="auto"/>
              <w:left w:val="nil"/>
              <w:bottom w:val="single" w:sz="8" w:space="0" w:color="000000"/>
              <w:right w:val="nil"/>
            </w:tcBorders>
            <w:shd w:val="clear" w:color="auto" w:fill="FFFFFF"/>
            <w:vAlign w:val="center"/>
          </w:tcPr>
          <w:p w14:paraId="00E6139B" w14:textId="77777777" w:rsidR="00A471C0" w:rsidRPr="00AD60BF" w:rsidRDefault="00A471C0" w:rsidP="00DC554B">
            <w:pPr>
              <w:spacing w:before="0" w:after="0" w:line="240" w:lineRule="auto"/>
              <w:jc w:val="center"/>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Cancer only in contributing causes and NPR</w:t>
            </w:r>
            <w:r w:rsidRPr="00AD60BF">
              <w:rPr>
                <w:rFonts w:eastAsia="Times New Roman" w:cstheme="minorHAnsi"/>
                <w:b/>
                <w:bCs/>
                <w:color w:val="000000"/>
                <w:sz w:val="20"/>
                <w:szCs w:val="20"/>
                <w:lang w:val="en-US"/>
              </w:rPr>
              <w:br/>
              <w:t>(n=6127)</w:t>
            </w:r>
          </w:p>
        </w:tc>
        <w:tc>
          <w:tcPr>
            <w:tcW w:w="613" w:type="pct"/>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158AC294" w14:textId="77777777" w:rsidR="00A471C0" w:rsidRPr="00AD60BF" w:rsidRDefault="00A471C0" w:rsidP="00DC554B">
            <w:pPr>
              <w:spacing w:before="0" w:after="0" w:line="240" w:lineRule="auto"/>
              <w:jc w:val="center"/>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Cancer only in contributing causes</w:t>
            </w:r>
            <w:r w:rsidRPr="00AD60BF">
              <w:rPr>
                <w:rFonts w:eastAsia="Times New Roman" w:cstheme="minorHAnsi"/>
                <w:b/>
                <w:bCs/>
                <w:color w:val="000000"/>
                <w:sz w:val="20"/>
                <w:szCs w:val="20"/>
                <w:lang w:val="en-US"/>
              </w:rPr>
              <w:br/>
              <w:t>(n=3353)</w:t>
            </w:r>
          </w:p>
        </w:tc>
        <w:tc>
          <w:tcPr>
            <w:tcW w:w="613" w:type="pct"/>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0757741F" w14:textId="77777777" w:rsidR="00A471C0" w:rsidRPr="00AD60BF" w:rsidRDefault="00A471C0" w:rsidP="00DC554B">
            <w:pPr>
              <w:spacing w:before="0" w:after="0" w:line="240" w:lineRule="auto"/>
              <w:jc w:val="center"/>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Cancer only in NPR</w:t>
            </w:r>
            <w:r w:rsidRPr="00AD60BF">
              <w:rPr>
                <w:rFonts w:eastAsia="Times New Roman" w:cstheme="minorHAnsi"/>
                <w:b/>
                <w:bCs/>
                <w:color w:val="000000"/>
                <w:sz w:val="20"/>
                <w:szCs w:val="20"/>
                <w:lang w:val="en-US"/>
              </w:rPr>
              <w:br/>
              <w:t>(n=15669)</w:t>
            </w:r>
          </w:p>
        </w:tc>
      </w:tr>
      <w:tr w:rsidR="00A471C0" w:rsidRPr="00AD60BF" w14:paraId="22DAC4AD" w14:textId="77777777" w:rsidTr="00DC554B">
        <w:tc>
          <w:tcPr>
            <w:tcW w:w="709" w:type="pct"/>
            <w:tcBorders>
              <w:top w:val="nil"/>
              <w:left w:val="nil"/>
              <w:bottom w:val="nil"/>
              <w:right w:val="nil"/>
            </w:tcBorders>
            <w:shd w:val="clear" w:color="auto" w:fill="FFFFFF"/>
            <w:noWrap/>
            <w:tcMar>
              <w:top w:w="60" w:type="dxa"/>
              <w:left w:w="60" w:type="dxa"/>
              <w:bottom w:w="60" w:type="dxa"/>
              <w:right w:w="180" w:type="dxa"/>
            </w:tcMar>
            <w:vAlign w:val="center"/>
            <w:hideMark/>
          </w:tcPr>
          <w:p w14:paraId="66148666" w14:textId="77777777" w:rsidR="00A471C0" w:rsidRPr="00AD60BF" w:rsidRDefault="00A471C0" w:rsidP="00DC554B">
            <w:pPr>
              <w:spacing w:before="0" w:after="0" w:line="240" w:lineRule="auto"/>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Sex</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C74F562"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6DF693E1"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2794126E"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7693CAD1"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1ED8B15C"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7A18CC98"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246DC993" w14:textId="77777777" w:rsidR="00A471C0" w:rsidRPr="00AD60BF" w:rsidRDefault="00A471C0" w:rsidP="00DC554B">
            <w:pPr>
              <w:spacing w:before="0" w:after="0" w:line="240" w:lineRule="auto"/>
              <w:jc w:val="center"/>
              <w:rPr>
                <w:rFonts w:eastAsia="Times New Roman" w:cstheme="minorHAnsi"/>
                <w:sz w:val="20"/>
                <w:szCs w:val="20"/>
                <w:lang w:val="en-US"/>
              </w:rPr>
            </w:pPr>
          </w:p>
        </w:tc>
      </w:tr>
      <w:tr w:rsidR="00A471C0" w:rsidRPr="00AD60BF" w14:paraId="2F67671E"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3DB7E422" w14:textId="77777777" w:rsidR="00A471C0" w:rsidRPr="00AD60BF" w:rsidRDefault="00A471C0" w:rsidP="00DC554B">
            <w:pPr>
              <w:spacing w:before="0"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Women</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2B7CA8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931 (38.3%)</w:t>
            </w:r>
          </w:p>
        </w:tc>
        <w:tc>
          <w:tcPr>
            <w:tcW w:w="613" w:type="pct"/>
            <w:tcBorders>
              <w:top w:val="nil"/>
              <w:left w:val="nil"/>
              <w:bottom w:val="nil"/>
              <w:right w:val="nil"/>
            </w:tcBorders>
            <w:shd w:val="clear" w:color="auto" w:fill="FFFFFF"/>
            <w:vAlign w:val="center"/>
          </w:tcPr>
          <w:p w14:paraId="6FE1CFF8"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146 (66.4%)</w:t>
            </w:r>
          </w:p>
        </w:tc>
        <w:tc>
          <w:tcPr>
            <w:tcW w:w="613" w:type="pct"/>
            <w:tcBorders>
              <w:top w:val="nil"/>
              <w:left w:val="nil"/>
              <w:bottom w:val="nil"/>
              <w:right w:val="nil"/>
            </w:tcBorders>
            <w:shd w:val="clear" w:color="auto" w:fill="FFFFFF"/>
            <w:vAlign w:val="center"/>
          </w:tcPr>
          <w:p w14:paraId="44F4540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19377 (46.1%)</w:t>
            </w:r>
          </w:p>
        </w:tc>
        <w:tc>
          <w:tcPr>
            <w:tcW w:w="613" w:type="pct"/>
            <w:tcBorders>
              <w:top w:val="nil"/>
              <w:left w:val="nil"/>
              <w:bottom w:val="nil"/>
              <w:right w:val="nil"/>
            </w:tcBorders>
            <w:shd w:val="clear" w:color="auto" w:fill="FFFFFF"/>
            <w:vAlign w:val="center"/>
          </w:tcPr>
          <w:p w14:paraId="6C478E6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2695 (59.7%)</w:t>
            </w:r>
          </w:p>
        </w:tc>
        <w:tc>
          <w:tcPr>
            <w:tcW w:w="613" w:type="pct"/>
            <w:tcBorders>
              <w:top w:val="nil"/>
              <w:left w:val="nil"/>
              <w:bottom w:val="nil"/>
              <w:right w:val="nil"/>
            </w:tcBorders>
            <w:shd w:val="clear" w:color="auto" w:fill="FFFFFF"/>
            <w:vAlign w:val="center"/>
          </w:tcPr>
          <w:p w14:paraId="102E7EFA"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1906 (31.1%)</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2C9FEF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1847 (55.1%)</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7A47CBEE"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6090 (38.9%)</w:t>
            </w:r>
          </w:p>
        </w:tc>
      </w:tr>
      <w:tr w:rsidR="00A471C0" w:rsidRPr="00AD60BF" w14:paraId="33539A52"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2CEBB4E7" w14:textId="77777777" w:rsidR="00A471C0" w:rsidRPr="00AD60BF" w:rsidRDefault="00A471C0" w:rsidP="00DC554B">
            <w:pPr>
              <w:spacing w:before="0" w:after="0" w:line="240" w:lineRule="auto"/>
              <w:rPr>
                <w:rFonts w:eastAsia="Times New Roman" w:cstheme="minorHAnsi"/>
                <w:color w:val="000000"/>
                <w:sz w:val="20"/>
                <w:szCs w:val="20"/>
                <w:lang w:val="en-US"/>
              </w:rPr>
            </w:pPr>
            <w:r>
              <w:rPr>
                <w:rFonts w:eastAsia="Times New Roman" w:cstheme="minorHAnsi"/>
                <w:color w:val="000000"/>
                <w:sz w:val="20"/>
                <w:szCs w:val="20"/>
                <w:lang w:val="en-US"/>
              </w:rPr>
              <w:t>Men</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987D4F0"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1500 (61.7%)</w:t>
            </w:r>
          </w:p>
        </w:tc>
        <w:tc>
          <w:tcPr>
            <w:tcW w:w="613" w:type="pct"/>
            <w:tcBorders>
              <w:top w:val="nil"/>
              <w:left w:val="nil"/>
              <w:bottom w:val="nil"/>
              <w:right w:val="nil"/>
            </w:tcBorders>
            <w:shd w:val="clear" w:color="auto" w:fill="FFFFFF"/>
            <w:vAlign w:val="center"/>
          </w:tcPr>
          <w:p w14:paraId="1B00DEE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74 (33.6%)</w:t>
            </w:r>
          </w:p>
        </w:tc>
        <w:tc>
          <w:tcPr>
            <w:tcW w:w="613" w:type="pct"/>
            <w:tcBorders>
              <w:top w:val="nil"/>
              <w:left w:val="nil"/>
              <w:bottom w:val="nil"/>
              <w:right w:val="nil"/>
            </w:tcBorders>
            <w:shd w:val="clear" w:color="auto" w:fill="FFFFFF"/>
            <w:vAlign w:val="center"/>
          </w:tcPr>
          <w:p w14:paraId="0B74AE2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22695 (53.9%)</w:t>
            </w:r>
          </w:p>
        </w:tc>
        <w:tc>
          <w:tcPr>
            <w:tcW w:w="613" w:type="pct"/>
            <w:tcBorders>
              <w:top w:val="nil"/>
              <w:left w:val="nil"/>
              <w:bottom w:val="nil"/>
              <w:right w:val="nil"/>
            </w:tcBorders>
            <w:shd w:val="clear" w:color="auto" w:fill="FFFFFF"/>
            <w:vAlign w:val="center"/>
          </w:tcPr>
          <w:p w14:paraId="164993F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1821 (40.3%)</w:t>
            </w:r>
          </w:p>
        </w:tc>
        <w:tc>
          <w:tcPr>
            <w:tcW w:w="613" w:type="pct"/>
            <w:tcBorders>
              <w:top w:val="nil"/>
              <w:left w:val="nil"/>
              <w:bottom w:val="nil"/>
              <w:right w:val="nil"/>
            </w:tcBorders>
            <w:shd w:val="clear" w:color="auto" w:fill="FFFFFF"/>
            <w:vAlign w:val="center"/>
          </w:tcPr>
          <w:p w14:paraId="1FBD378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4221 (68.9%)</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907171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1506 (44.9%)</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00ED02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9579 (61.1%)</w:t>
            </w:r>
          </w:p>
        </w:tc>
      </w:tr>
      <w:tr w:rsidR="00A471C0" w:rsidRPr="00AD60BF" w14:paraId="13842FB0" w14:textId="77777777" w:rsidTr="00DC554B">
        <w:tc>
          <w:tcPr>
            <w:tcW w:w="709" w:type="pct"/>
            <w:tcBorders>
              <w:top w:val="nil"/>
              <w:left w:val="nil"/>
              <w:bottom w:val="nil"/>
              <w:right w:val="nil"/>
            </w:tcBorders>
            <w:shd w:val="clear" w:color="auto" w:fill="FFFFFF"/>
            <w:noWrap/>
            <w:tcMar>
              <w:top w:w="60" w:type="dxa"/>
              <w:left w:w="60" w:type="dxa"/>
              <w:bottom w:w="60" w:type="dxa"/>
              <w:right w:w="180" w:type="dxa"/>
            </w:tcMar>
            <w:vAlign w:val="center"/>
            <w:hideMark/>
          </w:tcPr>
          <w:p w14:paraId="2953F9D5" w14:textId="77777777" w:rsidR="00A471C0" w:rsidRPr="00AD60BF" w:rsidRDefault="00A471C0" w:rsidP="00DC554B">
            <w:pPr>
              <w:spacing w:before="0" w:after="0" w:line="240" w:lineRule="auto"/>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Age</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5A42325"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54E4EFD9"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6DD23484"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3435A03E"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085140C5"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02E7BAA"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024B0825" w14:textId="77777777" w:rsidR="00A471C0" w:rsidRPr="00AD60BF" w:rsidRDefault="00A471C0" w:rsidP="00DC554B">
            <w:pPr>
              <w:spacing w:before="0" w:after="0" w:line="240" w:lineRule="auto"/>
              <w:jc w:val="center"/>
              <w:rPr>
                <w:rFonts w:eastAsia="Times New Roman" w:cstheme="minorHAnsi"/>
                <w:sz w:val="20"/>
                <w:szCs w:val="20"/>
                <w:lang w:val="en-US"/>
              </w:rPr>
            </w:pPr>
          </w:p>
        </w:tc>
      </w:tr>
      <w:tr w:rsidR="00A471C0" w:rsidRPr="00AD60BF" w14:paraId="435AB083"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512627EA"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Mean (SD)</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FD6169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80.1 (7.78)</w:t>
            </w:r>
          </w:p>
        </w:tc>
        <w:tc>
          <w:tcPr>
            <w:tcW w:w="613" w:type="pct"/>
            <w:tcBorders>
              <w:top w:val="nil"/>
              <w:left w:val="nil"/>
              <w:bottom w:val="nil"/>
              <w:right w:val="nil"/>
            </w:tcBorders>
            <w:shd w:val="clear" w:color="auto" w:fill="FFFFFF"/>
            <w:vAlign w:val="center"/>
          </w:tcPr>
          <w:p w14:paraId="132DB637"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85.3 (7.24)</w:t>
            </w:r>
          </w:p>
        </w:tc>
        <w:tc>
          <w:tcPr>
            <w:tcW w:w="613" w:type="pct"/>
            <w:tcBorders>
              <w:top w:val="nil"/>
              <w:left w:val="nil"/>
              <w:bottom w:val="nil"/>
              <w:right w:val="nil"/>
            </w:tcBorders>
            <w:shd w:val="clear" w:color="auto" w:fill="FFFFFF"/>
            <w:vAlign w:val="center"/>
          </w:tcPr>
          <w:p w14:paraId="5BB40C28"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78.8 (7.84)</w:t>
            </w:r>
          </w:p>
        </w:tc>
        <w:tc>
          <w:tcPr>
            <w:tcW w:w="613" w:type="pct"/>
            <w:tcBorders>
              <w:top w:val="nil"/>
              <w:left w:val="nil"/>
              <w:bottom w:val="nil"/>
              <w:right w:val="nil"/>
            </w:tcBorders>
            <w:shd w:val="clear" w:color="auto" w:fill="FFFFFF"/>
            <w:vAlign w:val="center"/>
          </w:tcPr>
          <w:p w14:paraId="254352DE"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84.6 (8.12)</w:t>
            </w:r>
          </w:p>
        </w:tc>
        <w:tc>
          <w:tcPr>
            <w:tcW w:w="613" w:type="pct"/>
            <w:tcBorders>
              <w:top w:val="nil"/>
              <w:left w:val="nil"/>
              <w:bottom w:val="nil"/>
              <w:right w:val="nil"/>
            </w:tcBorders>
            <w:shd w:val="clear" w:color="auto" w:fill="FFFFFF"/>
            <w:vAlign w:val="center"/>
          </w:tcPr>
          <w:p w14:paraId="22CEDD8D"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83.8 (7.73)</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751627F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86.3 (7.27)</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E07FBF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84.7 (8.01)</w:t>
            </w:r>
          </w:p>
        </w:tc>
      </w:tr>
      <w:tr w:rsidR="00A471C0" w:rsidRPr="00AD60BF" w14:paraId="5DB3B09B"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093273D3"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Median (Q1-Q3)</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F921E25"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80.2 (73.8-86.1)</w:t>
            </w:r>
          </w:p>
        </w:tc>
        <w:tc>
          <w:tcPr>
            <w:tcW w:w="613" w:type="pct"/>
            <w:tcBorders>
              <w:top w:val="nil"/>
              <w:left w:val="nil"/>
              <w:bottom w:val="nil"/>
              <w:right w:val="nil"/>
            </w:tcBorders>
            <w:shd w:val="clear" w:color="auto" w:fill="FFFFFF"/>
            <w:vAlign w:val="center"/>
          </w:tcPr>
          <w:p w14:paraId="539B6FF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85.7 (80.6-90.8)</w:t>
            </w:r>
          </w:p>
        </w:tc>
        <w:tc>
          <w:tcPr>
            <w:tcW w:w="613" w:type="pct"/>
            <w:tcBorders>
              <w:top w:val="nil"/>
              <w:left w:val="nil"/>
              <w:bottom w:val="nil"/>
              <w:right w:val="nil"/>
            </w:tcBorders>
            <w:shd w:val="clear" w:color="auto" w:fill="FFFFFF"/>
            <w:vAlign w:val="center"/>
          </w:tcPr>
          <w:p w14:paraId="0D245B8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78.5 (72.2-84.9)</w:t>
            </w:r>
          </w:p>
        </w:tc>
        <w:tc>
          <w:tcPr>
            <w:tcW w:w="613" w:type="pct"/>
            <w:tcBorders>
              <w:top w:val="nil"/>
              <w:left w:val="nil"/>
              <w:bottom w:val="nil"/>
              <w:right w:val="nil"/>
            </w:tcBorders>
            <w:shd w:val="clear" w:color="auto" w:fill="FFFFFF"/>
            <w:vAlign w:val="center"/>
          </w:tcPr>
          <w:p w14:paraId="46D85EB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86.0 (79.1-90.6)</w:t>
            </w:r>
          </w:p>
        </w:tc>
        <w:tc>
          <w:tcPr>
            <w:tcW w:w="613" w:type="pct"/>
            <w:tcBorders>
              <w:top w:val="nil"/>
              <w:left w:val="nil"/>
              <w:bottom w:val="nil"/>
              <w:right w:val="nil"/>
            </w:tcBorders>
            <w:shd w:val="clear" w:color="auto" w:fill="FFFFFF"/>
            <w:vAlign w:val="center"/>
          </w:tcPr>
          <w:p w14:paraId="75B5E140"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84.9 (78.4-89.7)</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D8F477D"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87.3 (82.0-91.5)</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CB66E5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85.7 (79.2-90.7)</w:t>
            </w:r>
          </w:p>
        </w:tc>
      </w:tr>
      <w:tr w:rsidR="00A471C0" w:rsidRPr="00AD60BF" w14:paraId="33CF3272"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518B2291"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65 to 74 years</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1BA02F8"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717 (29.5%)</w:t>
            </w:r>
          </w:p>
        </w:tc>
        <w:tc>
          <w:tcPr>
            <w:tcW w:w="613" w:type="pct"/>
            <w:tcBorders>
              <w:top w:val="nil"/>
              <w:left w:val="nil"/>
              <w:bottom w:val="nil"/>
              <w:right w:val="nil"/>
            </w:tcBorders>
            <w:shd w:val="clear" w:color="auto" w:fill="FFFFFF"/>
            <w:vAlign w:val="center"/>
          </w:tcPr>
          <w:p w14:paraId="3810CC5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20 (9.1%)</w:t>
            </w:r>
          </w:p>
        </w:tc>
        <w:tc>
          <w:tcPr>
            <w:tcW w:w="613" w:type="pct"/>
            <w:tcBorders>
              <w:top w:val="nil"/>
              <w:left w:val="nil"/>
              <w:bottom w:val="nil"/>
              <w:right w:val="nil"/>
            </w:tcBorders>
            <w:shd w:val="clear" w:color="auto" w:fill="FFFFFF"/>
            <w:vAlign w:val="center"/>
          </w:tcPr>
          <w:p w14:paraId="777B32AA"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15080 (35.8%)</w:t>
            </w:r>
          </w:p>
        </w:tc>
        <w:tc>
          <w:tcPr>
            <w:tcW w:w="613" w:type="pct"/>
            <w:tcBorders>
              <w:top w:val="nil"/>
              <w:left w:val="nil"/>
              <w:bottom w:val="nil"/>
              <w:right w:val="nil"/>
            </w:tcBorders>
            <w:shd w:val="clear" w:color="auto" w:fill="FFFFFF"/>
            <w:vAlign w:val="center"/>
          </w:tcPr>
          <w:p w14:paraId="4C538B88"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697 (15.4%)</w:t>
            </w:r>
          </w:p>
        </w:tc>
        <w:tc>
          <w:tcPr>
            <w:tcW w:w="613" w:type="pct"/>
            <w:tcBorders>
              <w:top w:val="nil"/>
              <w:left w:val="nil"/>
              <w:bottom w:val="nil"/>
              <w:right w:val="nil"/>
            </w:tcBorders>
            <w:shd w:val="clear" w:color="auto" w:fill="FFFFFF"/>
            <w:vAlign w:val="center"/>
          </w:tcPr>
          <w:p w14:paraId="3C1CD04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968 (15.8%)</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86EEE8A"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290 (8.6%)</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2C1E73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2283 (14.6%)</w:t>
            </w:r>
          </w:p>
        </w:tc>
      </w:tr>
      <w:tr w:rsidR="00A471C0" w:rsidRPr="00AD60BF" w14:paraId="7028FF0B"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2ECF0B9E"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75 to 84 years</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7FD7BD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1001 (41.2%)</w:t>
            </w:r>
          </w:p>
        </w:tc>
        <w:tc>
          <w:tcPr>
            <w:tcW w:w="613" w:type="pct"/>
            <w:tcBorders>
              <w:top w:val="nil"/>
              <w:left w:val="nil"/>
              <w:bottom w:val="nil"/>
              <w:right w:val="nil"/>
            </w:tcBorders>
            <w:shd w:val="clear" w:color="auto" w:fill="FFFFFF"/>
            <w:vAlign w:val="center"/>
          </w:tcPr>
          <w:p w14:paraId="328415C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77 (35.0%)</w:t>
            </w:r>
          </w:p>
        </w:tc>
        <w:tc>
          <w:tcPr>
            <w:tcW w:w="613" w:type="pct"/>
            <w:tcBorders>
              <w:top w:val="nil"/>
              <w:left w:val="nil"/>
              <w:bottom w:val="nil"/>
              <w:right w:val="nil"/>
            </w:tcBorders>
            <w:shd w:val="clear" w:color="auto" w:fill="FFFFFF"/>
            <w:vAlign w:val="center"/>
          </w:tcPr>
          <w:p w14:paraId="10457CF8"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16655 (39.6%)</w:t>
            </w:r>
          </w:p>
        </w:tc>
        <w:tc>
          <w:tcPr>
            <w:tcW w:w="613" w:type="pct"/>
            <w:tcBorders>
              <w:top w:val="nil"/>
              <w:left w:val="nil"/>
              <w:bottom w:val="nil"/>
              <w:right w:val="nil"/>
            </w:tcBorders>
            <w:shd w:val="clear" w:color="auto" w:fill="FFFFFF"/>
            <w:vAlign w:val="center"/>
          </w:tcPr>
          <w:p w14:paraId="54D7F69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1365 (30.2%)</w:t>
            </w:r>
          </w:p>
        </w:tc>
        <w:tc>
          <w:tcPr>
            <w:tcW w:w="613" w:type="pct"/>
            <w:tcBorders>
              <w:top w:val="nil"/>
              <w:left w:val="nil"/>
              <w:bottom w:val="nil"/>
              <w:right w:val="nil"/>
            </w:tcBorders>
            <w:shd w:val="clear" w:color="auto" w:fill="FFFFFF"/>
            <w:vAlign w:val="center"/>
          </w:tcPr>
          <w:p w14:paraId="7C1C813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2127 (34.7%)</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C95B37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986 (29.4%)</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46135EC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4999 (31.9%)</w:t>
            </w:r>
          </w:p>
        </w:tc>
      </w:tr>
      <w:tr w:rsidR="00A471C0" w:rsidRPr="00AD60BF" w14:paraId="6295EEAD"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6FCD2CA6"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85 to 94 years</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2D36CCA0"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667 (27.4%)</w:t>
            </w:r>
          </w:p>
        </w:tc>
        <w:tc>
          <w:tcPr>
            <w:tcW w:w="613" w:type="pct"/>
            <w:tcBorders>
              <w:top w:val="nil"/>
              <w:left w:val="nil"/>
              <w:bottom w:val="nil"/>
              <w:right w:val="nil"/>
            </w:tcBorders>
            <w:shd w:val="clear" w:color="auto" w:fill="FFFFFF"/>
            <w:vAlign w:val="center"/>
          </w:tcPr>
          <w:p w14:paraId="2A54D46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108 (49.1%)</w:t>
            </w:r>
          </w:p>
        </w:tc>
        <w:tc>
          <w:tcPr>
            <w:tcW w:w="613" w:type="pct"/>
            <w:tcBorders>
              <w:top w:val="nil"/>
              <w:left w:val="nil"/>
              <w:bottom w:val="nil"/>
              <w:right w:val="nil"/>
            </w:tcBorders>
            <w:shd w:val="clear" w:color="auto" w:fill="FFFFFF"/>
            <w:vAlign w:val="center"/>
          </w:tcPr>
          <w:p w14:paraId="1364D7F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9703 (23.1%)</w:t>
            </w:r>
          </w:p>
        </w:tc>
        <w:tc>
          <w:tcPr>
            <w:tcW w:w="613" w:type="pct"/>
            <w:tcBorders>
              <w:top w:val="nil"/>
              <w:left w:val="nil"/>
              <w:bottom w:val="nil"/>
              <w:right w:val="nil"/>
            </w:tcBorders>
            <w:shd w:val="clear" w:color="auto" w:fill="FFFFFF"/>
            <w:vAlign w:val="center"/>
          </w:tcPr>
          <w:p w14:paraId="1EBF190C"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2120 (46.9%)</w:t>
            </w:r>
          </w:p>
        </w:tc>
        <w:tc>
          <w:tcPr>
            <w:tcW w:w="613" w:type="pct"/>
            <w:tcBorders>
              <w:top w:val="nil"/>
              <w:left w:val="nil"/>
              <w:bottom w:val="nil"/>
              <w:right w:val="nil"/>
            </w:tcBorders>
            <w:shd w:val="clear" w:color="auto" w:fill="FFFFFF"/>
            <w:vAlign w:val="center"/>
          </w:tcPr>
          <w:p w14:paraId="243098C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2731 (44.6%)</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7763008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1775 (52.9%)</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2C19531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7171 (45.8%)</w:t>
            </w:r>
          </w:p>
        </w:tc>
      </w:tr>
      <w:tr w:rsidR="00A471C0" w:rsidRPr="00AD60BF" w14:paraId="4D5DFD75"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2CF241B5"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95 years and older</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4CF94F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46 (1.9%)</w:t>
            </w:r>
          </w:p>
        </w:tc>
        <w:tc>
          <w:tcPr>
            <w:tcW w:w="613" w:type="pct"/>
            <w:tcBorders>
              <w:top w:val="nil"/>
              <w:left w:val="nil"/>
              <w:bottom w:val="nil"/>
              <w:right w:val="nil"/>
            </w:tcBorders>
            <w:shd w:val="clear" w:color="auto" w:fill="FFFFFF"/>
            <w:vAlign w:val="center"/>
          </w:tcPr>
          <w:p w14:paraId="0A91D9BD"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15 (6.8%)</w:t>
            </w:r>
          </w:p>
        </w:tc>
        <w:tc>
          <w:tcPr>
            <w:tcW w:w="613" w:type="pct"/>
            <w:tcBorders>
              <w:top w:val="nil"/>
              <w:left w:val="nil"/>
              <w:bottom w:val="nil"/>
              <w:right w:val="nil"/>
            </w:tcBorders>
            <w:shd w:val="clear" w:color="auto" w:fill="FFFFFF"/>
            <w:vAlign w:val="center"/>
          </w:tcPr>
          <w:p w14:paraId="185AE8A0"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634 (1.5%)</w:t>
            </w:r>
          </w:p>
        </w:tc>
        <w:tc>
          <w:tcPr>
            <w:tcW w:w="613" w:type="pct"/>
            <w:tcBorders>
              <w:top w:val="nil"/>
              <w:left w:val="nil"/>
              <w:bottom w:val="nil"/>
              <w:right w:val="nil"/>
            </w:tcBorders>
            <w:shd w:val="clear" w:color="auto" w:fill="FFFFFF"/>
            <w:vAlign w:val="center"/>
          </w:tcPr>
          <w:p w14:paraId="729B081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334 (7.4%)</w:t>
            </w:r>
          </w:p>
        </w:tc>
        <w:tc>
          <w:tcPr>
            <w:tcW w:w="613" w:type="pct"/>
            <w:tcBorders>
              <w:top w:val="nil"/>
              <w:left w:val="nil"/>
              <w:bottom w:val="nil"/>
              <w:right w:val="nil"/>
            </w:tcBorders>
            <w:shd w:val="clear" w:color="auto" w:fill="FFFFFF"/>
            <w:vAlign w:val="center"/>
          </w:tcPr>
          <w:p w14:paraId="4092E6AD"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301 (4.9%)</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EA83FD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302 (9.0%)</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77A6998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1216 (7.8%)</w:t>
            </w:r>
          </w:p>
        </w:tc>
      </w:tr>
      <w:tr w:rsidR="00A471C0" w:rsidRPr="00AD60BF" w14:paraId="68EE3862" w14:textId="77777777" w:rsidTr="00DC554B">
        <w:tc>
          <w:tcPr>
            <w:tcW w:w="709" w:type="pct"/>
            <w:tcBorders>
              <w:top w:val="nil"/>
              <w:left w:val="nil"/>
              <w:bottom w:val="nil"/>
              <w:right w:val="nil"/>
            </w:tcBorders>
            <w:shd w:val="clear" w:color="auto" w:fill="FFFFFF"/>
            <w:noWrap/>
            <w:tcMar>
              <w:top w:w="60" w:type="dxa"/>
              <w:left w:w="60" w:type="dxa"/>
              <w:bottom w:w="60" w:type="dxa"/>
              <w:right w:w="180" w:type="dxa"/>
            </w:tcMar>
            <w:vAlign w:val="center"/>
            <w:hideMark/>
          </w:tcPr>
          <w:p w14:paraId="29D14ABF" w14:textId="77777777" w:rsidR="00A471C0" w:rsidRPr="00AD60BF" w:rsidRDefault="00A471C0" w:rsidP="00DC554B">
            <w:pPr>
              <w:spacing w:before="0" w:after="0" w:line="240" w:lineRule="auto"/>
              <w:rPr>
                <w:rFonts w:eastAsia="Times New Roman" w:cstheme="minorHAnsi"/>
                <w:b/>
                <w:bCs/>
                <w:color w:val="000000"/>
                <w:sz w:val="20"/>
                <w:szCs w:val="20"/>
                <w:lang w:val="en-US"/>
              </w:rPr>
            </w:pPr>
            <w:r w:rsidRPr="00AD60BF">
              <w:rPr>
                <w:rFonts w:eastAsia="Times New Roman" w:cstheme="minorHAnsi"/>
                <w:b/>
                <w:bCs/>
                <w:color w:val="000000"/>
                <w:sz w:val="20"/>
                <w:szCs w:val="20"/>
                <w:lang w:val="en-US"/>
              </w:rPr>
              <w:t>Primary cancer</w:t>
            </w:r>
            <w:r>
              <w:rPr>
                <w:rFonts w:eastAsia="Times New Roman" w:cstheme="minorHAnsi"/>
                <w:b/>
                <w:bCs/>
                <w:color w:val="000000"/>
                <w:sz w:val="20"/>
                <w:szCs w:val="20"/>
                <w:lang w:val="en-US"/>
              </w:rPr>
              <w:t>*</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D2D41AC"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2C3D5DD8"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4945F2B2"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1B7C7E98"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vAlign w:val="center"/>
          </w:tcPr>
          <w:p w14:paraId="12113E3A"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A8CE29B" w14:textId="77777777" w:rsidR="00A471C0" w:rsidRPr="00AD60BF" w:rsidRDefault="00A471C0" w:rsidP="00DC554B">
            <w:pPr>
              <w:spacing w:before="0" w:after="0" w:line="240" w:lineRule="auto"/>
              <w:jc w:val="center"/>
              <w:rPr>
                <w:rFonts w:eastAsia="Times New Roman" w:cstheme="minorHAnsi"/>
                <w:sz w:val="20"/>
                <w:szCs w:val="20"/>
                <w:lang w:val="en-US"/>
              </w:rPr>
            </w:pP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49DE1C3D" w14:textId="77777777" w:rsidR="00A471C0" w:rsidRPr="00AD60BF" w:rsidRDefault="00A471C0" w:rsidP="00DC554B">
            <w:pPr>
              <w:spacing w:before="0" w:after="0" w:line="240" w:lineRule="auto"/>
              <w:jc w:val="center"/>
              <w:rPr>
                <w:rFonts w:eastAsia="Times New Roman" w:cstheme="minorHAnsi"/>
                <w:sz w:val="20"/>
                <w:szCs w:val="20"/>
                <w:lang w:val="en-US"/>
              </w:rPr>
            </w:pPr>
          </w:p>
        </w:tc>
      </w:tr>
      <w:tr w:rsidR="00A471C0" w:rsidRPr="00AD60BF" w14:paraId="063231F5"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15F5FAD8"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.Multiple Cancers (&gt;1)</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8A4F1E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0 (0%)</w:t>
            </w:r>
          </w:p>
        </w:tc>
        <w:tc>
          <w:tcPr>
            <w:tcW w:w="613" w:type="pct"/>
            <w:tcBorders>
              <w:top w:val="nil"/>
              <w:left w:val="nil"/>
              <w:bottom w:val="nil"/>
              <w:right w:val="nil"/>
            </w:tcBorders>
            <w:shd w:val="clear" w:color="auto" w:fill="FFFFFF"/>
            <w:vAlign w:val="center"/>
          </w:tcPr>
          <w:p w14:paraId="0AE0348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0 (0%)</w:t>
            </w:r>
          </w:p>
        </w:tc>
        <w:tc>
          <w:tcPr>
            <w:tcW w:w="613" w:type="pct"/>
            <w:tcBorders>
              <w:top w:val="nil"/>
              <w:left w:val="nil"/>
              <w:bottom w:val="nil"/>
              <w:right w:val="nil"/>
            </w:tcBorders>
            <w:shd w:val="clear" w:color="auto" w:fill="FFFFFF"/>
            <w:vAlign w:val="center"/>
          </w:tcPr>
          <w:p w14:paraId="564C1F8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0 (0%)</w:t>
            </w:r>
          </w:p>
        </w:tc>
        <w:tc>
          <w:tcPr>
            <w:tcW w:w="613" w:type="pct"/>
            <w:tcBorders>
              <w:top w:val="nil"/>
              <w:left w:val="nil"/>
              <w:bottom w:val="nil"/>
              <w:right w:val="nil"/>
            </w:tcBorders>
            <w:shd w:val="clear" w:color="auto" w:fill="FFFFFF"/>
            <w:vAlign w:val="center"/>
          </w:tcPr>
          <w:p w14:paraId="4163050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0 (0%)</w:t>
            </w:r>
          </w:p>
        </w:tc>
        <w:tc>
          <w:tcPr>
            <w:tcW w:w="613" w:type="pct"/>
            <w:tcBorders>
              <w:top w:val="nil"/>
              <w:left w:val="nil"/>
              <w:bottom w:val="nil"/>
              <w:right w:val="nil"/>
            </w:tcBorders>
            <w:shd w:val="clear" w:color="auto" w:fill="FFFFFF"/>
            <w:vAlign w:val="center"/>
          </w:tcPr>
          <w:p w14:paraId="0EC53FE8"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314 (5.1%)</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403150A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138 (4.1%)</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EEF879C"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1218 (7.8%)</w:t>
            </w:r>
          </w:p>
        </w:tc>
      </w:tr>
      <w:tr w:rsidR="00A471C0" w:rsidRPr="00AD60BF" w14:paraId="48B9958F"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4EB34604"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Breast (C50)</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4E91E24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100 (4.1%)</w:t>
            </w:r>
          </w:p>
        </w:tc>
        <w:tc>
          <w:tcPr>
            <w:tcW w:w="613" w:type="pct"/>
            <w:tcBorders>
              <w:top w:val="nil"/>
              <w:left w:val="nil"/>
              <w:bottom w:val="nil"/>
              <w:right w:val="nil"/>
            </w:tcBorders>
            <w:shd w:val="clear" w:color="auto" w:fill="FFFFFF"/>
            <w:vAlign w:val="center"/>
          </w:tcPr>
          <w:p w14:paraId="4DA22A3C"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27 (12.3%)</w:t>
            </w:r>
          </w:p>
        </w:tc>
        <w:tc>
          <w:tcPr>
            <w:tcW w:w="613" w:type="pct"/>
            <w:tcBorders>
              <w:top w:val="nil"/>
              <w:left w:val="nil"/>
              <w:bottom w:val="nil"/>
              <w:right w:val="nil"/>
            </w:tcBorders>
            <w:shd w:val="clear" w:color="auto" w:fill="FFFFFF"/>
            <w:vAlign w:val="center"/>
          </w:tcPr>
          <w:p w14:paraId="613B305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2414 (5.7%)</w:t>
            </w:r>
          </w:p>
        </w:tc>
        <w:tc>
          <w:tcPr>
            <w:tcW w:w="613" w:type="pct"/>
            <w:tcBorders>
              <w:top w:val="nil"/>
              <w:left w:val="nil"/>
              <w:bottom w:val="nil"/>
              <w:right w:val="nil"/>
            </w:tcBorders>
            <w:shd w:val="clear" w:color="auto" w:fill="FFFFFF"/>
            <w:vAlign w:val="center"/>
          </w:tcPr>
          <w:p w14:paraId="36BA4CB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493 (10.9%)</w:t>
            </w:r>
          </w:p>
        </w:tc>
        <w:tc>
          <w:tcPr>
            <w:tcW w:w="613" w:type="pct"/>
            <w:tcBorders>
              <w:top w:val="nil"/>
              <w:left w:val="nil"/>
              <w:bottom w:val="nil"/>
              <w:right w:val="nil"/>
            </w:tcBorders>
            <w:shd w:val="clear" w:color="auto" w:fill="FFFFFF"/>
            <w:vAlign w:val="center"/>
          </w:tcPr>
          <w:p w14:paraId="241D59BA"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519 (8.5%)</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508013A"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649 (19.4%)</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F23BA9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716 (4.6%)</w:t>
            </w:r>
          </w:p>
        </w:tc>
      </w:tr>
      <w:tr w:rsidR="00A471C0" w:rsidRPr="00AD60BF" w14:paraId="3E92EDB3"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12AB680B"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Digestive tract (C15-C26)</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4C3205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800 (32.9%)</w:t>
            </w:r>
          </w:p>
        </w:tc>
        <w:tc>
          <w:tcPr>
            <w:tcW w:w="613" w:type="pct"/>
            <w:tcBorders>
              <w:top w:val="nil"/>
              <w:left w:val="nil"/>
              <w:bottom w:val="nil"/>
              <w:right w:val="nil"/>
            </w:tcBorders>
            <w:shd w:val="clear" w:color="auto" w:fill="FFFFFF"/>
            <w:vAlign w:val="center"/>
          </w:tcPr>
          <w:p w14:paraId="5CBCD29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83 (37.7%)</w:t>
            </w:r>
          </w:p>
        </w:tc>
        <w:tc>
          <w:tcPr>
            <w:tcW w:w="613" w:type="pct"/>
            <w:tcBorders>
              <w:top w:val="nil"/>
              <w:left w:val="nil"/>
              <w:bottom w:val="nil"/>
              <w:right w:val="nil"/>
            </w:tcBorders>
            <w:shd w:val="clear" w:color="auto" w:fill="FFFFFF"/>
            <w:vAlign w:val="center"/>
          </w:tcPr>
          <w:p w14:paraId="52E6F58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14763 (35.1%)</w:t>
            </w:r>
          </w:p>
        </w:tc>
        <w:tc>
          <w:tcPr>
            <w:tcW w:w="613" w:type="pct"/>
            <w:tcBorders>
              <w:top w:val="nil"/>
              <w:left w:val="nil"/>
              <w:bottom w:val="nil"/>
              <w:right w:val="nil"/>
            </w:tcBorders>
            <w:shd w:val="clear" w:color="auto" w:fill="FFFFFF"/>
            <w:vAlign w:val="center"/>
          </w:tcPr>
          <w:p w14:paraId="0165B7ED"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1379 (30.5%)</w:t>
            </w:r>
          </w:p>
        </w:tc>
        <w:tc>
          <w:tcPr>
            <w:tcW w:w="613" w:type="pct"/>
            <w:tcBorders>
              <w:top w:val="nil"/>
              <w:left w:val="nil"/>
              <w:bottom w:val="nil"/>
              <w:right w:val="nil"/>
            </w:tcBorders>
            <w:shd w:val="clear" w:color="auto" w:fill="FFFFFF"/>
            <w:vAlign w:val="center"/>
          </w:tcPr>
          <w:p w14:paraId="364DB2F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932 (15.2%)</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DD6E26D"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712 (21.2%)</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7B9663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1247 (8.0%)</w:t>
            </w:r>
          </w:p>
        </w:tc>
      </w:tr>
      <w:tr w:rsidR="00A471C0" w:rsidRPr="00AD60BF" w14:paraId="6FDD3C21"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25B5BBD4"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lastRenderedPageBreak/>
              <w:t>Female genital organs (C51–C58)</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47F378A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118 (4.9%)</w:t>
            </w:r>
          </w:p>
        </w:tc>
        <w:tc>
          <w:tcPr>
            <w:tcW w:w="613" w:type="pct"/>
            <w:tcBorders>
              <w:top w:val="nil"/>
              <w:left w:val="nil"/>
              <w:bottom w:val="nil"/>
              <w:right w:val="nil"/>
            </w:tcBorders>
            <w:shd w:val="clear" w:color="auto" w:fill="FFFFFF"/>
            <w:vAlign w:val="center"/>
          </w:tcPr>
          <w:p w14:paraId="626860D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19 (8.6%)</w:t>
            </w:r>
          </w:p>
        </w:tc>
        <w:tc>
          <w:tcPr>
            <w:tcW w:w="613" w:type="pct"/>
            <w:tcBorders>
              <w:top w:val="nil"/>
              <w:left w:val="nil"/>
              <w:bottom w:val="nil"/>
              <w:right w:val="nil"/>
            </w:tcBorders>
            <w:shd w:val="clear" w:color="auto" w:fill="FFFFFF"/>
            <w:vAlign w:val="center"/>
          </w:tcPr>
          <w:p w14:paraId="59578DC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2397 (5.7%)</w:t>
            </w:r>
          </w:p>
        </w:tc>
        <w:tc>
          <w:tcPr>
            <w:tcW w:w="613" w:type="pct"/>
            <w:tcBorders>
              <w:top w:val="nil"/>
              <w:left w:val="nil"/>
              <w:bottom w:val="nil"/>
              <w:right w:val="nil"/>
            </w:tcBorders>
            <w:shd w:val="clear" w:color="auto" w:fill="FFFFFF"/>
            <w:vAlign w:val="center"/>
          </w:tcPr>
          <w:p w14:paraId="0EE66F7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261 (5.8%)</w:t>
            </w:r>
          </w:p>
        </w:tc>
        <w:tc>
          <w:tcPr>
            <w:tcW w:w="613" w:type="pct"/>
            <w:tcBorders>
              <w:top w:val="nil"/>
              <w:left w:val="nil"/>
              <w:bottom w:val="nil"/>
              <w:right w:val="nil"/>
            </w:tcBorders>
            <w:shd w:val="clear" w:color="auto" w:fill="FFFFFF"/>
            <w:vAlign w:val="center"/>
          </w:tcPr>
          <w:p w14:paraId="3950261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204 (3.3%)</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2D1263A"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171 (5.1%)</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CB466EC"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328 (2.1%)</w:t>
            </w:r>
          </w:p>
        </w:tc>
      </w:tr>
      <w:tr w:rsidR="00A471C0" w:rsidRPr="00AD60BF" w14:paraId="6AC330C6"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1558BA5F"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Head or neck (C00-C14)</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07F2961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47 (1.9%)</w:t>
            </w:r>
          </w:p>
        </w:tc>
        <w:tc>
          <w:tcPr>
            <w:tcW w:w="613" w:type="pct"/>
            <w:tcBorders>
              <w:top w:val="nil"/>
              <w:left w:val="nil"/>
              <w:bottom w:val="nil"/>
              <w:right w:val="nil"/>
            </w:tcBorders>
            <w:shd w:val="clear" w:color="auto" w:fill="FFFFFF"/>
            <w:vAlign w:val="center"/>
          </w:tcPr>
          <w:p w14:paraId="0073F5ED"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 (0.9%)</w:t>
            </w:r>
          </w:p>
        </w:tc>
        <w:tc>
          <w:tcPr>
            <w:tcW w:w="613" w:type="pct"/>
            <w:tcBorders>
              <w:top w:val="nil"/>
              <w:left w:val="nil"/>
              <w:bottom w:val="nil"/>
              <w:right w:val="nil"/>
            </w:tcBorders>
            <w:shd w:val="clear" w:color="auto" w:fill="FFFFFF"/>
            <w:vAlign w:val="center"/>
          </w:tcPr>
          <w:p w14:paraId="7BAE403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608 (1.4%)</w:t>
            </w:r>
          </w:p>
        </w:tc>
        <w:tc>
          <w:tcPr>
            <w:tcW w:w="613" w:type="pct"/>
            <w:tcBorders>
              <w:top w:val="nil"/>
              <w:left w:val="nil"/>
              <w:bottom w:val="nil"/>
              <w:right w:val="nil"/>
            </w:tcBorders>
            <w:shd w:val="clear" w:color="auto" w:fill="FFFFFF"/>
            <w:vAlign w:val="center"/>
          </w:tcPr>
          <w:p w14:paraId="66E263E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30 (0.7%)</w:t>
            </w:r>
          </w:p>
        </w:tc>
        <w:tc>
          <w:tcPr>
            <w:tcW w:w="613" w:type="pct"/>
            <w:tcBorders>
              <w:top w:val="nil"/>
              <w:left w:val="nil"/>
              <w:bottom w:val="nil"/>
              <w:right w:val="nil"/>
            </w:tcBorders>
            <w:shd w:val="clear" w:color="auto" w:fill="FFFFFF"/>
            <w:vAlign w:val="center"/>
          </w:tcPr>
          <w:p w14:paraId="161EBBAE"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75 (1.2%)</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412CF3D"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29 (0.9%)</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0A5268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185 (1.2%)</w:t>
            </w:r>
          </w:p>
        </w:tc>
      </w:tr>
      <w:tr w:rsidR="00A471C0" w:rsidRPr="00AD60BF" w14:paraId="731465B6"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5D331D2E"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Male genital organs (C60–C63)</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0CF35437"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280 (11.5%)</w:t>
            </w:r>
          </w:p>
        </w:tc>
        <w:tc>
          <w:tcPr>
            <w:tcW w:w="613" w:type="pct"/>
            <w:tcBorders>
              <w:top w:val="nil"/>
              <w:left w:val="nil"/>
              <w:bottom w:val="nil"/>
              <w:right w:val="nil"/>
            </w:tcBorders>
            <w:shd w:val="clear" w:color="auto" w:fill="FFFFFF"/>
            <w:vAlign w:val="center"/>
          </w:tcPr>
          <w:p w14:paraId="6DF2880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15 (6.8%)</w:t>
            </w:r>
          </w:p>
        </w:tc>
        <w:tc>
          <w:tcPr>
            <w:tcW w:w="613" w:type="pct"/>
            <w:tcBorders>
              <w:top w:val="nil"/>
              <w:left w:val="nil"/>
              <w:bottom w:val="nil"/>
              <w:right w:val="nil"/>
            </w:tcBorders>
            <w:shd w:val="clear" w:color="auto" w:fill="FFFFFF"/>
            <w:vAlign w:val="center"/>
          </w:tcPr>
          <w:p w14:paraId="0C59BB1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6159 (14.6%)</w:t>
            </w:r>
          </w:p>
        </w:tc>
        <w:tc>
          <w:tcPr>
            <w:tcW w:w="613" w:type="pct"/>
            <w:tcBorders>
              <w:top w:val="nil"/>
              <w:left w:val="nil"/>
              <w:bottom w:val="nil"/>
              <w:right w:val="nil"/>
            </w:tcBorders>
            <w:shd w:val="clear" w:color="auto" w:fill="FFFFFF"/>
            <w:vAlign w:val="center"/>
          </w:tcPr>
          <w:p w14:paraId="696BBBC5"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361 (8.0%)</w:t>
            </w:r>
          </w:p>
        </w:tc>
        <w:tc>
          <w:tcPr>
            <w:tcW w:w="613" w:type="pct"/>
            <w:tcBorders>
              <w:top w:val="nil"/>
              <w:left w:val="nil"/>
              <w:bottom w:val="nil"/>
              <w:right w:val="nil"/>
            </w:tcBorders>
            <w:shd w:val="clear" w:color="auto" w:fill="FFFFFF"/>
            <w:vAlign w:val="center"/>
          </w:tcPr>
          <w:p w14:paraId="650F60E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2373 (38.7%)</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A05BD8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628 (18.7%)</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9440F8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3003 (19.2%)</w:t>
            </w:r>
          </w:p>
        </w:tc>
      </w:tr>
      <w:tr w:rsidR="00A471C0" w:rsidRPr="00AD60BF" w14:paraId="1229BBAD"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708EF5BE"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Melanoma (C43–C44)</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776795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87 (3.6%)</w:t>
            </w:r>
          </w:p>
        </w:tc>
        <w:tc>
          <w:tcPr>
            <w:tcW w:w="613" w:type="pct"/>
            <w:tcBorders>
              <w:top w:val="nil"/>
              <w:left w:val="nil"/>
              <w:bottom w:val="nil"/>
              <w:right w:val="nil"/>
            </w:tcBorders>
            <w:shd w:val="clear" w:color="auto" w:fill="FFFFFF"/>
            <w:vAlign w:val="center"/>
          </w:tcPr>
          <w:p w14:paraId="5719565E"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 (0.9%)</w:t>
            </w:r>
          </w:p>
        </w:tc>
        <w:tc>
          <w:tcPr>
            <w:tcW w:w="613" w:type="pct"/>
            <w:tcBorders>
              <w:top w:val="nil"/>
              <w:left w:val="nil"/>
              <w:bottom w:val="nil"/>
              <w:right w:val="nil"/>
            </w:tcBorders>
            <w:shd w:val="clear" w:color="auto" w:fill="FFFFFF"/>
            <w:vAlign w:val="center"/>
          </w:tcPr>
          <w:p w14:paraId="02133F9A"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1090 (2.6%)</w:t>
            </w:r>
          </w:p>
        </w:tc>
        <w:tc>
          <w:tcPr>
            <w:tcW w:w="613" w:type="pct"/>
            <w:tcBorders>
              <w:top w:val="nil"/>
              <w:left w:val="nil"/>
              <w:bottom w:val="nil"/>
              <w:right w:val="nil"/>
            </w:tcBorders>
            <w:shd w:val="clear" w:color="auto" w:fill="FFFFFF"/>
            <w:vAlign w:val="center"/>
          </w:tcPr>
          <w:p w14:paraId="377B963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82 (1.8%)</w:t>
            </w:r>
          </w:p>
        </w:tc>
        <w:tc>
          <w:tcPr>
            <w:tcW w:w="613" w:type="pct"/>
            <w:tcBorders>
              <w:top w:val="nil"/>
              <w:left w:val="nil"/>
              <w:bottom w:val="nil"/>
              <w:right w:val="nil"/>
            </w:tcBorders>
            <w:shd w:val="clear" w:color="auto" w:fill="FFFFFF"/>
            <w:vAlign w:val="center"/>
          </w:tcPr>
          <w:p w14:paraId="1B3DA5D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219 (3.6%)</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270F803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117 (3.5%)</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8B5D14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6266 (40.0%)</w:t>
            </w:r>
          </w:p>
        </w:tc>
      </w:tr>
      <w:tr w:rsidR="00A471C0" w:rsidRPr="00AD60BF" w14:paraId="4ACC8BB2"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6611A87F"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Other (C40–C41, C45–C49, or C69–C80)</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4E7A095F"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171 (7.0%)</w:t>
            </w:r>
          </w:p>
        </w:tc>
        <w:tc>
          <w:tcPr>
            <w:tcW w:w="613" w:type="pct"/>
            <w:tcBorders>
              <w:top w:val="nil"/>
              <w:left w:val="nil"/>
              <w:bottom w:val="nil"/>
              <w:right w:val="nil"/>
            </w:tcBorders>
            <w:shd w:val="clear" w:color="auto" w:fill="FFFFFF"/>
            <w:vAlign w:val="center"/>
          </w:tcPr>
          <w:p w14:paraId="3AC6574E"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29 (13.2%)</w:t>
            </w:r>
          </w:p>
        </w:tc>
        <w:tc>
          <w:tcPr>
            <w:tcW w:w="613" w:type="pct"/>
            <w:tcBorders>
              <w:top w:val="nil"/>
              <w:left w:val="nil"/>
              <w:bottom w:val="nil"/>
              <w:right w:val="nil"/>
            </w:tcBorders>
            <w:shd w:val="clear" w:color="auto" w:fill="FFFFFF"/>
            <w:vAlign w:val="center"/>
          </w:tcPr>
          <w:p w14:paraId="6610245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3904 (9.3%)</w:t>
            </w:r>
          </w:p>
        </w:tc>
        <w:tc>
          <w:tcPr>
            <w:tcW w:w="613" w:type="pct"/>
            <w:tcBorders>
              <w:top w:val="nil"/>
              <w:left w:val="nil"/>
              <w:bottom w:val="nil"/>
              <w:right w:val="nil"/>
            </w:tcBorders>
            <w:shd w:val="clear" w:color="auto" w:fill="FFFFFF"/>
            <w:vAlign w:val="center"/>
          </w:tcPr>
          <w:p w14:paraId="144F6272"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1099 (24.3%)</w:t>
            </w:r>
          </w:p>
        </w:tc>
        <w:tc>
          <w:tcPr>
            <w:tcW w:w="613" w:type="pct"/>
            <w:tcBorders>
              <w:top w:val="nil"/>
              <w:left w:val="nil"/>
              <w:bottom w:val="nil"/>
              <w:right w:val="nil"/>
            </w:tcBorders>
            <w:shd w:val="clear" w:color="auto" w:fill="FFFFFF"/>
            <w:vAlign w:val="center"/>
          </w:tcPr>
          <w:p w14:paraId="4480696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333 (5.4%)</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0D58AB4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412 (12.3%)</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DAE826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846 (5.4%)</w:t>
            </w:r>
          </w:p>
        </w:tc>
      </w:tr>
      <w:tr w:rsidR="00A471C0" w:rsidRPr="00AD60BF" w14:paraId="34F59926" w14:textId="77777777" w:rsidTr="00DC554B">
        <w:tc>
          <w:tcPr>
            <w:tcW w:w="709"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2417F7F1"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Respiratory tract (C30-C39)</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468FAEF1"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527 (21.7%)</w:t>
            </w:r>
          </w:p>
        </w:tc>
        <w:tc>
          <w:tcPr>
            <w:tcW w:w="613" w:type="pct"/>
            <w:tcBorders>
              <w:top w:val="nil"/>
              <w:left w:val="nil"/>
              <w:bottom w:val="nil"/>
              <w:right w:val="nil"/>
            </w:tcBorders>
            <w:shd w:val="clear" w:color="auto" w:fill="FFFFFF"/>
            <w:vAlign w:val="center"/>
          </w:tcPr>
          <w:p w14:paraId="11373DF4"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22 (10.0%)</w:t>
            </w:r>
          </w:p>
        </w:tc>
        <w:tc>
          <w:tcPr>
            <w:tcW w:w="613" w:type="pct"/>
            <w:tcBorders>
              <w:top w:val="nil"/>
              <w:left w:val="nil"/>
              <w:bottom w:val="nil"/>
              <w:right w:val="nil"/>
            </w:tcBorders>
            <w:shd w:val="clear" w:color="auto" w:fill="FFFFFF"/>
            <w:vAlign w:val="center"/>
          </w:tcPr>
          <w:p w14:paraId="0F506A6C"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7850 (18.7%)</w:t>
            </w:r>
          </w:p>
        </w:tc>
        <w:tc>
          <w:tcPr>
            <w:tcW w:w="613" w:type="pct"/>
            <w:tcBorders>
              <w:top w:val="nil"/>
              <w:left w:val="nil"/>
              <w:bottom w:val="nil"/>
              <w:right w:val="nil"/>
            </w:tcBorders>
            <w:shd w:val="clear" w:color="auto" w:fill="FFFFFF"/>
            <w:vAlign w:val="center"/>
          </w:tcPr>
          <w:p w14:paraId="1B0F6E3B"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584 (12.9%)</w:t>
            </w:r>
          </w:p>
        </w:tc>
        <w:tc>
          <w:tcPr>
            <w:tcW w:w="613" w:type="pct"/>
            <w:tcBorders>
              <w:top w:val="nil"/>
              <w:left w:val="nil"/>
              <w:bottom w:val="nil"/>
              <w:right w:val="nil"/>
            </w:tcBorders>
            <w:shd w:val="clear" w:color="auto" w:fill="FFFFFF"/>
            <w:vAlign w:val="center"/>
          </w:tcPr>
          <w:p w14:paraId="3A047B5E"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568 (9.3%)</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8FD85E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257 (7.7%)</w:t>
            </w:r>
          </w:p>
        </w:tc>
        <w:tc>
          <w:tcPr>
            <w:tcW w:w="613"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1062CE9"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616 (3.9%)</w:t>
            </w:r>
          </w:p>
        </w:tc>
      </w:tr>
      <w:tr w:rsidR="00A471C0" w:rsidRPr="00AD60BF" w14:paraId="28FB7B81" w14:textId="77777777" w:rsidTr="00DC554B">
        <w:tc>
          <w:tcPr>
            <w:tcW w:w="709" w:type="pct"/>
            <w:tcBorders>
              <w:top w:val="nil"/>
              <w:left w:val="nil"/>
              <w:bottom w:val="single" w:sz="18" w:space="0" w:color="000000"/>
              <w:right w:val="nil"/>
            </w:tcBorders>
            <w:shd w:val="clear" w:color="auto" w:fill="FFFFFF"/>
            <w:noWrap/>
            <w:tcMar>
              <w:top w:w="60" w:type="dxa"/>
              <w:left w:w="300" w:type="dxa"/>
              <w:bottom w:w="60" w:type="dxa"/>
              <w:right w:w="180" w:type="dxa"/>
            </w:tcMar>
            <w:vAlign w:val="center"/>
            <w:hideMark/>
          </w:tcPr>
          <w:p w14:paraId="4D010A9D" w14:textId="77777777" w:rsidR="00A471C0" w:rsidRPr="00AD60BF" w:rsidRDefault="00A471C0" w:rsidP="00DC554B">
            <w:pPr>
              <w:spacing w:before="0" w:after="0" w:line="240" w:lineRule="auto"/>
              <w:rPr>
                <w:rFonts w:eastAsia="Times New Roman" w:cstheme="minorHAnsi"/>
                <w:color w:val="000000"/>
                <w:sz w:val="20"/>
                <w:szCs w:val="20"/>
                <w:lang w:val="en-US"/>
              </w:rPr>
            </w:pPr>
            <w:r w:rsidRPr="00AD60BF">
              <w:rPr>
                <w:rFonts w:eastAsia="Times New Roman" w:cstheme="minorHAnsi"/>
                <w:color w:val="000000"/>
                <w:sz w:val="20"/>
                <w:szCs w:val="20"/>
                <w:lang w:val="en-US"/>
              </w:rPr>
              <w:t>Urinary tract (C64–C68)</w:t>
            </w:r>
          </w:p>
        </w:tc>
        <w:tc>
          <w:tcPr>
            <w:tcW w:w="613" w:type="pct"/>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3C0111A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301 (12.4%)</w:t>
            </w:r>
          </w:p>
        </w:tc>
        <w:tc>
          <w:tcPr>
            <w:tcW w:w="613" w:type="pct"/>
            <w:tcBorders>
              <w:top w:val="nil"/>
              <w:left w:val="nil"/>
              <w:bottom w:val="single" w:sz="18" w:space="0" w:color="000000"/>
              <w:right w:val="nil"/>
            </w:tcBorders>
            <w:shd w:val="clear" w:color="auto" w:fill="FFFFFF"/>
            <w:vAlign w:val="center"/>
          </w:tcPr>
          <w:p w14:paraId="100E639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21 (9.5%)</w:t>
            </w:r>
          </w:p>
        </w:tc>
        <w:tc>
          <w:tcPr>
            <w:tcW w:w="613" w:type="pct"/>
            <w:tcBorders>
              <w:top w:val="nil"/>
              <w:left w:val="nil"/>
              <w:bottom w:val="single" w:sz="18" w:space="0" w:color="000000"/>
              <w:right w:val="nil"/>
            </w:tcBorders>
            <w:shd w:val="clear" w:color="auto" w:fill="FFFFFF"/>
            <w:vAlign w:val="center"/>
          </w:tcPr>
          <w:p w14:paraId="130EAB36"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2887 (6.9%)</w:t>
            </w:r>
          </w:p>
        </w:tc>
        <w:tc>
          <w:tcPr>
            <w:tcW w:w="613" w:type="pct"/>
            <w:tcBorders>
              <w:top w:val="nil"/>
              <w:left w:val="nil"/>
              <w:bottom w:val="single" w:sz="18" w:space="0" w:color="000000"/>
              <w:right w:val="nil"/>
            </w:tcBorders>
            <w:shd w:val="clear" w:color="auto" w:fill="FFFFFF"/>
            <w:vAlign w:val="center"/>
          </w:tcPr>
          <w:p w14:paraId="34CB01EC"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227 (5.0%)</w:t>
            </w:r>
          </w:p>
        </w:tc>
        <w:tc>
          <w:tcPr>
            <w:tcW w:w="613" w:type="pct"/>
            <w:tcBorders>
              <w:top w:val="nil"/>
              <w:left w:val="nil"/>
              <w:bottom w:val="single" w:sz="18" w:space="0" w:color="000000"/>
              <w:right w:val="nil"/>
            </w:tcBorders>
            <w:shd w:val="clear" w:color="auto" w:fill="FFFFFF"/>
            <w:vAlign w:val="center"/>
          </w:tcPr>
          <w:p w14:paraId="6B15834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590 (9.6%)</w:t>
            </w:r>
          </w:p>
        </w:tc>
        <w:tc>
          <w:tcPr>
            <w:tcW w:w="613" w:type="pct"/>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33599AF3"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240 (7.2%)</w:t>
            </w:r>
          </w:p>
        </w:tc>
        <w:tc>
          <w:tcPr>
            <w:tcW w:w="613" w:type="pct"/>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0F9A2EA0" w14:textId="77777777" w:rsidR="00A471C0" w:rsidRPr="00AD60BF" w:rsidRDefault="00A471C0" w:rsidP="00DC554B">
            <w:pPr>
              <w:spacing w:before="0" w:after="0" w:line="240" w:lineRule="auto"/>
              <w:jc w:val="center"/>
              <w:rPr>
                <w:rFonts w:eastAsia="Times New Roman" w:cstheme="minorHAnsi"/>
                <w:color w:val="000000"/>
                <w:sz w:val="20"/>
                <w:szCs w:val="20"/>
                <w:lang w:val="en-US"/>
              </w:rPr>
            </w:pPr>
            <w:r w:rsidRPr="00AD60BF">
              <w:rPr>
                <w:rFonts w:eastAsia="Times New Roman" w:cstheme="minorHAnsi"/>
                <w:color w:val="000000"/>
                <w:sz w:val="20"/>
                <w:szCs w:val="20"/>
                <w:lang w:val="en-US"/>
              </w:rPr>
              <w:t>1244 (7.9%)</w:t>
            </w:r>
          </w:p>
        </w:tc>
      </w:tr>
    </w:tbl>
    <w:p w14:paraId="52BDD35D" w14:textId="77777777" w:rsidR="00A471C0" w:rsidRDefault="00A471C0" w:rsidP="00A471C0">
      <w:pPr>
        <w:pStyle w:val="NoSpacing"/>
        <w:rPr>
          <w:lang w:val="en-US"/>
        </w:rPr>
      </w:pPr>
      <w:r>
        <w:rPr>
          <w:lang w:val="en-US"/>
        </w:rPr>
        <w:t>Abbreviations: NPR National Patient Register</w:t>
      </w:r>
    </w:p>
    <w:p w14:paraId="576265E9" w14:textId="77777777" w:rsidR="00A471C0" w:rsidRDefault="00A471C0" w:rsidP="00A471C0">
      <w:pPr>
        <w:pStyle w:val="NoSpacing"/>
        <w:rPr>
          <w:lang w:val="en-US"/>
        </w:rPr>
      </w:pPr>
      <w:r w:rsidRPr="008137B5">
        <w:rPr>
          <w:lang w:val="en-US"/>
        </w:rPr>
        <w:t xml:space="preserve">Note: The population numbers in the Venn-diagram slightly differ </w:t>
      </w:r>
      <w:r>
        <w:rPr>
          <w:lang w:val="en-US"/>
        </w:rPr>
        <w:t>from the population numbers in the table because to produce the table we</w:t>
      </w:r>
      <w:r w:rsidRPr="008137B5">
        <w:rPr>
          <w:lang w:val="en-US"/>
        </w:rPr>
        <w:t xml:space="preserve"> have removed the decedents without exact date of death (n=51)</w:t>
      </w:r>
      <w:r>
        <w:rPr>
          <w:lang w:val="en-US"/>
        </w:rPr>
        <w:t xml:space="preserve">, whereas these decedents were included in the Venn-diagram </w:t>
      </w:r>
    </w:p>
    <w:p w14:paraId="74EC6E4A" w14:textId="77777777" w:rsidR="00A471C0" w:rsidRDefault="00A471C0" w:rsidP="00A471C0">
      <w:pPr>
        <w:pStyle w:val="NoSpacing"/>
        <w:rPr>
          <w:lang w:val="en-US"/>
        </w:rPr>
      </w:pPr>
      <w:r>
        <w:rPr>
          <w:lang w:val="en-US"/>
        </w:rPr>
        <w:t>*</w:t>
      </w:r>
      <w:r w:rsidRPr="004F7862">
        <w:rPr>
          <w:lang w:val="en-US"/>
        </w:rPr>
        <w:t xml:space="preserve">Primary cancer was defined based on </w:t>
      </w:r>
      <w:r w:rsidRPr="004F7862">
        <w:rPr>
          <w:b/>
          <w:bCs/>
          <w:lang w:val="en-US"/>
        </w:rPr>
        <w:t>only</w:t>
      </w:r>
      <w:r w:rsidRPr="004F7862">
        <w:rPr>
          <w:lang w:val="en-US"/>
        </w:rPr>
        <w:t xml:space="preserve"> the underlying cause of death recorded on the death certificate, </w:t>
      </w:r>
      <w:r w:rsidRPr="004F7862">
        <w:rPr>
          <w:b/>
          <w:bCs/>
          <w:lang w:val="en-US"/>
        </w:rPr>
        <w:t xml:space="preserve">except </w:t>
      </w:r>
      <w:r w:rsidRPr="004F7862">
        <w:rPr>
          <w:lang w:val="en-US"/>
        </w:rPr>
        <w:t>for the following populations:</w:t>
      </w:r>
      <w:r>
        <w:rPr>
          <w:lang w:val="en-US"/>
        </w:rPr>
        <w:t xml:space="preserve"> (1) </w:t>
      </w:r>
      <w:r w:rsidRPr="004F7862">
        <w:rPr>
          <w:lang w:val="en-US"/>
        </w:rPr>
        <w:t xml:space="preserve">“Cancer only in contributing causes” and “Cancer only in contributing causes and NPR” where the primary cancer was defined based on the contributing causes reported on the death certificate. </w:t>
      </w:r>
      <w:r>
        <w:rPr>
          <w:lang w:val="en-US"/>
        </w:rPr>
        <w:t>(2)</w:t>
      </w:r>
      <w:r w:rsidRPr="004F7862">
        <w:rPr>
          <w:lang w:val="en-US"/>
        </w:rPr>
        <w:t>“Cancer only in NPR” where the primary cancer was defined based on the ICD10 codes reported in the National Patient Register from 2 y</w:t>
      </w:r>
      <w:r>
        <w:rPr>
          <w:lang w:val="en-US"/>
        </w:rPr>
        <w:t xml:space="preserve">ears before death until death.  </w:t>
      </w:r>
      <w:r w:rsidRPr="004F7862">
        <w:rPr>
          <w:lang w:val="en-US"/>
        </w:rPr>
        <w:t xml:space="preserve">As in these populations there might have been multiple solid cancers occurring a separate category called “Multiple </w:t>
      </w:r>
      <w:r>
        <w:rPr>
          <w:lang w:val="en-US"/>
        </w:rPr>
        <w:t>Primary Tumours</w:t>
      </w:r>
      <w:r w:rsidRPr="004F7862">
        <w:rPr>
          <w:lang w:val="en-US"/>
        </w:rPr>
        <w:t>” is</w:t>
      </w:r>
      <w:r>
        <w:rPr>
          <w:lang w:val="en-US"/>
        </w:rPr>
        <w:t xml:space="preserve"> also</w:t>
      </w:r>
      <w:r w:rsidRPr="004F7862">
        <w:rPr>
          <w:lang w:val="en-US"/>
        </w:rPr>
        <w:t xml:space="preserve"> reported.</w:t>
      </w:r>
    </w:p>
    <w:p w14:paraId="2D4FF423" w14:textId="77777777" w:rsidR="00A471C0" w:rsidRDefault="00A471C0" w:rsidP="00A471C0">
      <w:pPr>
        <w:tabs>
          <w:tab w:val="left" w:pos="4232"/>
        </w:tabs>
        <w:rPr>
          <w:lang w:val="en-US"/>
        </w:rPr>
      </w:pPr>
      <w:r>
        <w:rPr>
          <w:lang w:val="en-US"/>
        </w:rPr>
        <w:tab/>
      </w:r>
    </w:p>
    <w:p w14:paraId="6F55A1E0" w14:textId="77777777" w:rsidR="00A471C0" w:rsidRDefault="00A471C0" w:rsidP="00A471C0">
      <w:pPr>
        <w:rPr>
          <w:lang w:val="en-US"/>
        </w:rPr>
      </w:pPr>
    </w:p>
    <w:p w14:paraId="4330134C" w14:textId="77777777" w:rsidR="00A471C0" w:rsidRPr="00C36F17" w:rsidRDefault="00A471C0" w:rsidP="00A471C0">
      <w:pPr>
        <w:rPr>
          <w:lang w:val="en-US"/>
        </w:rPr>
        <w:sectPr w:rsidR="00A471C0" w:rsidRPr="00C36F17" w:rsidSect="003D0E7A">
          <w:pgSz w:w="15840" w:h="12240" w:orient="landscape"/>
          <w:pgMar w:top="1417" w:right="1417" w:bottom="1417" w:left="1417" w:header="708" w:footer="708" w:gutter="0"/>
          <w:cols w:space="708"/>
          <w:docGrid w:linePitch="360"/>
        </w:sectPr>
      </w:pPr>
    </w:p>
    <w:p w14:paraId="26612D71" w14:textId="77777777" w:rsidR="00A471C0" w:rsidRDefault="00A471C0" w:rsidP="00A471C0">
      <w:pPr>
        <w:pStyle w:val="Heading2"/>
      </w:pPr>
      <w:bookmarkStart w:id="12" w:name="_Toc118374567"/>
      <w:r>
        <w:lastRenderedPageBreak/>
        <w:t>eFigure 3: Two alternative study populations of interest highlighted with attached parts of the Venn-diagrams</w:t>
      </w:r>
      <w:bookmarkEnd w:id="12"/>
    </w:p>
    <w:p w14:paraId="791911ED" w14:textId="77777777" w:rsidR="00A471C0" w:rsidRPr="003E34A5" w:rsidRDefault="00A471C0" w:rsidP="00A471C0">
      <w:pPr>
        <w:pStyle w:val="Caption"/>
        <w:keepNext/>
        <w:rPr>
          <w:noProof/>
          <w:lang w:val="en-US"/>
        </w:rPr>
      </w:pPr>
      <w:r w:rsidRPr="00871C4C">
        <w:rPr>
          <w:noProof/>
          <w:lang w:val="en-US"/>
        </w:rPr>
        <w:t xml:space="preserve"> </w:t>
      </w:r>
      <w:r>
        <w:rPr>
          <w:noProof/>
          <w:lang w:val="en-US"/>
        </w:rPr>
        <w:drawing>
          <wp:inline distT="0" distB="0" distL="0" distR="0" wp14:anchorId="658C2771" wp14:editId="4CD20965">
            <wp:extent cx="5727700" cy="287718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2877185"/>
                    </a:xfrm>
                    <a:prstGeom prst="rect">
                      <a:avLst/>
                    </a:prstGeom>
                  </pic:spPr>
                </pic:pic>
              </a:graphicData>
            </a:graphic>
          </wp:inline>
        </w:drawing>
      </w:r>
    </w:p>
    <w:p w14:paraId="51D1B50C" w14:textId="77777777" w:rsidR="00A471C0" w:rsidRPr="0090752A" w:rsidRDefault="00A471C0" w:rsidP="00A471C0">
      <w:pPr>
        <w:pStyle w:val="Heading2"/>
      </w:pPr>
      <w:bookmarkStart w:id="13" w:name="_Toc118374568"/>
      <w:r>
        <w:t>eTable 5: Summary statistics of the two alternative study populations of interest highlighted with attached parts of the Venn-diagrams</w:t>
      </w:r>
      <w:bookmarkEnd w:id="13"/>
    </w:p>
    <w:tbl>
      <w:tblPr>
        <w:tblW w:w="5000" w:type="pct"/>
        <w:shd w:val="clear" w:color="auto" w:fill="FFFFFF"/>
        <w:tblCellMar>
          <w:left w:w="0" w:type="dxa"/>
          <w:right w:w="0" w:type="dxa"/>
        </w:tblCellMar>
        <w:tblLook w:val="04A0" w:firstRow="1" w:lastRow="0" w:firstColumn="1" w:lastColumn="0" w:noHBand="0" w:noVBand="1"/>
      </w:tblPr>
      <w:tblGrid>
        <w:gridCol w:w="3837"/>
        <w:gridCol w:w="2592"/>
        <w:gridCol w:w="2591"/>
      </w:tblGrid>
      <w:tr w:rsidR="00A471C0" w:rsidRPr="0090752A" w14:paraId="21B26A37" w14:textId="77777777" w:rsidTr="00DC554B">
        <w:trPr>
          <w:tblHeader/>
        </w:trPr>
        <w:tc>
          <w:tcPr>
            <w:tcW w:w="2126" w:type="pct"/>
            <w:tcBorders>
              <w:top w:val="single" w:sz="4" w:space="0" w:color="auto"/>
              <w:left w:val="nil"/>
              <w:bottom w:val="single" w:sz="8" w:space="0" w:color="000000"/>
              <w:right w:val="nil"/>
            </w:tcBorders>
            <w:shd w:val="clear" w:color="auto" w:fill="FFFFFF"/>
            <w:tcMar>
              <w:top w:w="60" w:type="dxa"/>
              <w:left w:w="60" w:type="dxa"/>
              <w:bottom w:w="60" w:type="dxa"/>
              <w:right w:w="180" w:type="dxa"/>
            </w:tcMar>
            <w:vAlign w:val="center"/>
            <w:hideMark/>
          </w:tcPr>
          <w:p w14:paraId="751B6240" w14:textId="77777777" w:rsidR="00A471C0" w:rsidRPr="003E34A5" w:rsidRDefault="00A471C0" w:rsidP="00DC554B">
            <w:pPr>
              <w:spacing w:before="0" w:after="0" w:line="240" w:lineRule="auto"/>
              <w:jc w:val="center"/>
              <w:rPr>
                <w:rFonts w:eastAsia="Times New Roman" w:cstheme="minorHAnsi"/>
                <w:sz w:val="20"/>
                <w:szCs w:val="20"/>
                <w:lang w:val="en-US"/>
              </w:rPr>
            </w:pPr>
          </w:p>
        </w:tc>
        <w:tc>
          <w:tcPr>
            <w:tcW w:w="1437" w:type="pct"/>
            <w:tcBorders>
              <w:top w:val="single" w:sz="4" w:space="0" w:color="auto"/>
              <w:left w:val="nil"/>
              <w:bottom w:val="single" w:sz="8" w:space="0" w:color="000000"/>
              <w:right w:val="nil"/>
            </w:tcBorders>
            <w:shd w:val="clear" w:color="auto" w:fill="FFFFFF"/>
            <w:tcMar>
              <w:top w:w="60" w:type="dxa"/>
              <w:left w:w="180" w:type="dxa"/>
              <w:bottom w:w="60" w:type="dxa"/>
              <w:right w:w="180" w:type="dxa"/>
            </w:tcMar>
            <w:vAlign w:val="center"/>
            <w:hideMark/>
          </w:tcPr>
          <w:p w14:paraId="369529BC" w14:textId="77777777" w:rsidR="00A471C0" w:rsidRPr="003E34A5" w:rsidRDefault="00A471C0" w:rsidP="00DC554B">
            <w:pPr>
              <w:spacing w:before="0" w:after="0" w:line="240" w:lineRule="auto"/>
              <w:jc w:val="center"/>
              <w:rPr>
                <w:rFonts w:eastAsia="Times New Roman" w:cstheme="minorHAnsi"/>
                <w:b/>
                <w:bCs/>
                <w:color w:val="000000"/>
                <w:sz w:val="20"/>
                <w:szCs w:val="20"/>
                <w:lang w:val="en-US"/>
              </w:rPr>
            </w:pPr>
            <w:r w:rsidRPr="003E34A5">
              <w:rPr>
                <w:rFonts w:eastAsia="Times New Roman" w:cstheme="minorHAnsi"/>
                <w:b/>
                <w:bCs/>
                <w:color w:val="000000"/>
                <w:sz w:val="20"/>
                <w:szCs w:val="20"/>
                <w:lang w:val="en-US"/>
              </w:rPr>
              <w:t>Population 1</w:t>
            </w:r>
            <w:r w:rsidRPr="003E34A5">
              <w:rPr>
                <w:rFonts w:eastAsia="Times New Roman" w:cstheme="minorHAnsi"/>
                <w:b/>
                <w:bCs/>
                <w:color w:val="000000"/>
                <w:sz w:val="20"/>
                <w:szCs w:val="20"/>
                <w:lang w:val="en-US"/>
              </w:rPr>
              <w:br/>
              <w:t>Left Venn-diagram</w:t>
            </w:r>
            <w:r w:rsidRPr="003E34A5">
              <w:rPr>
                <w:rFonts w:eastAsia="Times New Roman" w:cstheme="minorHAnsi"/>
                <w:b/>
                <w:bCs/>
                <w:color w:val="000000"/>
                <w:sz w:val="20"/>
                <w:szCs w:val="20"/>
                <w:lang w:val="en-US"/>
              </w:rPr>
              <w:br/>
              <w:t>(n=55366)</w:t>
            </w:r>
          </w:p>
        </w:tc>
        <w:tc>
          <w:tcPr>
            <w:tcW w:w="1436" w:type="pct"/>
            <w:tcBorders>
              <w:top w:val="single" w:sz="4" w:space="0" w:color="auto"/>
              <w:left w:val="nil"/>
              <w:bottom w:val="single" w:sz="8" w:space="0" w:color="000000"/>
              <w:right w:val="nil"/>
            </w:tcBorders>
            <w:shd w:val="clear" w:color="auto" w:fill="FFFFFF"/>
            <w:vAlign w:val="center"/>
          </w:tcPr>
          <w:p w14:paraId="136EEE23" w14:textId="77777777" w:rsidR="00A471C0" w:rsidRPr="003E34A5" w:rsidRDefault="00A471C0" w:rsidP="00DC554B">
            <w:pPr>
              <w:spacing w:before="0" w:after="0" w:line="240" w:lineRule="auto"/>
              <w:jc w:val="center"/>
              <w:rPr>
                <w:rFonts w:eastAsia="Times New Roman" w:cstheme="minorHAnsi"/>
                <w:b/>
                <w:bCs/>
                <w:color w:val="000000"/>
                <w:sz w:val="20"/>
                <w:szCs w:val="20"/>
                <w:lang w:val="en-US"/>
              </w:rPr>
            </w:pPr>
            <w:r w:rsidRPr="003E34A5">
              <w:rPr>
                <w:rFonts w:eastAsia="Times New Roman" w:cstheme="minorHAnsi"/>
                <w:b/>
                <w:bCs/>
                <w:color w:val="000000"/>
                <w:sz w:val="20"/>
                <w:szCs w:val="20"/>
                <w:lang w:val="en-US"/>
              </w:rPr>
              <w:t>Population 2</w:t>
            </w:r>
            <w:r w:rsidRPr="003E34A5">
              <w:rPr>
                <w:rFonts w:eastAsia="Times New Roman" w:cstheme="minorHAnsi"/>
                <w:b/>
                <w:bCs/>
                <w:color w:val="000000"/>
                <w:sz w:val="20"/>
                <w:szCs w:val="20"/>
                <w:lang w:val="en-US"/>
              </w:rPr>
              <w:br/>
              <w:t>Right Venn-diagram</w:t>
            </w:r>
            <w:r w:rsidRPr="003E34A5">
              <w:rPr>
                <w:rFonts w:eastAsia="Times New Roman" w:cstheme="minorHAnsi"/>
                <w:b/>
                <w:bCs/>
                <w:color w:val="000000"/>
                <w:sz w:val="20"/>
                <w:szCs w:val="20"/>
                <w:lang w:val="en-US"/>
              </w:rPr>
              <w:br/>
              <w:t>(N=49239)</w:t>
            </w:r>
          </w:p>
        </w:tc>
      </w:tr>
      <w:tr w:rsidR="00A471C0" w:rsidRPr="0090752A" w14:paraId="547DCCAA" w14:textId="77777777" w:rsidTr="00DC554B">
        <w:tc>
          <w:tcPr>
            <w:tcW w:w="2126" w:type="pct"/>
            <w:tcBorders>
              <w:top w:val="nil"/>
              <w:left w:val="nil"/>
              <w:bottom w:val="nil"/>
              <w:right w:val="nil"/>
            </w:tcBorders>
            <w:shd w:val="clear" w:color="auto" w:fill="FFFFFF"/>
            <w:noWrap/>
            <w:tcMar>
              <w:top w:w="60" w:type="dxa"/>
              <w:left w:w="60" w:type="dxa"/>
              <w:bottom w:w="60" w:type="dxa"/>
              <w:right w:w="180" w:type="dxa"/>
            </w:tcMar>
            <w:vAlign w:val="center"/>
            <w:hideMark/>
          </w:tcPr>
          <w:p w14:paraId="54A18DFB" w14:textId="77777777" w:rsidR="00A471C0" w:rsidRPr="003E34A5" w:rsidRDefault="00A471C0" w:rsidP="00DC554B">
            <w:pPr>
              <w:spacing w:before="0" w:after="0" w:line="240" w:lineRule="auto"/>
              <w:rPr>
                <w:rFonts w:eastAsia="Times New Roman" w:cstheme="minorHAnsi"/>
                <w:b/>
                <w:bCs/>
                <w:color w:val="000000"/>
                <w:sz w:val="20"/>
                <w:szCs w:val="20"/>
                <w:lang w:val="en-US"/>
              </w:rPr>
            </w:pPr>
            <w:r w:rsidRPr="003E34A5">
              <w:rPr>
                <w:rFonts w:eastAsia="Times New Roman" w:cstheme="minorHAnsi"/>
                <w:b/>
                <w:bCs/>
                <w:color w:val="000000"/>
                <w:sz w:val="20"/>
                <w:szCs w:val="20"/>
                <w:lang w:val="en-US"/>
              </w:rPr>
              <w:t>Sex</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4D0B365" w14:textId="77777777" w:rsidR="00A471C0" w:rsidRPr="003E34A5" w:rsidRDefault="00A471C0" w:rsidP="00DC554B">
            <w:pPr>
              <w:spacing w:before="0" w:after="0" w:line="240" w:lineRule="auto"/>
              <w:rPr>
                <w:rFonts w:eastAsia="Times New Roman" w:cstheme="minorHAnsi"/>
                <w:b/>
                <w:bCs/>
                <w:color w:val="000000"/>
                <w:sz w:val="20"/>
                <w:szCs w:val="20"/>
                <w:lang w:val="en-US"/>
              </w:rPr>
            </w:pPr>
          </w:p>
        </w:tc>
        <w:tc>
          <w:tcPr>
            <w:tcW w:w="1436" w:type="pct"/>
            <w:tcBorders>
              <w:top w:val="nil"/>
              <w:left w:val="nil"/>
              <w:bottom w:val="nil"/>
              <w:right w:val="nil"/>
            </w:tcBorders>
            <w:shd w:val="clear" w:color="auto" w:fill="FFFFFF"/>
            <w:vAlign w:val="center"/>
          </w:tcPr>
          <w:p w14:paraId="657F0208" w14:textId="77777777" w:rsidR="00A471C0" w:rsidRPr="003E34A5" w:rsidRDefault="00A471C0" w:rsidP="00DC554B">
            <w:pPr>
              <w:spacing w:before="0" w:after="0" w:line="240" w:lineRule="auto"/>
              <w:rPr>
                <w:rFonts w:eastAsia="Times New Roman" w:cstheme="minorHAnsi"/>
                <w:b/>
                <w:bCs/>
                <w:color w:val="000000"/>
                <w:sz w:val="20"/>
                <w:szCs w:val="20"/>
                <w:lang w:val="en-US"/>
              </w:rPr>
            </w:pPr>
          </w:p>
        </w:tc>
      </w:tr>
      <w:tr w:rsidR="00A471C0" w:rsidRPr="0090752A" w14:paraId="60FCDFC8"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792174D7"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Women</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38C4934"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25055 (45.3%)</w:t>
            </w:r>
          </w:p>
        </w:tc>
        <w:tc>
          <w:tcPr>
            <w:tcW w:w="1436" w:type="pct"/>
            <w:tcBorders>
              <w:top w:val="nil"/>
              <w:left w:val="nil"/>
              <w:bottom w:val="nil"/>
              <w:right w:val="nil"/>
            </w:tcBorders>
            <w:shd w:val="clear" w:color="auto" w:fill="FFFFFF"/>
            <w:vAlign w:val="center"/>
          </w:tcPr>
          <w:p w14:paraId="07E1155A"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23149 (47.0%)</w:t>
            </w:r>
          </w:p>
        </w:tc>
      </w:tr>
      <w:tr w:rsidR="00A471C0" w:rsidRPr="0090752A" w14:paraId="6EE7D492"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6021DD70"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Men</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0E38ED1A"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30311 (54.7%)</w:t>
            </w:r>
          </w:p>
        </w:tc>
        <w:tc>
          <w:tcPr>
            <w:tcW w:w="1436" w:type="pct"/>
            <w:tcBorders>
              <w:top w:val="nil"/>
              <w:left w:val="nil"/>
              <w:bottom w:val="nil"/>
              <w:right w:val="nil"/>
            </w:tcBorders>
            <w:shd w:val="clear" w:color="auto" w:fill="FFFFFF"/>
            <w:vAlign w:val="center"/>
          </w:tcPr>
          <w:p w14:paraId="38ECC900"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26090 (53.0%)</w:t>
            </w:r>
          </w:p>
        </w:tc>
      </w:tr>
      <w:tr w:rsidR="00A471C0" w:rsidRPr="0090752A" w14:paraId="46DCE590" w14:textId="77777777" w:rsidTr="00DC554B">
        <w:tc>
          <w:tcPr>
            <w:tcW w:w="2126" w:type="pct"/>
            <w:tcBorders>
              <w:top w:val="nil"/>
              <w:left w:val="nil"/>
              <w:bottom w:val="nil"/>
              <w:right w:val="nil"/>
            </w:tcBorders>
            <w:shd w:val="clear" w:color="auto" w:fill="FFFFFF"/>
            <w:noWrap/>
            <w:tcMar>
              <w:top w:w="60" w:type="dxa"/>
              <w:left w:w="60" w:type="dxa"/>
              <w:bottom w:w="60" w:type="dxa"/>
              <w:right w:w="180" w:type="dxa"/>
            </w:tcMar>
            <w:vAlign w:val="center"/>
            <w:hideMark/>
          </w:tcPr>
          <w:p w14:paraId="4ED2E17F" w14:textId="77777777" w:rsidR="00A471C0" w:rsidRPr="003E34A5" w:rsidRDefault="00A471C0" w:rsidP="00DC554B">
            <w:pPr>
              <w:spacing w:before="0" w:after="0" w:line="240" w:lineRule="auto"/>
              <w:rPr>
                <w:rFonts w:eastAsia="Times New Roman" w:cstheme="minorHAnsi"/>
                <w:b/>
                <w:bCs/>
                <w:color w:val="000000"/>
                <w:sz w:val="20"/>
                <w:szCs w:val="20"/>
                <w:lang w:val="en-US"/>
              </w:rPr>
            </w:pPr>
            <w:r w:rsidRPr="003E34A5">
              <w:rPr>
                <w:rFonts w:eastAsia="Times New Roman" w:cstheme="minorHAnsi"/>
                <w:b/>
                <w:bCs/>
                <w:color w:val="000000"/>
                <w:sz w:val="20"/>
                <w:szCs w:val="20"/>
                <w:lang w:val="en-US"/>
              </w:rPr>
              <w:t>Age</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0B2193BD" w14:textId="77777777" w:rsidR="00A471C0" w:rsidRPr="003E34A5" w:rsidRDefault="00A471C0" w:rsidP="00DC554B">
            <w:pPr>
              <w:spacing w:before="0" w:after="0" w:line="240" w:lineRule="auto"/>
              <w:rPr>
                <w:rFonts w:eastAsia="Times New Roman" w:cstheme="minorHAnsi"/>
                <w:b/>
                <w:bCs/>
                <w:color w:val="000000"/>
                <w:sz w:val="20"/>
                <w:szCs w:val="20"/>
                <w:lang w:val="en-US"/>
              </w:rPr>
            </w:pPr>
          </w:p>
        </w:tc>
        <w:tc>
          <w:tcPr>
            <w:tcW w:w="1436" w:type="pct"/>
            <w:tcBorders>
              <w:top w:val="nil"/>
              <w:left w:val="nil"/>
              <w:bottom w:val="nil"/>
              <w:right w:val="nil"/>
            </w:tcBorders>
            <w:shd w:val="clear" w:color="auto" w:fill="FFFFFF"/>
            <w:vAlign w:val="center"/>
          </w:tcPr>
          <w:p w14:paraId="222D81E5" w14:textId="77777777" w:rsidR="00A471C0" w:rsidRPr="003E34A5" w:rsidRDefault="00A471C0" w:rsidP="00DC554B">
            <w:pPr>
              <w:spacing w:before="0" w:after="0" w:line="240" w:lineRule="auto"/>
              <w:rPr>
                <w:rFonts w:eastAsia="Times New Roman" w:cstheme="minorHAnsi"/>
                <w:b/>
                <w:bCs/>
                <w:color w:val="000000"/>
                <w:sz w:val="20"/>
                <w:szCs w:val="20"/>
                <w:lang w:val="en-US"/>
              </w:rPr>
            </w:pPr>
          </w:p>
        </w:tc>
      </w:tr>
      <w:tr w:rsidR="00A471C0" w:rsidRPr="0090752A" w14:paraId="4500177E"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235FA812"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Mean (SD)</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27BF7D74"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79.9 (8.12)</w:t>
            </w:r>
          </w:p>
        </w:tc>
        <w:tc>
          <w:tcPr>
            <w:tcW w:w="1436" w:type="pct"/>
            <w:tcBorders>
              <w:top w:val="nil"/>
              <w:left w:val="nil"/>
              <w:bottom w:val="nil"/>
              <w:right w:val="nil"/>
            </w:tcBorders>
            <w:shd w:val="clear" w:color="auto" w:fill="FFFFFF"/>
            <w:vAlign w:val="center"/>
          </w:tcPr>
          <w:p w14:paraId="783C867B"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79.5 (8.04)</w:t>
            </w:r>
          </w:p>
        </w:tc>
      </w:tr>
      <w:tr w:rsidR="00A471C0" w:rsidRPr="0090752A" w14:paraId="7CFAF6A7"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2F920B86"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Median (Q1-Q3)</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0D0E9DA"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79.9 (73.1-86.3)</w:t>
            </w:r>
          </w:p>
        </w:tc>
        <w:tc>
          <w:tcPr>
            <w:tcW w:w="1436" w:type="pct"/>
            <w:tcBorders>
              <w:top w:val="nil"/>
              <w:left w:val="nil"/>
              <w:bottom w:val="nil"/>
              <w:right w:val="nil"/>
            </w:tcBorders>
            <w:shd w:val="clear" w:color="auto" w:fill="FFFFFF"/>
            <w:vAlign w:val="center"/>
          </w:tcPr>
          <w:p w14:paraId="39A7FF53"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79.2 (72.7-85.7)</w:t>
            </w:r>
          </w:p>
        </w:tc>
      </w:tr>
      <w:tr w:rsidR="00A471C0" w:rsidRPr="0090752A" w14:paraId="529CEC8E"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42D56D43"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65 to 74 years</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10CD8247"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17482 (31.6%)</w:t>
            </w:r>
          </w:p>
        </w:tc>
        <w:tc>
          <w:tcPr>
            <w:tcW w:w="1436" w:type="pct"/>
            <w:tcBorders>
              <w:top w:val="nil"/>
              <w:left w:val="nil"/>
              <w:bottom w:val="nil"/>
              <w:right w:val="nil"/>
            </w:tcBorders>
            <w:shd w:val="clear" w:color="auto" w:fill="FFFFFF"/>
            <w:vAlign w:val="center"/>
          </w:tcPr>
          <w:p w14:paraId="370B9697"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16514 (33.5%)</w:t>
            </w:r>
          </w:p>
        </w:tc>
      </w:tr>
      <w:tr w:rsidR="00A471C0" w:rsidRPr="0090752A" w14:paraId="2802AC3E"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692BEB49"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75 to 84 years</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4EE3858"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21225 (38.3%)</w:t>
            </w:r>
          </w:p>
        </w:tc>
        <w:tc>
          <w:tcPr>
            <w:tcW w:w="1436" w:type="pct"/>
            <w:tcBorders>
              <w:top w:val="nil"/>
              <w:left w:val="nil"/>
              <w:bottom w:val="nil"/>
              <w:right w:val="nil"/>
            </w:tcBorders>
            <w:shd w:val="clear" w:color="auto" w:fill="FFFFFF"/>
            <w:vAlign w:val="center"/>
          </w:tcPr>
          <w:p w14:paraId="51F4663A"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19098 (38.8%)</w:t>
            </w:r>
          </w:p>
        </w:tc>
      </w:tr>
      <w:tr w:rsidR="00A471C0" w:rsidRPr="0090752A" w14:paraId="6DB1F145"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099692F4"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85 to 94 years</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7090589B"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15329 (27.7%)</w:t>
            </w:r>
          </w:p>
        </w:tc>
        <w:tc>
          <w:tcPr>
            <w:tcW w:w="1436" w:type="pct"/>
            <w:tcBorders>
              <w:top w:val="nil"/>
              <w:left w:val="nil"/>
              <w:bottom w:val="nil"/>
              <w:right w:val="nil"/>
            </w:tcBorders>
            <w:shd w:val="clear" w:color="auto" w:fill="FFFFFF"/>
            <w:vAlign w:val="center"/>
          </w:tcPr>
          <w:p w14:paraId="6CA41476"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12598 (25.6%)</w:t>
            </w:r>
          </w:p>
        </w:tc>
      </w:tr>
      <w:tr w:rsidR="00A471C0" w:rsidRPr="0090752A" w14:paraId="352687A2"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5E81CE63"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95 years and older</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4D7A294"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1330 (2.4%)</w:t>
            </w:r>
          </w:p>
        </w:tc>
        <w:tc>
          <w:tcPr>
            <w:tcW w:w="1436" w:type="pct"/>
            <w:tcBorders>
              <w:top w:val="nil"/>
              <w:left w:val="nil"/>
              <w:bottom w:val="nil"/>
              <w:right w:val="nil"/>
            </w:tcBorders>
            <w:shd w:val="clear" w:color="auto" w:fill="FFFFFF"/>
            <w:vAlign w:val="center"/>
          </w:tcPr>
          <w:p w14:paraId="4F84CFD9"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1029 (2.1%)</w:t>
            </w:r>
          </w:p>
        </w:tc>
      </w:tr>
      <w:tr w:rsidR="00A471C0" w:rsidRPr="0090752A" w14:paraId="3CBCB4AD" w14:textId="77777777" w:rsidTr="00DC554B">
        <w:tc>
          <w:tcPr>
            <w:tcW w:w="2126" w:type="pct"/>
            <w:tcBorders>
              <w:top w:val="nil"/>
              <w:left w:val="nil"/>
              <w:bottom w:val="nil"/>
              <w:right w:val="nil"/>
            </w:tcBorders>
            <w:shd w:val="clear" w:color="auto" w:fill="FFFFFF"/>
            <w:noWrap/>
            <w:tcMar>
              <w:top w:w="60" w:type="dxa"/>
              <w:left w:w="60" w:type="dxa"/>
              <w:bottom w:w="60" w:type="dxa"/>
              <w:right w:w="180" w:type="dxa"/>
            </w:tcMar>
            <w:vAlign w:val="center"/>
            <w:hideMark/>
          </w:tcPr>
          <w:p w14:paraId="222E167D" w14:textId="77777777" w:rsidR="00A471C0" w:rsidRPr="003E34A5" w:rsidRDefault="00A471C0" w:rsidP="00DC554B">
            <w:pPr>
              <w:spacing w:before="0" w:after="0" w:line="240" w:lineRule="auto"/>
              <w:rPr>
                <w:rFonts w:eastAsia="Times New Roman" w:cstheme="minorHAnsi"/>
                <w:b/>
                <w:bCs/>
                <w:color w:val="000000"/>
                <w:sz w:val="20"/>
                <w:szCs w:val="20"/>
                <w:lang w:val="en-US"/>
              </w:rPr>
            </w:pPr>
            <w:r w:rsidRPr="003E34A5">
              <w:rPr>
                <w:rFonts w:eastAsia="Times New Roman" w:cstheme="minorHAnsi"/>
                <w:b/>
                <w:bCs/>
                <w:color w:val="000000"/>
                <w:sz w:val="20"/>
                <w:szCs w:val="20"/>
                <w:lang w:val="en-US"/>
              </w:rPr>
              <w:t>Primary cancer</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5D217B92" w14:textId="77777777" w:rsidR="00A471C0" w:rsidRPr="003E34A5" w:rsidRDefault="00A471C0" w:rsidP="00DC554B">
            <w:pPr>
              <w:spacing w:before="0" w:after="0" w:line="240" w:lineRule="auto"/>
              <w:rPr>
                <w:rFonts w:eastAsia="Times New Roman" w:cstheme="minorHAnsi"/>
                <w:b/>
                <w:bCs/>
                <w:color w:val="000000"/>
                <w:sz w:val="20"/>
                <w:szCs w:val="20"/>
                <w:lang w:val="en-US"/>
              </w:rPr>
            </w:pPr>
          </w:p>
        </w:tc>
        <w:tc>
          <w:tcPr>
            <w:tcW w:w="1436" w:type="pct"/>
            <w:tcBorders>
              <w:top w:val="nil"/>
              <w:left w:val="nil"/>
              <w:bottom w:val="nil"/>
              <w:right w:val="nil"/>
            </w:tcBorders>
            <w:shd w:val="clear" w:color="auto" w:fill="FFFFFF"/>
            <w:vAlign w:val="center"/>
          </w:tcPr>
          <w:p w14:paraId="688E78C9" w14:textId="77777777" w:rsidR="00A471C0" w:rsidRPr="003E34A5" w:rsidRDefault="00A471C0" w:rsidP="00DC554B">
            <w:pPr>
              <w:spacing w:before="0" w:after="0" w:line="240" w:lineRule="auto"/>
              <w:rPr>
                <w:rFonts w:eastAsia="Times New Roman" w:cstheme="minorHAnsi"/>
                <w:b/>
                <w:bCs/>
                <w:color w:val="000000"/>
                <w:sz w:val="20"/>
                <w:szCs w:val="20"/>
                <w:lang w:val="en-US"/>
              </w:rPr>
            </w:pPr>
          </w:p>
        </w:tc>
      </w:tr>
      <w:tr w:rsidR="00A471C0" w:rsidRPr="0090752A" w14:paraId="1E6138B1"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2E6C1BC7"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.Multiple Cancers (&gt;1)</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04726D59"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314 (0.6%)</w:t>
            </w:r>
          </w:p>
        </w:tc>
        <w:tc>
          <w:tcPr>
            <w:tcW w:w="1436" w:type="pct"/>
            <w:tcBorders>
              <w:top w:val="nil"/>
              <w:left w:val="nil"/>
              <w:bottom w:val="nil"/>
              <w:right w:val="nil"/>
            </w:tcBorders>
            <w:shd w:val="clear" w:color="auto" w:fill="FFFFFF"/>
            <w:vAlign w:val="center"/>
          </w:tcPr>
          <w:p w14:paraId="34D9B0D2"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0 (0%)</w:t>
            </w:r>
          </w:p>
        </w:tc>
      </w:tr>
      <w:tr w:rsidR="00A471C0" w:rsidRPr="0090752A" w14:paraId="38CC9226"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12C88DF5"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Breast (C50)</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2FAB790"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3553 (6.4%)</w:t>
            </w:r>
          </w:p>
        </w:tc>
        <w:tc>
          <w:tcPr>
            <w:tcW w:w="1436" w:type="pct"/>
            <w:tcBorders>
              <w:top w:val="nil"/>
              <w:left w:val="nil"/>
              <w:bottom w:val="nil"/>
              <w:right w:val="nil"/>
            </w:tcBorders>
            <w:shd w:val="clear" w:color="auto" w:fill="FFFFFF"/>
            <w:vAlign w:val="center"/>
          </w:tcPr>
          <w:p w14:paraId="5760D4B2"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3034 (6.2%)</w:t>
            </w:r>
          </w:p>
        </w:tc>
      </w:tr>
      <w:tr w:rsidR="00A471C0" w:rsidRPr="0090752A" w14:paraId="17C118A8"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1B0F7B59"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Digestive tract (C15-C26)</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BFBBA02"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17957 (32.4%)</w:t>
            </w:r>
          </w:p>
        </w:tc>
        <w:tc>
          <w:tcPr>
            <w:tcW w:w="1436" w:type="pct"/>
            <w:tcBorders>
              <w:top w:val="nil"/>
              <w:left w:val="nil"/>
              <w:bottom w:val="nil"/>
              <w:right w:val="nil"/>
            </w:tcBorders>
            <w:shd w:val="clear" w:color="auto" w:fill="FFFFFF"/>
            <w:vAlign w:val="center"/>
          </w:tcPr>
          <w:p w14:paraId="431BACCD"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17025 (34.6%)</w:t>
            </w:r>
          </w:p>
        </w:tc>
      </w:tr>
      <w:tr w:rsidR="00A471C0" w:rsidRPr="0090752A" w14:paraId="366746EF"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65DB92E3"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Female genital organs (C51–C58)</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339EEE99"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2999 (5.4%)</w:t>
            </w:r>
          </w:p>
        </w:tc>
        <w:tc>
          <w:tcPr>
            <w:tcW w:w="1436" w:type="pct"/>
            <w:tcBorders>
              <w:top w:val="nil"/>
              <w:left w:val="nil"/>
              <w:bottom w:val="nil"/>
              <w:right w:val="nil"/>
            </w:tcBorders>
            <w:shd w:val="clear" w:color="auto" w:fill="FFFFFF"/>
            <w:vAlign w:val="center"/>
          </w:tcPr>
          <w:p w14:paraId="73343F24"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2795 (5.7%)</w:t>
            </w:r>
          </w:p>
        </w:tc>
      </w:tr>
      <w:tr w:rsidR="00A471C0" w:rsidRPr="0090752A" w14:paraId="11B8750B"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3319063B"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lastRenderedPageBreak/>
              <w:t>Head or neck (C00-C14)</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210E33E"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762 (1.4%)</w:t>
            </w:r>
          </w:p>
        </w:tc>
        <w:tc>
          <w:tcPr>
            <w:tcW w:w="1436" w:type="pct"/>
            <w:tcBorders>
              <w:top w:val="nil"/>
              <w:left w:val="nil"/>
              <w:bottom w:val="nil"/>
              <w:right w:val="nil"/>
            </w:tcBorders>
            <w:shd w:val="clear" w:color="auto" w:fill="FFFFFF"/>
            <w:vAlign w:val="center"/>
          </w:tcPr>
          <w:p w14:paraId="3CEAAB3F"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687 (1.4%)</w:t>
            </w:r>
          </w:p>
        </w:tc>
      </w:tr>
      <w:tr w:rsidR="00A471C0" w:rsidRPr="0090752A" w14:paraId="378B7E58"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6C6EE2B6"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Male genital organs (C60–C63)</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74FC5766"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9188 (16.6%)</w:t>
            </w:r>
          </w:p>
        </w:tc>
        <w:tc>
          <w:tcPr>
            <w:tcW w:w="1436" w:type="pct"/>
            <w:tcBorders>
              <w:top w:val="nil"/>
              <w:left w:val="nil"/>
              <w:bottom w:val="nil"/>
              <w:right w:val="nil"/>
            </w:tcBorders>
            <w:shd w:val="clear" w:color="auto" w:fill="FFFFFF"/>
            <w:vAlign w:val="center"/>
          </w:tcPr>
          <w:p w14:paraId="0FB1EADB"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6815 (13.8%)</w:t>
            </w:r>
          </w:p>
        </w:tc>
      </w:tr>
      <w:tr w:rsidR="00A471C0" w:rsidRPr="0090752A" w14:paraId="5953751D"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7D7AC4F1"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Melanoma (C43–C44)</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69E23C9F"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1480 (2.7%)</w:t>
            </w:r>
          </w:p>
        </w:tc>
        <w:tc>
          <w:tcPr>
            <w:tcW w:w="1436" w:type="pct"/>
            <w:tcBorders>
              <w:top w:val="nil"/>
              <w:left w:val="nil"/>
              <w:bottom w:val="nil"/>
              <w:right w:val="nil"/>
            </w:tcBorders>
            <w:shd w:val="clear" w:color="auto" w:fill="FFFFFF"/>
            <w:vAlign w:val="center"/>
          </w:tcPr>
          <w:p w14:paraId="273C8F55"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1261 (2.6%)</w:t>
            </w:r>
          </w:p>
        </w:tc>
      </w:tr>
      <w:tr w:rsidR="00A471C0" w:rsidRPr="0090752A" w14:paraId="5E2F2B2F"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71C0AD14"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Other (C40–C41, C45–C49, or C69–C80)</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07BCC66A"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5536 (10.0%)</w:t>
            </w:r>
          </w:p>
        </w:tc>
        <w:tc>
          <w:tcPr>
            <w:tcW w:w="1436" w:type="pct"/>
            <w:tcBorders>
              <w:top w:val="nil"/>
              <w:left w:val="nil"/>
              <w:bottom w:val="nil"/>
              <w:right w:val="nil"/>
            </w:tcBorders>
            <w:shd w:val="clear" w:color="auto" w:fill="FFFFFF"/>
            <w:vAlign w:val="center"/>
          </w:tcPr>
          <w:p w14:paraId="70148495"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5203 (10.6%)</w:t>
            </w:r>
          </w:p>
        </w:tc>
      </w:tr>
      <w:tr w:rsidR="00A471C0" w:rsidRPr="0090752A" w14:paraId="2C59ECF6" w14:textId="77777777" w:rsidTr="00DC554B">
        <w:tc>
          <w:tcPr>
            <w:tcW w:w="2126" w:type="pct"/>
            <w:tcBorders>
              <w:top w:val="nil"/>
              <w:left w:val="nil"/>
              <w:bottom w:val="nil"/>
              <w:right w:val="nil"/>
            </w:tcBorders>
            <w:shd w:val="clear" w:color="auto" w:fill="FFFFFF"/>
            <w:noWrap/>
            <w:tcMar>
              <w:top w:w="60" w:type="dxa"/>
              <w:left w:w="300" w:type="dxa"/>
              <w:bottom w:w="60" w:type="dxa"/>
              <w:right w:w="180" w:type="dxa"/>
            </w:tcMar>
            <w:vAlign w:val="center"/>
            <w:hideMark/>
          </w:tcPr>
          <w:p w14:paraId="52988902"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Respiratory tract (C30-C39)</w:t>
            </w:r>
          </w:p>
        </w:tc>
        <w:tc>
          <w:tcPr>
            <w:tcW w:w="1437" w:type="pct"/>
            <w:tcBorders>
              <w:top w:val="nil"/>
              <w:left w:val="nil"/>
              <w:bottom w:val="nil"/>
              <w:right w:val="nil"/>
            </w:tcBorders>
            <w:shd w:val="clear" w:color="auto" w:fill="FFFFFF"/>
            <w:noWrap/>
            <w:tcMar>
              <w:top w:w="60" w:type="dxa"/>
              <w:left w:w="180" w:type="dxa"/>
              <w:bottom w:w="60" w:type="dxa"/>
              <w:right w:w="180" w:type="dxa"/>
            </w:tcMar>
            <w:vAlign w:val="center"/>
            <w:hideMark/>
          </w:tcPr>
          <w:p w14:paraId="40CCF0E3"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9551 (17.3%)</w:t>
            </w:r>
          </w:p>
        </w:tc>
        <w:tc>
          <w:tcPr>
            <w:tcW w:w="1436" w:type="pct"/>
            <w:tcBorders>
              <w:top w:val="nil"/>
              <w:left w:val="nil"/>
              <w:bottom w:val="nil"/>
              <w:right w:val="nil"/>
            </w:tcBorders>
            <w:shd w:val="clear" w:color="auto" w:fill="FFFFFF"/>
            <w:vAlign w:val="center"/>
          </w:tcPr>
          <w:p w14:paraId="1142022B"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8983 (18.2%)</w:t>
            </w:r>
          </w:p>
        </w:tc>
      </w:tr>
      <w:tr w:rsidR="00A471C0" w:rsidRPr="0090752A" w14:paraId="10522460" w14:textId="77777777" w:rsidTr="00DC554B">
        <w:tc>
          <w:tcPr>
            <w:tcW w:w="2126" w:type="pct"/>
            <w:tcBorders>
              <w:top w:val="nil"/>
              <w:left w:val="nil"/>
              <w:bottom w:val="single" w:sz="18" w:space="0" w:color="000000"/>
              <w:right w:val="nil"/>
            </w:tcBorders>
            <w:shd w:val="clear" w:color="auto" w:fill="FFFFFF"/>
            <w:noWrap/>
            <w:tcMar>
              <w:top w:w="60" w:type="dxa"/>
              <w:left w:w="300" w:type="dxa"/>
              <w:bottom w:w="60" w:type="dxa"/>
              <w:right w:w="180" w:type="dxa"/>
            </w:tcMar>
            <w:vAlign w:val="center"/>
            <w:hideMark/>
          </w:tcPr>
          <w:p w14:paraId="10E45BD5" w14:textId="77777777" w:rsidR="00A471C0" w:rsidRPr="003E34A5" w:rsidRDefault="00A471C0" w:rsidP="00DC554B">
            <w:pPr>
              <w:spacing w:before="0" w:after="0" w:line="240" w:lineRule="auto"/>
              <w:rPr>
                <w:rFonts w:eastAsia="Times New Roman" w:cstheme="minorHAnsi"/>
                <w:color w:val="000000"/>
                <w:sz w:val="20"/>
                <w:szCs w:val="20"/>
                <w:lang w:val="en-US"/>
              </w:rPr>
            </w:pPr>
            <w:r w:rsidRPr="003E34A5">
              <w:rPr>
                <w:rFonts w:eastAsia="Times New Roman" w:cstheme="minorHAnsi"/>
                <w:color w:val="000000"/>
                <w:sz w:val="20"/>
                <w:szCs w:val="20"/>
                <w:lang w:val="en-US"/>
              </w:rPr>
              <w:t>Urinary tract (C64–C68)</w:t>
            </w:r>
          </w:p>
        </w:tc>
        <w:tc>
          <w:tcPr>
            <w:tcW w:w="1437" w:type="pct"/>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23A3B247"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4026 (7.3%)</w:t>
            </w:r>
          </w:p>
        </w:tc>
        <w:tc>
          <w:tcPr>
            <w:tcW w:w="1436" w:type="pct"/>
            <w:tcBorders>
              <w:top w:val="nil"/>
              <w:left w:val="nil"/>
              <w:bottom w:val="single" w:sz="18" w:space="0" w:color="000000"/>
              <w:right w:val="nil"/>
            </w:tcBorders>
            <w:shd w:val="clear" w:color="auto" w:fill="FFFFFF"/>
            <w:vAlign w:val="center"/>
          </w:tcPr>
          <w:p w14:paraId="59FB1499" w14:textId="77777777" w:rsidR="00A471C0" w:rsidRPr="003E34A5" w:rsidRDefault="00A471C0" w:rsidP="00DC554B">
            <w:pPr>
              <w:spacing w:before="0" w:after="0" w:line="240" w:lineRule="auto"/>
              <w:jc w:val="center"/>
              <w:rPr>
                <w:rFonts w:eastAsia="Times New Roman" w:cstheme="minorHAnsi"/>
                <w:color w:val="000000"/>
                <w:sz w:val="20"/>
                <w:szCs w:val="20"/>
                <w:lang w:val="en-US"/>
              </w:rPr>
            </w:pPr>
            <w:r w:rsidRPr="003E34A5">
              <w:rPr>
                <w:rFonts w:eastAsia="Times New Roman" w:cstheme="minorHAnsi"/>
                <w:color w:val="000000"/>
                <w:sz w:val="20"/>
                <w:szCs w:val="20"/>
                <w:lang w:val="en-US"/>
              </w:rPr>
              <w:t>3436 (7.0%)</w:t>
            </w:r>
          </w:p>
        </w:tc>
      </w:tr>
    </w:tbl>
    <w:p w14:paraId="3A4A34D7" w14:textId="77777777" w:rsidR="00A471C0" w:rsidRDefault="00A471C0" w:rsidP="00A471C0">
      <w:pPr>
        <w:sectPr w:rsidR="00A471C0" w:rsidSect="004A1E58">
          <w:pgSz w:w="11900" w:h="16840"/>
          <w:pgMar w:top="1440" w:right="1440" w:bottom="1440" w:left="1440" w:header="708" w:footer="708" w:gutter="0"/>
          <w:cols w:space="708"/>
          <w:docGrid w:linePitch="360"/>
        </w:sectPr>
      </w:pPr>
      <w:r>
        <w:t xml:space="preserve">We have chosen the “Population 1” to be included in our study. </w:t>
      </w:r>
      <w:r w:rsidRPr="009F7535">
        <w:t>Decedents with solid cancer registered only among the contributing causes on the death certificate were not considered in this study because they did not use cancer-related care in the last 2 years of life and also died from another underlying condition. Additionally, decedents that had only a solid cancer diagnosis in the National Patient Register were also not considered for the present study as these decedents are overwhelmingly patients with non-metastatic skin melanoma, localised prostate cancer and localised breast cancer, i.e. decedents whose end-of-life trajectory was not shaped by their malignancy (hence the missing cancer record on their death certificate).</w:t>
      </w:r>
    </w:p>
    <w:p w14:paraId="4BD9FE43" w14:textId="77777777" w:rsidR="00A471C0" w:rsidRPr="0016559B" w:rsidRDefault="00A471C0" w:rsidP="00A471C0">
      <w:pPr>
        <w:pStyle w:val="Heading2"/>
      </w:pPr>
      <w:bookmarkStart w:id="14" w:name="_Toc118374569"/>
      <w:bookmarkStart w:id="15" w:name="_Toc60129784"/>
      <w:bookmarkStart w:id="16" w:name="_Toc67997243"/>
      <w:bookmarkStart w:id="17" w:name="_Ref65078845"/>
      <w:bookmarkStart w:id="18" w:name="_Ref65078834"/>
      <w:r>
        <w:lastRenderedPageBreak/>
        <w:t>eTable 6: D</w:t>
      </w:r>
      <w:r w:rsidRPr="00990DA6">
        <w:t xml:space="preserve">iagnosis codes and </w:t>
      </w:r>
      <w:r>
        <w:t>weights used to calculate the</w:t>
      </w:r>
      <w:r w:rsidRPr="00990DA6">
        <w:t xml:space="preserve"> </w:t>
      </w:r>
      <w:r>
        <w:t>Hospital Frailty Risk score</w:t>
      </w:r>
      <w:bookmarkEnd w:id="14"/>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7"/>
        <w:gridCol w:w="2809"/>
        <w:gridCol w:w="980"/>
      </w:tblGrid>
      <w:tr w:rsidR="00A471C0" w:rsidRPr="001B52DC" w14:paraId="0637D93B" w14:textId="77777777" w:rsidTr="00DC554B">
        <w:tc>
          <w:tcPr>
            <w:tcW w:w="2986" w:type="pct"/>
            <w:tcBorders>
              <w:bottom w:val="single" w:sz="4" w:space="0" w:color="auto"/>
            </w:tcBorders>
          </w:tcPr>
          <w:p w14:paraId="04FC283C" w14:textId="77777777" w:rsidR="00A471C0" w:rsidRPr="001B52DC" w:rsidRDefault="00A471C0" w:rsidP="00DC554B">
            <w:pPr>
              <w:spacing w:before="0" w:after="0" w:line="240" w:lineRule="auto"/>
              <w:jc w:val="left"/>
              <w:rPr>
                <w:rFonts w:eastAsia="Calibri"/>
                <w:b/>
                <w:color w:val="000000" w:themeColor="text1"/>
                <w:sz w:val="20"/>
                <w:szCs w:val="20"/>
                <w:lang w:eastAsia="en-GB"/>
              </w:rPr>
            </w:pPr>
            <w:r w:rsidRPr="001B52DC">
              <w:rPr>
                <w:rFonts w:eastAsia="Calibri"/>
                <w:b/>
                <w:color w:val="000000" w:themeColor="text1"/>
                <w:sz w:val="20"/>
                <w:szCs w:val="20"/>
                <w:lang w:eastAsia="en-GB"/>
              </w:rPr>
              <w:t>Conditions</w:t>
            </w:r>
          </w:p>
        </w:tc>
        <w:tc>
          <w:tcPr>
            <w:tcW w:w="1493" w:type="pct"/>
            <w:tcBorders>
              <w:bottom w:val="single" w:sz="4" w:space="0" w:color="auto"/>
            </w:tcBorders>
          </w:tcPr>
          <w:p w14:paraId="58A03BBE" w14:textId="77777777" w:rsidR="00A471C0" w:rsidRPr="001B52DC" w:rsidRDefault="00A471C0" w:rsidP="00DC554B">
            <w:pPr>
              <w:spacing w:before="0" w:after="0" w:line="240" w:lineRule="auto"/>
              <w:jc w:val="left"/>
              <w:rPr>
                <w:b/>
                <w:color w:val="000000"/>
                <w:sz w:val="20"/>
                <w:szCs w:val="20"/>
              </w:rPr>
            </w:pPr>
            <w:r w:rsidRPr="001B52DC">
              <w:rPr>
                <w:rFonts w:eastAsia="Calibri"/>
                <w:b/>
                <w:bCs/>
                <w:color w:val="000000" w:themeColor="text1"/>
                <w:sz w:val="20"/>
                <w:szCs w:val="20"/>
                <w:lang w:eastAsia="en-GB"/>
              </w:rPr>
              <w:t>ICD10-codes</w:t>
            </w:r>
          </w:p>
        </w:tc>
        <w:tc>
          <w:tcPr>
            <w:tcW w:w="521" w:type="pct"/>
            <w:tcBorders>
              <w:bottom w:val="single" w:sz="4" w:space="0" w:color="auto"/>
            </w:tcBorders>
            <w:vAlign w:val="bottom"/>
          </w:tcPr>
          <w:p w14:paraId="1620DFD6" w14:textId="77777777" w:rsidR="00A471C0" w:rsidRPr="001B52DC" w:rsidRDefault="00A471C0" w:rsidP="00DC554B">
            <w:pPr>
              <w:spacing w:before="0" w:after="0" w:line="240" w:lineRule="auto"/>
              <w:jc w:val="left"/>
              <w:rPr>
                <w:b/>
                <w:color w:val="000000"/>
                <w:sz w:val="20"/>
                <w:szCs w:val="20"/>
              </w:rPr>
            </w:pPr>
            <w:r w:rsidRPr="001B52DC">
              <w:rPr>
                <w:b/>
                <w:color w:val="000000"/>
                <w:sz w:val="20"/>
                <w:szCs w:val="20"/>
              </w:rPr>
              <w:t>Weight</w:t>
            </w:r>
          </w:p>
        </w:tc>
      </w:tr>
      <w:tr w:rsidR="00A471C0" w:rsidRPr="001B52DC" w14:paraId="690C452D" w14:textId="77777777" w:rsidTr="00DC554B">
        <w:tc>
          <w:tcPr>
            <w:tcW w:w="2986" w:type="pct"/>
            <w:tcBorders>
              <w:top w:val="single" w:sz="4" w:space="0" w:color="auto"/>
              <w:bottom w:val="dotted" w:sz="4" w:space="0" w:color="auto"/>
            </w:tcBorders>
            <w:vAlign w:val="bottom"/>
          </w:tcPr>
          <w:p w14:paraId="279560A9" w14:textId="77777777" w:rsidR="00A471C0" w:rsidRPr="001B52DC" w:rsidRDefault="00A471C0" w:rsidP="00DC554B">
            <w:pPr>
              <w:spacing w:before="0" w:after="0" w:line="240" w:lineRule="auto"/>
              <w:jc w:val="left"/>
              <w:rPr>
                <w:sz w:val="20"/>
                <w:szCs w:val="20"/>
              </w:rPr>
            </w:pPr>
            <w:r w:rsidRPr="001B52DC">
              <w:rPr>
                <w:color w:val="000000"/>
                <w:sz w:val="20"/>
                <w:szCs w:val="20"/>
              </w:rPr>
              <w:t>Dementia in Alzheimer's disease </w:t>
            </w:r>
          </w:p>
        </w:tc>
        <w:tc>
          <w:tcPr>
            <w:tcW w:w="1493" w:type="pct"/>
            <w:tcBorders>
              <w:top w:val="single" w:sz="4" w:space="0" w:color="auto"/>
              <w:bottom w:val="dotted" w:sz="4" w:space="0" w:color="auto"/>
            </w:tcBorders>
            <w:vAlign w:val="bottom"/>
          </w:tcPr>
          <w:p w14:paraId="28A9FE0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F00</w:t>
            </w:r>
          </w:p>
        </w:tc>
        <w:tc>
          <w:tcPr>
            <w:tcW w:w="521" w:type="pct"/>
            <w:tcBorders>
              <w:top w:val="single" w:sz="4" w:space="0" w:color="auto"/>
              <w:bottom w:val="dotted" w:sz="4" w:space="0" w:color="auto"/>
            </w:tcBorders>
            <w:vAlign w:val="bottom"/>
          </w:tcPr>
          <w:p w14:paraId="1C8302B9" w14:textId="77777777" w:rsidR="00A471C0" w:rsidRPr="001B52DC" w:rsidRDefault="00A471C0" w:rsidP="00DC554B">
            <w:pPr>
              <w:spacing w:before="0" w:after="0" w:line="240" w:lineRule="auto"/>
              <w:jc w:val="left"/>
              <w:rPr>
                <w:sz w:val="20"/>
                <w:szCs w:val="20"/>
              </w:rPr>
            </w:pPr>
            <w:r w:rsidRPr="001B52DC">
              <w:rPr>
                <w:color w:val="000000"/>
                <w:sz w:val="20"/>
                <w:szCs w:val="20"/>
              </w:rPr>
              <w:t>7.1</w:t>
            </w:r>
          </w:p>
        </w:tc>
      </w:tr>
      <w:tr w:rsidR="00A471C0" w:rsidRPr="001B52DC" w14:paraId="65E6B3C0" w14:textId="77777777" w:rsidTr="00DC554B">
        <w:tc>
          <w:tcPr>
            <w:tcW w:w="2986" w:type="pct"/>
            <w:tcBorders>
              <w:top w:val="dotted" w:sz="4" w:space="0" w:color="auto"/>
              <w:bottom w:val="dotted" w:sz="4" w:space="0" w:color="auto"/>
            </w:tcBorders>
            <w:vAlign w:val="bottom"/>
          </w:tcPr>
          <w:p w14:paraId="16C6C49D" w14:textId="77777777" w:rsidR="00A471C0" w:rsidRPr="001B52DC" w:rsidRDefault="00A471C0" w:rsidP="00DC554B">
            <w:pPr>
              <w:spacing w:before="0" w:after="0" w:line="240" w:lineRule="auto"/>
              <w:jc w:val="left"/>
              <w:rPr>
                <w:sz w:val="20"/>
                <w:szCs w:val="20"/>
              </w:rPr>
            </w:pPr>
            <w:r w:rsidRPr="001B52DC">
              <w:rPr>
                <w:color w:val="000000"/>
                <w:sz w:val="20"/>
                <w:szCs w:val="20"/>
              </w:rPr>
              <w:t>Hemiplegia </w:t>
            </w:r>
          </w:p>
        </w:tc>
        <w:tc>
          <w:tcPr>
            <w:tcW w:w="1493" w:type="pct"/>
            <w:tcBorders>
              <w:top w:val="dotted" w:sz="4" w:space="0" w:color="auto"/>
              <w:bottom w:val="dotted" w:sz="4" w:space="0" w:color="auto"/>
            </w:tcBorders>
            <w:vAlign w:val="bottom"/>
          </w:tcPr>
          <w:p w14:paraId="627178C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G81</w:t>
            </w:r>
          </w:p>
        </w:tc>
        <w:tc>
          <w:tcPr>
            <w:tcW w:w="521" w:type="pct"/>
            <w:tcBorders>
              <w:top w:val="dotted" w:sz="4" w:space="0" w:color="auto"/>
              <w:bottom w:val="dotted" w:sz="4" w:space="0" w:color="auto"/>
            </w:tcBorders>
            <w:vAlign w:val="bottom"/>
          </w:tcPr>
          <w:p w14:paraId="3633378C" w14:textId="77777777" w:rsidR="00A471C0" w:rsidRPr="001B52DC" w:rsidRDefault="00A471C0" w:rsidP="00DC554B">
            <w:pPr>
              <w:spacing w:before="0" w:after="0" w:line="240" w:lineRule="auto"/>
              <w:jc w:val="left"/>
              <w:rPr>
                <w:sz w:val="20"/>
                <w:szCs w:val="20"/>
              </w:rPr>
            </w:pPr>
            <w:r w:rsidRPr="001B52DC">
              <w:rPr>
                <w:color w:val="000000"/>
                <w:sz w:val="20"/>
                <w:szCs w:val="20"/>
              </w:rPr>
              <w:t>4.4</w:t>
            </w:r>
          </w:p>
        </w:tc>
      </w:tr>
      <w:tr w:rsidR="00A471C0" w:rsidRPr="001B52DC" w14:paraId="1EDB1834" w14:textId="77777777" w:rsidTr="00DC554B">
        <w:tc>
          <w:tcPr>
            <w:tcW w:w="2986" w:type="pct"/>
            <w:tcBorders>
              <w:top w:val="dotted" w:sz="4" w:space="0" w:color="auto"/>
              <w:bottom w:val="dotted" w:sz="4" w:space="0" w:color="auto"/>
            </w:tcBorders>
            <w:vAlign w:val="bottom"/>
          </w:tcPr>
          <w:p w14:paraId="5E8AA7F0" w14:textId="77777777" w:rsidR="00A471C0" w:rsidRPr="001B52DC" w:rsidRDefault="00A471C0" w:rsidP="00DC554B">
            <w:pPr>
              <w:spacing w:before="0" w:after="0" w:line="240" w:lineRule="auto"/>
              <w:jc w:val="left"/>
              <w:rPr>
                <w:sz w:val="20"/>
                <w:szCs w:val="20"/>
              </w:rPr>
            </w:pPr>
            <w:r w:rsidRPr="001B52DC">
              <w:rPr>
                <w:color w:val="000000"/>
                <w:sz w:val="20"/>
                <w:szCs w:val="20"/>
              </w:rPr>
              <w:t>Alzheimer's disease </w:t>
            </w:r>
          </w:p>
        </w:tc>
        <w:tc>
          <w:tcPr>
            <w:tcW w:w="1493" w:type="pct"/>
            <w:tcBorders>
              <w:top w:val="dotted" w:sz="4" w:space="0" w:color="auto"/>
              <w:bottom w:val="dotted" w:sz="4" w:space="0" w:color="auto"/>
            </w:tcBorders>
            <w:vAlign w:val="bottom"/>
          </w:tcPr>
          <w:p w14:paraId="08597E34"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G30</w:t>
            </w:r>
          </w:p>
        </w:tc>
        <w:tc>
          <w:tcPr>
            <w:tcW w:w="521" w:type="pct"/>
            <w:tcBorders>
              <w:top w:val="dotted" w:sz="4" w:space="0" w:color="auto"/>
              <w:bottom w:val="dotted" w:sz="4" w:space="0" w:color="auto"/>
            </w:tcBorders>
            <w:vAlign w:val="bottom"/>
          </w:tcPr>
          <w:p w14:paraId="6C4B4676" w14:textId="77777777" w:rsidR="00A471C0" w:rsidRPr="001B52DC" w:rsidRDefault="00A471C0" w:rsidP="00DC554B">
            <w:pPr>
              <w:spacing w:before="0" w:after="0" w:line="240" w:lineRule="auto"/>
              <w:jc w:val="left"/>
              <w:rPr>
                <w:sz w:val="20"/>
                <w:szCs w:val="20"/>
              </w:rPr>
            </w:pPr>
            <w:r w:rsidRPr="001B52DC">
              <w:rPr>
                <w:color w:val="000000"/>
                <w:sz w:val="20"/>
                <w:szCs w:val="20"/>
              </w:rPr>
              <w:t>4</w:t>
            </w:r>
          </w:p>
        </w:tc>
      </w:tr>
      <w:tr w:rsidR="00A471C0" w:rsidRPr="001B52DC" w14:paraId="2CEB39D1" w14:textId="77777777" w:rsidTr="00DC554B">
        <w:tc>
          <w:tcPr>
            <w:tcW w:w="2986" w:type="pct"/>
            <w:tcBorders>
              <w:top w:val="dotted" w:sz="4" w:space="0" w:color="auto"/>
              <w:bottom w:val="dotted" w:sz="4" w:space="0" w:color="auto"/>
            </w:tcBorders>
            <w:vAlign w:val="bottom"/>
          </w:tcPr>
          <w:p w14:paraId="563C35C4" w14:textId="77777777" w:rsidR="00A471C0" w:rsidRPr="001B52DC" w:rsidRDefault="00A471C0" w:rsidP="00DC554B">
            <w:pPr>
              <w:spacing w:before="0" w:after="0" w:line="240" w:lineRule="auto"/>
              <w:jc w:val="left"/>
              <w:rPr>
                <w:sz w:val="20"/>
                <w:szCs w:val="20"/>
              </w:rPr>
            </w:pPr>
            <w:r w:rsidRPr="001B52DC">
              <w:rPr>
                <w:color w:val="000000"/>
                <w:sz w:val="20"/>
                <w:szCs w:val="20"/>
              </w:rPr>
              <w:t>Sequelae of cerebrovascular disease (secondary codes) </w:t>
            </w:r>
          </w:p>
        </w:tc>
        <w:tc>
          <w:tcPr>
            <w:tcW w:w="1493" w:type="pct"/>
            <w:tcBorders>
              <w:top w:val="dotted" w:sz="4" w:space="0" w:color="auto"/>
              <w:bottom w:val="dotted" w:sz="4" w:space="0" w:color="auto"/>
            </w:tcBorders>
            <w:vAlign w:val="bottom"/>
          </w:tcPr>
          <w:p w14:paraId="5EE786D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I69</w:t>
            </w:r>
          </w:p>
        </w:tc>
        <w:tc>
          <w:tcPr>
            <w:tcW w:w="521" w:type="pct"/>
            <w:tcBorders>
              <w:top w:val="dotted" w:sz="4" w:space="0" w:color="auto"/>
              <w:bottom w:val="dotted" w:sz="4" w:space="0" w:color="auto"/>
            </w:tcBorders>
            <w:vAlign w:val="bottom"/>
          </w:tcPr>
          <w:p w14:paraId="732D538D" w14:textId="77777777" w:rsidR="00A471C0" w:rsidRPr="001B52DC" w:rsidRDefault="00A471C0" w:rsidP="00DC554B">
            <w:pPr>
              <w:spacing w:before="0" w:after="0" w:line="240" w:lineRule="auto"/>
              <w:jc w:val="left"/>
              <w:rPr>
                <w:sz w:val="20"/>
                <w:szCs w:val="20"/>
              </w:rPr>
            </w:pPr>
            <w:r w:rsidRPr="001B52DC">
              <w:rPr>
                <w:color w:val="000000"/>
                <w:sz w:val="20"/>
                <w:szCs w:val="20"/>
              </w:rPr>
              <w:t>3.7</w:t>
            </w:r>
          </w:p>
        </w:tc>
      </w:tr>
      <w:tr w:rsidR="00A471C0" w:rsidRPr="001B52DC" w14:paraId="662A3DCE" w14:textId="77777777" w:rsidTr="00DC554B">
        <w:tc>
          <w:tcPr>
            <w:tcW w:w="2986" w:type="pct"/>
            <w:tcBorders>
              <w:top w:val="dotted" w:sz="4" w:space="0" w:color="auto"/>
              <w:bottom w:val="dotted" w:sz="4" w:space="0" w:color="auto"/>
            </w:tcBorders>
            <w:vAlign w:val="bottom"/>
          </w:tcPr>
          <w:p w14:paraId="5715C87D" w14:textId="77777777" w:rsidR="00A471C0" w:rsidRPr="001B52DC" w:rsidRDefault="00A471C0" w:rsidP="00DC554B">
            <w:pPr>
              <w:spacing w:before="0" w:after="0" w:line="240" w:lineRule="auto"/>
              <w:jc w:val="left"/>
              <w:rPr>
                <w:sz w:val="20"/>
                <w:szCs w:val="20"/>
              </w:rPr>
            </w:pPr>
            <w:r w:rsidRPr="001B52DC">
              <w:rPr>
                <w:color w:val="000000"/>
                <w:sz w:val="20"/>
                <w:szCs w:val="20"/>
              </w:rPr>
              <w:t>Other symptoms and signs involving the nervous and musculoskeletal systems (R29·6 Tendency to fall) </w:t>
            </w:r>
          </w:p>
        </w:tc>
        <w:tc>
          <w:tcPr>
            <w:tcW w:w="1493" w:type="pct"/>
            <w:tcBorders>
              <w:top w:val="dotted" w:sz="4" w:space="0" w:color="auto"/>
              <w:bottom w:val="dotted" w:sz="4" w:space="0" w:color="auto"/>
            </w:tcBorders>
            <w:vAlign w:val="bottom"/>
          </w:tcPr>
          <w:p w14:paraId="79B93AC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R29</w:t>
            </w:r>
          </w:p>
        </w:tc>
        <w:tc>
          <w:tcPr>
            <w:tcW w:w="521" w:type="pct"/>
            <w:tcBorders>
              <w:top w:val="dotted" w:sz="4" w:space="0" w:color="auto"/>
              <w:bottom w:val="dotted" w:sz="4" w:space="0" w:color="auto"/>
            </w:tcBorders>
            <w:vAlign w:val="bottom"/>
          </w:tcPr>
          <w:p w14:paraId="5210B630" w14:textId="77777777" w:rsidR="00A471C0" w:rsidRPr="001B52DC" w:rsidRDefault="00A471C0" w:rsidP="00DC554B">
            <w:pPr>
              <w:spacing w:before="0" w:after="0" w:line="240" w:lineRule="auto"/>
              <w:jc w:val="left"/>
              <w:rPr>
                <w:sz w:val="20"/>
                <w:szCs w:val="20"/>
              </w:rPr>
            </w:pPr>
            <w:r w:rsidRPr="001B52DC">
              <w:rPr>
                <w:color w:val="000000"/>
                <w:sz w:val="20"/>
                <w:szCs w:val="20"/>
              </w:rPr>
              <w:t>3.6</w:t>
            </w:r>
          </w:p>
        </w:tc>
      </w:tr>
      <w:tr w:rsidR="00A471C0" w:rsidRPr="001B52DC" w14:paraId="0BE4F5A4" w14:textId="77777777" w:rsidTr="00DC554B">
        <w:tc>
          <w:tcPr>
            <w:tcW w:w="2986" w:type="pct"/>
            <w:tcBorders>
              <w:top w:val="dotted" w:sz="4" w:space="0" w:color="auto"/>
              <w:bottom w:val="dotted" w:sz="4" w:space="0" w:color="auto"/>
            </w:tcBorders>
            <w:vAlign w:val="bottom"/>
          </w:tcPr>
          <w:p w14:paraId="7D91F707" w14:textId="77777777" w:rsidR="00A471C0" w:rsidRPr="001B52DC" w:rsidRDefault="00A471C0" w:rsidP="00DC554B">
            <w:pPr>
              <w:spacing w:before="0" w:after="0" w:line="240" w:lineRule="auto"/>
              <w:jc w:val="left"/>
              <w:rPr>
                <w:sz w:val="20"/>
                <w:szCs w:val="20"/>
              </w:rPr>
            </w:pPr>
            <w:r w:rsidRPr="001B52DC">
              <w:rPr>
                <w:color w:val="000000"/>
                <w:sz w:val="20"/>
                <w:szCs w:val="20"/>
              </w:rPr>
              <w:t>Other disorders of urinary system (includes urinary tract infection and urinary incontinence) </w:t>
            </w:r>
          </w:p>
        </w:tc>
        <w:tc>
          <w:tcPr>
            <w:tcW w:w="1493" w:type="pct"/>
            <w:tcBorders>
              <w:top w:val="dotted" w:sz="4" w:space="0" w:color="auto"/>
              <w:bottom w:val="dotted" w:sz="4" w:space="0" w:color="auto"/>
            </w:tcBorders>
            <w:vAlign w:val="bottom"/>
          </w:tcPr>
          <w:p w14:paraId="63BEB6A9"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N39</w:t>
            </w:r>
          </w:p>
        </w:tc>
        <w:tc>
          <w:tcPr>
            <w:tcW w:w="521" w:type="pct"/>
            <w:tcBorders>
              <w:top w:val="dotted" w:sz="4" w:space="0" w:color="auto"/>
              <w:bottom w:val="dotted" w:sz="4" w:space="0" w:color="auto"/>
            </w:tcBorders>
            <w:vAlign w:val="bottom"/>
          </w:tcPr>
          <w:p w14:paraId="2672599F" w14:textId="77777777" w:rsidR="00A471C0" w:rsidRPr="001B52DC" w:rsidRDefault="00A471C0" w:rsidP="00DC554B">
            <w:pPr>
              <w:spacing w:before="0" w:after="0" w:line="240" w:lineRule="auto"/>
              <w:jc w:val="left"/>
              <w:rPr>
                <w:sz w:val="20"/>
                <w:szCs w:val="20"/>
              </w:rPr>
            </w:pPr>
            <w:r w:rsidRPr="001B52DC">
              <w:rPr>
                <w:color w:val="000000"/>
                <w:sz w:val="20"/>
                <w:szCs w:val="20"/>
              </w:rPr>
              <w:t>3.2</w:t>
            </w:r>
          </w:p>
        </w:tc>
      </w:tr>
      <w:tr w:rsidR="00A471C0" w:rsidRPr="001B52DC" w14:paraId="0FE5D997" w14:textId="77777777" w:rsidTr="00DC554B">
        <w:tc>
          <w:tcPr>
            <w:tcW w:w="2986" w:type="pct"/>
            <w:tcBorders>
              <w:top w:val="dotted" w:sz="4" w:space="0" w:color="auto"/>
              <w:bottom w:val="dotted" w:sz="4" w:space="0" w:color="auto"/>
            </w:tcBorders>
            <w:vAlign w:val="bottom"/>
          </w:tcPr>
          <w:p w14:paraId="69B055FD" w14:textId="77777777" w:rsidR="00A471C0" w:rsidRPr="001B52DC" w:rsidRDefault="00A471C0" w:rsidP="00DC554B">
            <w:pPr>
              <w:spacing w:before="0" w:after="0" w:line="240" w:lineRule="auto"/>
              <w:jc w:val="left"/>
              <w:rPr>
                <w:sz w:val="20"/>
                <w:szCs w:val="20"/>
              </w:rPr>
            </w:pPr>
            <w:r w:rsidRPr="001B52DC">
              <w:rPr>
                <w:color w:val="000000"/>
                <w:sz w:val="20"/>
                <w:szCs w:val="20"/>
              </w:rPr>
              <w:t>Delirium, not induced by alcohol and other psychoactive substances </w:t>
            </w:r>
          </w:p>
        </w:tc>
        <w:tc>
          <w:tcPr>
            <w:tcW w:w="1493" w:type="pct"/>
            <w:tcBorders>
              <w:top w:val="dotted" w:sz="4" w:space="0" w:color="auto"/>
              <w:bottom w:val="dotted" w:sz="4" w:space="0" w:color="auto"/>
            </w:tcBorders>
            <w:vAlign w:val="bottom"/>
          </w:tcPr>
          <w:p w14:paraId="2CDFBAB4"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F05</w:t>
            </w:r>
          </w:p>
        </w:tc>
        <w:tc>
          <w:tcPr>
            <w:tcW w:w="521" w:type="pct"/>
            <w:tcBorders>
              <w:top w:val="dotted" w:sz="4" w:space="0" w:color="auto"/>
              <w:bottom w:val="dotted" w:sz="4" w:space="0" w:color="auto"/>
            </w:tcBorders>
            <w:vAlign w:val="bottom"/>
          </w:tcPr>
          <w:p w14:paraId="1E0A6588" w14:textId="77777777" w:rsidR="00A471C0" w:rsidRPr="001B52DC" w:rsidRDefault="00A471C0" w:rsidP="00DC554B">
            <w:pPr>
              <w:spacing w:before="0" w:after="0" w:line="240" w:lineRule="auto"/>
              <w:jc w:val="left"/>
              <w:rPr>
                <w:sz w:val="20"/>
                <w:szCs w:val="20"/>
              </w:rPr>
            </w:pPr>
            <w:r w:rsidRPr="001B52DC">
              <w:rPr>
                <w:color w:val="000000"/>
                <w:sz w:val="20"/>
                <w:szCs w:val="20"/>
              </w:rPr>
              <w:t>3.2</w:t>
            </w:r>
          </w:p>
        </w:tc>
      </w:tr>
      <w:tr w:rsidR="00A471C0" w:rsidRPr="001B52DC" w14:paraId="3A060C41" w14:textId="77777777" w:rsidTr="00DC554B">
        <w:tc>
          <w:tcPr>
            <w:tcW w:w="2986" w:type="pct"/>
            <w:tcBorders>
              <w:top w:val="dotted" w:sz="4" w:space="0" w:color="auto"/>
              <w:bottom w:val="dotted" w:sz="4" w:space="0" w:color="auto"/>
            </w:tcBorders>
            <w:vAlign w:val="bottom"/>
          </w:tcPr>
          <w:p w14:paraId="7FD93EC2" w14:textId="77777777" w:rsidR="00A471C0" w:rsidRPr="001B52DC" w:rsidRDefault="00A471C0" w:rsidP="00DC554B">
            <w:pPr>
              <w:spacing w:before="0" w:after="0" w:line="240" w:lineRule="auto"/>
              <w:jc w:val="left"/>
              <w:rPr>
                <w:sz w:val="20"/>
                <w:szCs w:val="20"/>
              </w:rPr>
            </w:pPr>
            <w:r w:rsidRPr="001B52DC">
              <w:rPr>
                <w:color w:val="000000"/>
                <w:sz w:val="20"/>
                <w:szCs w:val="20"/>
              </w:rPr>
              <w:t>Unspecified fall </w:t>
            </w:r>
          </w:p>
        </w:tc>
        <w:tc>
          <w:tcPr>
            <w:tcW w:w="1493" w:type="pct"/>
            <w:tcBorders>
              <w:top w:val="dotted" w:sz="4" w:space="0" w:color="auto"/>
              <w:bottom w:val="dotted" w:sz="4" w:space="0" w:color="auto"/>
            </w:tcBorders>
            <w:vAlign w:val="bottom"/>
          </w:tcPr>
          <w:p w14:paraId="4C498E9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W19</w:t>
            </w:r>
          </w:p>
        </w:tc>
        <w:tc>
          <w:tcPr>
            <w:tcW w:w="521" w:type="pct"/>
            <w:tcBorders>
              <w:top w:val="dotted" w:sz="4" w:space="0" w:color="auto"/>
              <w:bottom w:val="dotted" w:sz="4" w:space="0" w:color="auto"/>
            </w:tcBorders>
            <w:vAlign w:val="bottom"/>
          </w:tcPr>
          <w:p w14:paraId="3CEF0E58" w14:textId="77777777" w:rsidR="00A471C0" w:rsidRPr="001B52DC" w:rsidRDefault="00A471C0" w:rsidP="00DC554B">
            <w:pPr>
              <w:spacing w:before="0" w:after="0" w:line="240" w:lineRule="auto"/>
              <w:jc w:val="left"/>
              <w:rPr>
                <w:sz w:val="20"/>
                <w:szCs w:val="20"/>
              </w:rPr>
            </w:pPr>
            <w:r w:rsidRPr="001B52DC">
              <w:rPr>
                <w:color w:val="000000"/>
                <w:sz w:val="20"/>
                <w:szCs w:val="20"/>
              </w:rPr>
              <w:t>3.2</w:t>
            </w:r>
          </w:p>
        </w:tc>
      </w:tr>
      <w:tr w:rsidR="00A471C0" w:rsidRPr="001B52DC" w14:paraId="7D84FC62" w14:textId="77777777" w:rsidTr="00DC554B">
        <w:tc>
          <w:tcPr>
            <w:tcW w:w="2986" w:type="pct"/>
            <w:tcBorders>
              <w:top w:val="dotted" w:sz="4" w:space="0" w:color="auto"/>
              <w:bottom w:val="dotted" w:sz="4" w:space="0" w:color="auto"/>
            </w:tcBorders>
            <w:vAlign w:val="bottom"/>
          </w:tcPr>
          <w:p w14:paraId="1510DBA1" w14:textId="77777777" w:rsidR="00A471C0" w:rsidRPr="001B52DC" w:rsidRDefault="00A471C0" w:rsidP="00DC554B">
            <w:pPr>
              <w:spacing w:before="0" w:after="0" w:line="240" w:lineRule="auto"/>
              <w:jc w:val="left"/>
              <w:rPr>
                <w:sz w:val="20"/>
                <w:szCs w:val="20"/>
              </w:rPr>
            </w:pPr>
            <w:r w:rsidRPr="001B52DC">
              <w:rPr>
                <w:color w:val="000000"/>
                <w:sz w:val="20"/>
                <w:szCs w:val="20"/>
              </w:rPr>
              <w:t>Superficial injury of head </w:t>
            </w:r>
          </w:p>
        </w:tc>
        <w:tc>
          <w:tcPr>
            <w:tcW w:w="1493" w:type="pct"/>
            <w:tcBorders>
              <w:top w:val="dotted" w:sz="4" w:space="0" w:color="auto"/>
              <w:bottom w:val="dotted" w:sz="4" w:space="0" w:color="auto"/>
            </w:tcBorders>
            <w:vAlign w:val="bottom"/>
          </w:tcPr>
          <w:p w14:paraId="42C663F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S00</w:t>
            </w:r>
          </w:p>
        </w:tc>
        <w:tc>
          <w:tcPr>
            <w:tcW w:w="521" w:type="pct"/>
            <w:tcBorders>
              <w:top w:val="dotted" w:sz="4" w:space="0" w:color="auto"/>
              <w:bottom w:val="dotted" w:sz="4" w:space="0" w:color="auto"/>
            </w:tcBorders>
            <w:vAlign w:val="bottom"/>
          </w:tcPr>
          <w:p w14:paraId="4FF4CDB8" w14:textId="77777777" w:rsidR="00A471C0" w:rsidRPr="001B52DC" w:rsidRDefault="00A471C0" w:rsidP="00DC554B">
            <w:pPr>
              <w:spacing w:before="0" w:after="0" w:line="240" w:lineRule="auto"/>
              <w:jc w:val="left"/>
              <w:rPr>
                <w:sz w:val="20"/>
                <w:szCs w:val="20"/>
              </w:rPr>
            </w:pPr>
            <w:r w:rsidRPr="001B52DC">
              <w:rPr>
                <w:color w:val="000000"/>
                <w:sz w:val="20"/>
                <w:szCs w:val="20"/>
              </w:rPr>
              <w:t>3.2</w:t>
            </w:r>
          </w:p>
        </w:tc>
      </w:tr>
      <w:tr w:rsidR="00A471C0" w:rsidRPr="001B52DC" w14:paraId="4E456E23" w14:textId="77777777" w:rsidTr="00DC554B">
        <w:tc>
          <w:tcPr>
            <w:tcW w:w="2986" w:type="pct"/>
            <w:tcBorders>
              <w:top w:val="dotted" w:sz="4" w:space="0" w:color="auto"/>
              <w:bottom w:val="dotted" w:sz="4" w:space="0" w:color="auto"/>
            </w:tcBorders>
            <w:vAlign w:val="bottom"/>
          </w:tcPr>
          <w:p w14:paraId="71D3350F" w14:textId="77777777" w:rsidR="00A471C0" w:rsidRPr="001B52DC" w:rsidRDefault="00A471C0" w:rsidP="00DC554B">
            <w:pPr>
              <w:spacing w:before="0" w:after="0" w:line="240" w:lineRule="auto"/>
              <w:jc w:val="left"/>
              <w:rPr>
                <w:sz w:val="20"/>
                <w:szCs w:val="20"/>
              </w:rPr>
            </w:pPr>
            <w:r w:rsidRPr="001B52DC">
              <w:rPr>
                <w:color w:val="000000"/>
                <w:sz w:val="20"/>
                <w:szCs w:val="20"/>
              </w:rPr>
              <w:t>Unspecified haematuria </w:t>
            </w:r>
          </w:p>
        </w:tc>
        <w:tc>
          <w:tcPr>
            <w:tcW w:w="1493" w:type="pct"/>
            <w:tcBorders>
              <w:top w:val="dotted" w:sz="4" w:space="0" w:color="auto"/>
              <w:bottom w:val="dotted" w:sz="4" w:space="0" w:color="auto"/>
            </w:tcBorders>
            <w:vAlign w:val="bottom"/>
          </w:tcPr>
          <w:p w14:paraId="4EA76B39"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R31</w:t>
            </w:r>
          </w:p>
        </w:tc>
        <w:tc>
          <w:tcPr>
            <w:tcW w:w="521" w:type="pct"/>
            <w:tcBorders>
              <w:top w:val="dotted" w:sz="4" w:space="0" w:color="auto"/>
              <w:bottom w:val="dotted" w:sz="4" w:space="0" w:color="auto"/>
            </w:tcBorders>
            <w:vAlign w:val="bottom"/>
          </w:tcPr>
          <w:p w14:paraId="07C93D68" w14:textId="77777777" w:rsidR="00A471C0" w:rsidRPr="001B52DC" w:rsidRDefault="00A471C0" w:rsidP="00DC554B">
            <w:pPr>
              <w:spacing w:before="0" w:after="0" w:line="240" w:lineRule="auto"/>
              <w:jc w:val="left"/>
              <w:rPr>
                <w:sz w:val="20"/>
                <w:szCs w:val="20"/>
              </w:rPr>
            </w:pPr>
            <w:r w:rsidRPr="001B52DC">
              <w:rPr>
                <w:color w:val="000000"/>
                <w:sz w:val="20"/>
                <w:szCs w:val="20"/>
              </w:rPr>
              <w:t>3</w:t>
            </w:r>
          </w:p>
        </w:tc>
      </w:tr>
      <w:tr w:rsidR="00A471C0" w:rsidRPr="001B52DC" w14:paraId="24B0DF4A" w14:textId="77777777" w:rsidTr="00DC554B">
        <w:tc>
          <w:tcPr>
            <w:tcW w:w="2986" w:type="pct"/>
            <w:tcBorders>
              <w:top w:val="dotted" w:sz="4" w:space="0" w:color="auto"/>
              <w:bottom w:val="dotted" w:sz="4" w:space="0" w:color="auto"/>
            </w:tcBorders>
            <w:vAlign w:val="bottom"/>
          </w:tcPr>
          <w:p w14:paraId="589F06C3" w14:textId="77777777" w:rsidR="00A471C0" w:rsidRPr="001B52DC" w:rsidRDefault="00A471C0" w:rsidP="00DC554B">
            <w:pPr>
              <w:spacing w:before="0" w:after="0" w:line="240" w:lineRule="auto"/>
              <w:jc w:val="left"/>
              <w:rPr>
                <w:sz w:val="20"/>
                <w:szCs w:val="20"/>
              </w:rPr>
            </w:pPr>
            <w:r w:rsidRPr="001B52DC">
              <w:rPr>
                <w:color w:val="000000"/>
                <w:sz w:val="20"/>
                <w:szCs w:val="20"/>
              </w:rPr>
              <w:t>Other bacterial agents as the cause of diseases classified to other chapters (secondary code) </w:t>
            </w:r>
          </w:p>
        </w:tc>
        <w:tc>
          <w:tcPr>
            <w:tcW w:w="1493" w:type="pct"/>
            <w:tcBorders>
              <w:top w:val="dotted" w:sz="4" w:space="0" w:color="auto"/>
              <w:bottom w:val="dotted" w:sz="4" w:space="0" w:color="auto"/>
            </w:tcBorders>
            <w:vAlign w:val="bottom"/>
          </w:tcPr>
          <w:p w14:paraId="67D33CB5"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B96</w:t>
            </w:r>
          </w:p>
        </w:tc>
        <w:tc>
          <w:tcPr>
            <w:tcW w:w="521" w:type="pct"/>
            <w:tcBorders>
              <w:top w:val="dotted" w:sz="4" w:space="0" w:color="auto"/>
              <w:bottom w:val="dotted" w:sz="4" w:space="0" w:color="auto"/>
            </w:tcBorders>
            <w:vAlign w:val="bottom"/>
          </w:tcPr>
          <w:p w14:paraId="2DCCCBBD" w14:textId="77777777" w:rsidR="00A471C0" w:rsidRPr="001B52DC" w:rsidRDefault="00A471C0" w:rsidP="00DC554B">
            <w:pPr>
              <w:spacing w:before="0" w:after="0" w:line="240" w:lineRule="auto"/>
              <w:jc w:val="left"/>
              <w:rPr>
                <w:sz w:val="20"/>
                <w:szCs w:val="20"/>
              </w:rPr>
            </w:pPr>
            <w:r w:rsidRPr="001B52DC">
              <w:rPr>
                <w:color w:val="000000"/>
                <w:sz w:val="20"/>
                <w:szCs w:val="20"/>
              </w:rPr>
              <w:t>2.9</w:t>
            </w:r>
          </w:p>
        </w:tc>
      </w:tr>
      <w:tr w:rsidR="00A471C0" w:rsidRPr="001B52DC" w14:paraId="3B1BF10D" w14:textId="77777777" w:rsidTr="00DC554B">
        <w:tc>
          <w:tcPr>
            <w:tcW w:w="2986" w:type="pct"/>
            <w:tcBorders>
              <w:top w:val="dotted" w:sz="4" w:space="0" w:color="auto"/>
              <w:bottom w:val="dotted" w:sz="4" w:space="0" w:color="auto"/>
            </w:tcBorders>
            <w:vAlign w:val="bottom"/>
          </w:tcPr>
          <w:p w14:paraId="3072D441" w14:textId="77777777" w:rsidR="00A471C0" w:rsidRPr="001B52DC" w:rsidRDefault="00A471C0" w:rsidP="00DC554B">
            <w:pPr>
              <w:spacing w:before="0" w:after="0" w:line="240" w:lineRule="auto"/>
              <w:jc w:val="left"/>
              <w:rPr>
                <w:sz w:val="20"/>
                <w:szCs w:val="20"/>
              </w:rPr>
            </w:pPr>
            <w:r w:rsidRPr="001B52DC">
              <w:rPr>
                <w:color w:val="000000"/>
                <w:sz w:val="20"/>
                <w:szCs w:val="20"/>
              </w:rPr>
              <w:t>Other symptoms and signs involving cognitive functions and awareness </w:t>
            </w:r>
          </w:p>
        </w:tc>
        <w:tc>
          <w:tcPr>
            <w:tcW w:w="1493" w:type="pct"/>
            <w:tcBorders>
              <w:top w:val="dotted" w:sz="4" w:space="0" w:color="auto"/>
              <w:bottom w:val="dotted" w:sz="4" w:space="0" w:color="auto"/>
            </w:tcBorders>
            <w:vAlign w:val="bottom"/>
          </w:tcPr>
          <w:p w14:paraId="40458832"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R41</w:t>
            </w:r>
          </w:p>
        </w:tc>
        <w:tc>
          <w:tcPr>
            <w:tcW w:w="521" w:type="pct"/>
            <w:tcBorders>
              <w:top w:val="dotted" w:sz="4" w:space="0" w:color="auto"/>
              <w:bottom w:val="dotted" w:sz="4" w:space="0" w:color="auto"/>
            </w:tcBorders>
            <w:vAlign w:val="bottom"/>
          </w:tcPr>
          <w:p w14:paraId="4686C40D" w14:textId="77777777" w:rsidR="00A471C0" w:rsidRPr="001B52DC" w:rsidRDefault="00A471C0" w:rsidP="00DC554B">
            <w:pPr>
              <w:spacing w:before="0" w:after="0" w:line="240" w:lineRule="auto"/>
              <w:jc w:val="left"/>
              <w:rPr>
                <w:sz w:val="20"/>
                <w:szCs w:val="20"/>
              </w:rPr>
            </w:pPr>
            <w:r w:rsidRPr="001B52DC">
              <w:rPr>
                <w:color w:val="000000"/>
                <w:sz w:val="20"/>
                <w:szCs w:val="20"/>
              </w:rPr>
              <w:t>2.7</w:t>
            </w:r>
          </w:p>
        </w:tc>
      </w:tr>
      <w:tr w:rsidR="00A471C0" w:rsidRPr="001B52DC" w14:paraId="245C8EF5" w14:textId="77777777" w:rsidTr="00DC554B">
        <w:tc>
          <w:tcPr>
            <w:tcW w:w="2986" w:type="pct"/>
            <w:tcBorders>
              <w:top w:val="dotted" w:sz="4" w:space="0" w:color="auto"/>
              <w:bottom w:val="dotted" w:sz="4" w:space="0" w:color="auto"/>
            </w:tcBorders>
            <w:vAlign w:val="bottom"/>
          </w:tcPr>
          <w:p w14:paraId="39FB60C1" w14:textId="77777777" w:rsidR="00A471C0" w:rsidRPr="001B52DC" w:rsidRDefault="00A471C0" w:rsidP="00DC554B">
            <w:pPr>
              <w:spacing w:before="0" w:after="0" w:line="240" w:lineRule="auto"/>
              <w:jc w:val="left"/>
              <w:rPr>
                <w:sz w:val="20"/>
                <w:szCs w:val="20"/>
              </w:rPr>
            </w:pPr>
            <w:r w:rsidRPr="001B52DC">
              <w:rPr>
                <w:color w:val="000000"/>
                <w:sz w:val="20"/>
                <w:szCs w:val="20"/>
              </w:rPr>
              <w:t>Abnormalities of gait and mobility </w:t>
            </w:r>
          </w:p>
        </w:tc>
        <w:tc>
          <w:tcPr>
            <w:tcW w:w="1493" w:type="pct"/>
            <w:tcBorders>
              <w:top w:val="dotted" w:sz="4" w:space="0" w:color="auto"/>
              <w:bottom w:val="dotted" w:sz="4" w:space="0" w:color="auto"/>
            </w:tcBorders>
            <w:vAlign w:val="bottom"/>
          </w:tcPr>
          <w:p w14:paraId="7BBBAE91"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R26</w:t>
            </w:r>
          </w:p>
        </w:tc>
        <w:tc>
          <w:tcPr>
            <w:tcW w:w="521" w:type="pct"/>
            <w:tcBorders>
              <w:top w:val="dotted" w:sz="4" w:space="0" w:color="auto"/>
              <w:bottom w:val="dotted" w:sz="4" w:space="0" w:color="auto"/>
            </w:tcBorders>
            <w:vAlign w:val="bottom"/>
          </w:tcPr>
          <w:p w14:paraId="6A24E470" w14:textId="77777777" w:rsidR="00A471C0" w:rsidRPr="001B52DC" w:rsidRDefault="00A471C0" w:rsidP="00DC554B">
            <w:pPr>
              <w:spacing w:before="0" w:after="0" w:line="240" w:lineRule="auto"/>
              <w:jc w:val="left"/>
              <w:rPr>
                <w:sz w:val="20"/>
                <w:szCs w:val="20"/>
              </w:rPr>
            </w:pPr>
            <w:r w:rsidRPr="001B52DC">
              <w:rPr>
                <w:color w:val="000000"/>
                <w:sz w:val="20"/>
                <w:szCs w:val="20"/>
              </w:rPr>
              <w:t>2.6</w:t>
            </w:r>
          </w:p>
        </w:tc>
      </w:tr>
      <w:tr w:rsidR="00A471C0" w:rsidRPr="001B52DC" w14:paraId="30B3A635" w14:textId="77777777" w:rsidTr="00DC554B">
        <w:tc>
          <w:tcPr>
            <w:tcW w:w="2986" w:type="pct"/>
            <w:tcBorders>
              <w:top w:val="dotted" w:sz="4" w:space="0" w:color="auto"/>
              <w:bottom w:val="dotted" w:sz="4" w:space="0" w:color="auto"/>
            </w:tcBorders>
            <w:vAlign w:val="bottom"/>
          </w:tcPr>
          <w:p w14:paraId="0DE5008F" w14:textId="77777777" w:rsidR="00A471C0" w:rsidRPr="001B52DC" w:rsidRDefault="00A471C0" w:rsidP="00DC554B">
            <w:pPr>
              <w:spacing w:before="0" w:after="0" w:line="240" w:lineRule="auto"/>
              <w:jc w:val="left"/>
              <w:rPr>
                <w:sz w:val="20"/>
                <w:szCs w:val="20"/>
              </w:rPr>
            </w:pPr>
            <w:r w:rsidRPr="001B52DC">
              <w:rPr>
                <w:color w:val="000000"/>
                <w:sz w:val="20"/>
                <w:szCs w:val="20"/>
              </w:rPr>
              <w:t>Other cerebrovascular diseases </w:t>
            </w:r>
          </w:p>
        </w:tc>
        <w:tc>
          <w:tcPr>
            <w:tcW w:w="1493" w:type="pct"/>
            <w:tcBorders>
              <w:top w:val="dotted" w:sz="4" w:space="0" w:color="auto"/>
              <w:bottom w:val="dotted" w:sz="4" w:space="0" w:color="auto"/>
            </w:tcBorders>
            <w:vAlign w:val="bottom"/>
          </w:tcPr>
          <w:p w14:paraId="2553203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I67</w:t>
            </w:r>
          </w:p>
        </w:tc>
        <w:tc>
          <w:tcPr>
            <w:tcW w:w="521" w:type="pct"/>
            <w:tcBorders>
              <w:top w:val="dotted" w:sz="4" w:space="0" w:color="auto"/>
              <w:bottom w:val="dotted" w:sz="4" w:space="0" w:color="auto"/>
            </w:tcBorders>
            <w:vAlign w:val="bottom"/>
          </w:tcPr>
          <w:p w14:paraId="01082658" w14:textId="77777777" w:rsidR="00A471C0" w:rsidRPr="001B52DC" w:rsidRDefault="00A471C0" w:rsidP="00DC554B">
            <w:pPr>
              <w:spacing w:before="0" w:after="0" w:line="240" w:lineRule="auto"/>
              <w:jc w:val="left"/>
              <w:rPr>
                <w:sz w:val="20"/>
                <w:szCs w:val="20"/>
              </w:rPr>
            </w:pPr>
            <w:r w:rsidRPr="001B52DC">
              <w:rPr>
                <w:color w:val="000000"/>
                <w:sz w:val="20"/>
                <w:szCs w:val="20"/>
              </w:rPr>
              <w:t>2.6</w:t>
            </w:r>
          </w:p>
        </w:tc>
      </w:tr>
      <w:tr w:rsidR="00A471C0" w:rsidRPr="001B52DC" w14:paraId="03ABA772" w14:textId="77777777" w:rsidTr="00DC554B">
        <w:tc>
          <w:tcPr>
            <w:tcW w:w="2986" w:type="pct"/>
            <w:tcBorders>
              <w:top w:val="dotted" w:sz="4" w:space="0" w:color="auto"/>
              <w:bottom w:val="dotted" w:sz="4" w:space="0" w:color="auto"/>
            </w:tcBorders>
            <w:vAlign w:val="bottom"/>
          </w:tcPr>
          <w:p w14:paraId="76FC077C" w14:textId="77777777" w:rsidR="00A471C0" w:rsidRPr="001B52DC" w:rsidRDefault="00A471C0" w:rsidP="00DC554B">
            <w:pPr>
              <w:spacing w:before="0" w:after="0" w:line="240" w:lineRule="auto"/>
              <w:jc w:val="left"/>
              <w:rPr>
                <w:sz w:val="20"/>
                <w:szCs w:val="20"/>
              </w:rPr>
            </w:pPr>
            <w:r w:rsidRPr="001B52DC">
              <w:rPr>
                <w:color w:val="000000"/>
                <w:sz w:val="20"/>
                <w:szCs w:val="20"/>
              </w:rPr>
              <w:t>Convulsions, not elsewhere classified </w:t>
            </w:r>
          </w:p>
        </w:tc>
        <w:tc>
          <w:tcPr>
            <w:tcW w:w="1493" w:type="pct"/>
            <w:tcBorders>
              <w:top w:val="dotted" w:sz="4" w:space="0" w:color="auto"/>
              <w:bottom w:val="dotted" w:sz="4" w:space="0" w:color="auto"/>
            </w:tcBorders>
            <w:vAlign w:val="bottom"/>
          </w:tcPr>
          <w:p w14:paraId="3DB80949"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R56</w:t>
            </w:r>
          </w:p>
        </w:tc>
        <w:tc>
          <w:tcPr>
            <w:tcW w:w="521" w:type="pct"/>
            <w:tcBorders>
              <w:top w:val="dotted" w:sz="4" w:space="0" w:color="auto"/>
              <w:bottom w:val="dotted" w:sz="4" w:space="0" w:color="auto"/>
            </w:tcBorders>
            <w:vAlign w:val="bottom"/>
          </w:tcPr>
          <w:p w14:paraId="584900AC" w14:textId="77777777" w:rsidR="00A471C0" w:rsidRPr="001B52DC" w:rsidRDefault="00A471C0" w:rsidP="00DC554B">
            <w:pPr>
              <w:spacing w:before="0" w:after="0" w:line="240" w:lineRule="auto"/>
              <w:jc w:val="left"/>
              <w:rPr>
                <w:sz w:val="20"/>
                <w:szCs w:val="20"/>
              </w:rPr>
            </w:pPr>
            <w:r w:rsidRPr="001B52DC">
              <w:rPr>
                <w:color w:val="000000"/>
                <w:sz w:val="20"/>
                <w:szCs w:val="20"/>
              </w:rPr>
              <w:t>2.6</w:t>
            </w:r>
          </w:p>
        </w:tc>
      </w:tr>
      <w:tr w:rsidR="00A471C0" w:rsidRPr="001B52DC" w14:paraId="1E838384" w14:textId="77777777" w:rsidTr="00DC554B">
        <w:tc>
          <w:tcPr>
            <w:tcW w:w="2986" w:type="pct"/>
            <w:tcBorders>
              <w:top w:val="dotted" w:sz="4" w:space="0" w:color="auto"/>
              <w:bottom w:val="dotted" w:sz="4" w:space="0" w:color="auto"/>
            </w:tcBorders>
            <w:vAlign w:val="bottom"/>
          </w:tcPr>
          <w:p w14:paraId="6B437589" w14:textId="77777777" w:rsidR="00A471C0" w:rsidRPr="001B52DC" w:rsidRDefault="00A471C0" w:rsidP="00DC554B">
            <w:pPr>
              <w:spacing w:before="0" w:after="0" w:line="240" w:lineRule="auto"/>
              <w:jc w:val="left"/>
              <w:rPr>
                <w:sz w:val="20"/>
                <w:szCs w:val="20"/>
              </w:rPr>
            </w:pPr>
            <w:r w:rsidRPr="001B52DC">
              <w:rPr>
                <w:color w:val="000000"/>
                <w:sz w:val="20"/>
                <w:szCs w:val="20"/>
              </w:rPr>
              <w:t>Somnolence, stupor and coma </w:t>
            </w:r>
          </w:p>
        </w:tc>
        <w:tc>
          <w:tcPr>
            <w:tcW w:w="1493" w:type="pct"/>
            <w:tcBorders>
              <w:top w:val="dotted" w:sz="4" w:space="0" w:color="auto"/>
              <w:bottom w:val="dotted" w:sz="4" w:space="0" w:color="auto"/>
            </w:tcBorders>
            <w:vAlign w:val="bottom"/>
          </w:tcPr>
          <w:p w14:paraId="160100A8"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R40</w:t>
            </w:r>
          </w:p>
        </w:tc>
        <w:tc>
          <w:tcPr>
            <w:tcW w:w="521" w:type="pct"/>
            <w:tcBorders>
              <w:top w:val="dotted" w:sz="4" w:space="0" w:color="auto"/>
              <w:bottom w:val="dotted" w:sz="4" w:space="0" w:color="auto"/>
            </w:tcBorders>
            <w:vAlign w:val="bottom"/>
          </w:tcPr>
          <w:p w14:paraId="3F82F87C" w14:textId="77777777" w:rsidR="00A471C0" w:rsidRPr="001B52DC" w:rsidRDefault="00A471C0" w:rsidP="00DC554B">
            <w:pPr>
              <w:spacing w:before="0" w:after="0" w:line="240" w:lineRule="auto"/>
              <w:jc w:val="left"/>
              <w:rPr>
                <w:sz w:val="20"/>
                <w:szCs w:val="20"/>
              </w:rPr>
            </w:pPr>
            <w:r w:rsidRPr="001B52DC">
              <w:rPr>
                <w:color w:val="000000"/>
                <w:sz w:val="20"/>
                <w:szCs w:val="20"/>
              </w:rPr>
              <w:t>2.5</w:t>
            </w:r>
          </w:p>
        </w:tc>
      </w:tr>
      <w:tr w:rsidR="00A471C0" w:rsidRPr="001B52DC" w14:paraId="6094E76A" w14:textId="77777777" w:rsidTr="00DC554B">
        <w:tc>
          <w:tcPr>
            <w:tcW w:w="2986" w:type="pct"/>
            <w:tcBorders>
              <w:top w:val="dotted" w:sz="4" w:space="0" w:color="auto"/>
              <w:bottom w:val="dotted" w:sz="4" w:space="0" w:color="auto"/>
            </w:tcBorders>
            <w:vAlign w:val="bottom"/>
          </w:tcPr>
          <w:p w14:paraId="365929F5" w14:textId="77777777" w:rsidR="00A471C0" w:rsidRPr="001B52DC" w:rsidRDefault="00A471C0" w:rsidP="00DC554B">
            <w:pPr>
              <w:spacing w:before="0" w:after="0" w:line="240" w:lineRule="auto"/>
              <w:jc w:val="left"/>
              <w:rPr>
                <w:sz w:val="20"/>
                <w:szCs w:val="20"/>
              </w:rPr>
            </w:pPr>
            <w:r w:rsidRPr="001B52DC">
              <w:rPr>
                <w:color w:val="000000"/>
                <w:sz w:val="20"/>
                <w:szCs w:val="20"/>
              </w:rPr>
              <w:t>Complications of genitourinary prosthetic devices, implants and grafts </w:t>
            </w:r>
          </w:p>
        </w:tc>
        <w:tc>
          <w:tcPr>
            <w:tcW w:w="1493" w:type="pct"/>
            <w:tcBorders>
              <w:top w:val="dotted" w:sz="4" w:space="0" w:color="auto"/>
              <w:bottom w:val="dotted" w:sz="4" w:space="0" w:color="auto"/>
            </w:tcBorders>
            <w:vAlign w:val="bottom"/>
          </w:tcPr>
          <w:p w14:paraId="15AB6F07"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T83</w:t>
            </w:r>
          </w:p>
        </w:tc>
        <w:tc>
          <w:tcPr>
            <w:tcW w:w="521" w:type="pct"/>
            <w:tcBorders>
              <w:top w:val="dotted" w:sz="4" w:space="0" w:color="auto"/>
              <w:bottom w:val="dotted" w:sz="4" w:space="0" w:color="auto"/>
            </w:tcBorders>
            <w:vAlign w:val="bottom"/>
          </w:tcPr>
          <w:p w14:paraId="6CCF1CE8" w14:textId="77777777" w:rsidR="00A471C0" w:rsidRPr="001B52DC" w:rsidRDefault="00A471C0" w:rsidP="00DC554B">
            <w:pPr>
              <w:spacing w:before="0" w:after="0" w:line="240" w:lineRule="auto"/>
              <w:jc w:val="left"/>
              <w:rPr>
                <w:sz w:val="20"/>
                <w:szCs w:val="20"/>
              </w:rPr>
            </w:pPr>
            <w:r w:rsidRPr="001B52DC">
              <w:rPr>
                <w:color w:val="000000"/>
                <w:sz w:val="20"/>
                <w:szCs w:val="20"/>
              </w:rPr>
              <w:t>2.4</w:t>
            </w:r>
          </w:p>
        </w:tc>
      </w:tr>
      <w:tr w:rsidR="00A471C0" w:rsidRPr="001B52DC" w14:paraId="38C15CB1" w14:textId="77777777" w:rsidTr="00DC554B">
        <w:tc>
          <w:tcPr>
            <w:tcW w:w="2986" w:type="pct"/>
            <w:tcBorders>
              <w:top w:val="dotted" w:sz="4" w:space="0" w:color="auto"/>
              <w:bottom w:val="dotted" w:sz="4" w:space="0" w:color="auto"/>
            </w:tcBorders>
            <w:vAlign w:val="bottom"/>
          </w:tcPr>
          <w:p w14:paraId="4B7EC684" w14:textId="77777777" w:rsidR="00A471C0" w:rsidRPr="001B52DC" w:rsidRDefault="00A471C0" w:rsidP="00DC554B">
            <w:pPr>
              <w:spacing w:before="0" w:after="0" w:line="240" w:lineRule="auto"/>
              <w:jc w:val="left"/>
              <w:rPr>
                <w:sz w:val="20"/>
                <w:szCs w:val="20"/>
              </w:rPr>
            </w:pPr>
            <w:r w:rsidRPr="001B52DC">
              <w:rPr>
                <w:color w:val="000000"/>
                <w:sz w:val="20"/>
                <w:szCs w:val="20"/>
              </w:rPr>
              <w:t>Intracranial injury </w:t>
            </w:r>
          </w:p>
        </w:tc>
        <w:tc>
          <w:tcPr>
            <w:tcW w:w="1493" w:type="pct"/>
            <w:tcBorders>
              <w:top w:val="dotted" w:sz="4" w:space="0" w:color="auto"/>
              <w:bottom w:val="dotted" w:sz="4" w:space="0" w:color="auto"/>
            </w:tcBorders>
            <w:vAlign w:val="bottom"/>
          </w:tcPr>
          <w:p w14:paraId="59929D34"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S06</w:t>
            </w:r>
          </w:p>
        </w:tc>
        <w:tc>
          <w:tcPr>
            <w:tcW w:w="521" w:type="pct"/>
            <w:tcBorders>
              <w:top w:val="dotted" w:sz="4" w:space="0" w:color="auto"/>
              <w:bottom w:val="dotted" w:sz="4" w:space="0" w:color="auto"/>
            </w:tcBorders>
            <w:vAlign w:val="bottom"/>
          </w:tcPr>
          <w:p w14:paraId="68A5B944" w14:textId="77777777" w:rsidR="00A471C0" w:rsidRPr="001B52DC" w:rsidRDefault="00A471C0" w:rsidP="00DC554B">
            <w:pPr>
              <w:spacing w:before="0" w:after="0" w:line="240" w:lineRule="auto"/>
              <w:jc w:val="left"/>
              <w:rPr>
                <w:sz w:val="20"/>
                <w:szCs w:val="20"/>
              </w:rPr>
            </w:pPr>
            <w:r w:rsidRPr="001B52DC">
              <w:rPr>
                <w:color w:val="000000"/>
                <w:sz w:val="20"/>
                <w:szCs w:val="20"/>
              </w:rPr>
              <w:t>2.4</w:t>
            </w:r>
          </w:p>
        </w:tc>
      </w:tr>
      <w:tr w:rsidR="00A471C0" w:rsidRPr="001B52DC" w14:paraId="07F71E76" w14:textId="77777777" w:rsidTr="00DC554B">
        <w:tc>
          <w:tcPr>
            <w:tcW w:w="2986" w:type="pct"/>
            <w:tcBorders>
              <w:top w:val="dotted" w:sz="4" w:space="0" w:color="auto"/>
              <w:bottom w:val="dotted" w:sz="4" w:space="0" w:color="auto"/>
            </w:tcBorders>
            <w:vAlign w:val="bottom"/>
          </w:tcPr>
          <w:p w14:paraId="6D0DB6DC" w14:textId="77777777" w:rsidR="00A471C0" w:rsidRPr="001B52DC" w:rsidRDefault="00A471C0" w:rsidP="00DC554B">
            <w:pPr>
              <w:spacing w:before="0" w:after="0" w:line="240" w:lineRule="auto"/>
              <w:jc w:val="left"/>
              <w:rPr>
                <w:sz w:val="20"/>
                <w:szCs w:val="20"/>
              </w:rPr>
            </w:pPr>
            <w:r w:rsidRPr="001B52DC">
              <w:rPr>
                <w:color w:val="000000"/>
                <w:sz w:val="20"/>
                <w:szCs w:val="20"/>
              </w:rPr>
              <w:t>Fracture of shoulder and upper arm </w:t>
            </w:r>
          </w:p>
        </w:tc>
        <w:tc>
          <w:tcPr>
            <w:tcW w:w="1493" w:type="pct"/>
            <w:tcBorders>
              <w:top w:val="dotted" w:sz="4" w:space="0" w:color="auto"/>
              <w:bottom w:val="dotted" w:sz="4" w:space="0" w:color="auto"/>
            </w:tcBorders>
            <w:vAlign w:val="bottom"/>
          </w:tcPr>
          <w:p w14:paraId="422CF77B"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S42</w:t>
            </w:r>
          </w:p>
        </w:tc>
        <w:tc>
          <w:tcPr>
            <w:tcW w:w="521" w:type="pct"/>
            <w:tcBorders>
              <w:top w:val="dotted" w:sz="4" w:space="0" w:color="auto"/>
              <w:bottom w:val="dotted" w:sz="4" w:space="0" w:color="auto"/>
            </w:tcBorders>
            <w:vAlign w:val="bottom"/>
          </w:tcPr>
          <w:p w14:paraId="521EF057" w14:textId="77777777" w:rsidR="00A471C0" w:rsidRPr="001B52DC" w:rsidRDefault="00A471C0" w:rsidP="00DC554B">
            <w:pPr>
              <w:spacing w:before="0" w:after="0" w:line="240" w:lineRule="auto"/>
              <w:jc w:val="left"/>
              <w:rPr>
                <w:sz w:val="20"/>
                <w:szCs w:val="20"/>
              </w:rPr>
            </w:pPr>
            <w:r w:rsidRPr="001B52DC">
              <w:rPr>
                <w:color w:val="000000"/>
                <w:sz w:val="20"/>
                <w:szCs w:val="20"/>
              </w:rPr>
              <w:t>2.3</w:t>
            </w:r>
          </w:p>
        </w:tc>
      </w:tr>
      <w:tr w:rsidR="00A471C0" w:rsidRPr="001B52DC" w14:paraId="2F79B803" w14:textId="77777777" w:rsidTr="00DC554B">
        <w:tc>
          <w:tcPr>
            <w:tcW w:w="2986" w:type="pct"/>
            <w:tcBorders>
              <w:top w:val="dotted" w:sz="4" w:space="0" w:color="auto"/>
              <w:bottom w:val="dotted" w:sz="4" w:space="0" w:color="auto"/>
            </w:tcBorders>
            <w:vAlign w:val="bottom"/>
          </w:tcPr>
          <w:p w14:paraId="2E585B14" w14:textId="77777777" w:rsidR="00A471C0" w:rsidRPr="001B52DC" w:rsidRDefault="00A471C0" w:rsidP="00DC554B">
            <w:pPr>
              <w:spacing w:before="0" w:after="0" w:line="240" w:lineRule="auto"/>
              <w:jc w:val="left"/>
              <w:rPr>
                <w:sz w:val="20"/>
                <w:szCs w:val="20"/>
              </w:rPr>
            </w:pPr>
            <w:r w:rsidRPr="001B52DC">
              <w:rPr>
                <w:color w:val="000000"/>
                <w:sz w:val="20"/>
                <w:szCs w:val="20"/>
              </w:rPr>
              <w:t>Other disorders of fluid, electrolyte and acid-base balance </w:t>
            </w:r>
          </w:p>
        </w:tc>
        <w:tc>
          <w:tcPr>
            <w:tcW w:w="1493" w:type="pct"/>
            <w:tcBorders>
              <w:top w:val="dotted" w:sz="4" w:space="0" w:color="auto"/>
              <w:bottom w:val="dotted" w:sz="4" w:space="0" w:color="auto"/>
            </w:tcBorders>
            <w:vAlign w:val="bottom"/>
          </w:tcPr>
          <w:p w14:paraId="0EAAC95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E87</w:t>
            </w:r>
          </w:p>
        </w:tc>
        <w:tc>
          <w:tcPr>
            <w:tcW w:w="521" w:type="pct"/>
            <w:tcBorders>
              <w:top w:val="dotted" w:sz="4" w:space="0" w:color="auto"/>
              <w:bottom w:val="dotted" w:sz="4" w:space="0" w:color="auto"/>
            </w:tcBorders>
            <w:vAlign w:val="bottom"/>
          </w:tcPr>
          <w:p w14:paraId="48F9BAA2" w14:textId="77777777" w:rsidR="00A471C0" w:rsidRPr="001B52DC" w:rsidRDefault="00A471C0" w:rsidP="00DC554B">
            <w:pPr>
              <w:spacing w:before="0" w:after="0" w:line="240" w:lineRule="auto"/>
              <w:jc w:val="left"/>
              <w:rPr>
                <w:sz w:val="20"/>
                <w:szCs w:val="20"/>
              </w:rPr>
            </w:pPr>
            <w:r w:rsidRPr="001B52DC">
              <w:rPr>
                <w:color w:val="000000"/>
                <w:sz w:val="20"/>
                <w:szCs w:val="20"/>
              </w:rPr>
              <w:t>2.3</w:t>
            </w:r>
          </w:p>
        </w:tc>
      </w:tr>
      <w:tr w:rsidR="00A471C0" w:rsidRPr="001B52DC" w14:paraId="76D02366" w14:textId="77777777" w:rsidTr="00DC554B">
        <w:tc>
          <w:tcPr>
            <w:tcW w:w="2986" w:type="pct"/>
            <w:tcBorders>
              <w:top w:val="dotted" w:sz="4" w:space="0" w:color="auto"/>
              <w:bottom w:val="dotted" w:sz="4" w:space="0" w:color="auto"/>
            </w:tcBorders>
            <w:vAlign w:val="bottom"/>
          </w:tcPr>
          <w:p w14:paraId="6B9518CA" w14:textId="77777777" w:rsidR="00A471C0" w:rsidRPr="001B52DC" w:rsidRDefault="00A471C0" w:rsidP="00DC554B">
            <w:pPr>
              <w:spacing w:before="0" w:after="0" w:line="240" w:lineRule="auto"/>
              <w:jc w:val="left"/>
              <w:rPr>
                <w:sz w:val="20"/>
                <w:szCs w:val="20"/>
              </w:rPr>
            </w:pPr>
            <w:r w:rsidRPr="001B52DC">
              <w:rPr>
                <w:color w:val="000000"/>
                <w:sz w:val="20"/>
                <w:szCs w:val="20"/>
              </w:rPr>
              <w:t>Other joint disorders, not elsewhere classified </w:t>
            </w:r>
          </w:p>
        </w:tc>
        <w:tc>
          <w:tcPr>
            <w:tcW w:w="1493" w:type="pct"/>
            <w:tcBorders>
              <w:top w:val="dotted" w:sz="4" w:space="0" w:color="auto"/>
              <w:bottom w:val="dotted" w:sz="4" w:space="0" w:color="auto"/>
            </w:tcBorders>
            <w:vAlign w:val="bottom"/>
          </w:tcPr>
          <w:p w14:paraId="51E4E515"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M25</w:t>
            </w:r>
          </w:p>
        </w:tc>
        <w:tc>
          <w:tcPr>
            <w:tcW w:w="521" w:type="pct"/>
            <w:tcBorders>
              <w:top w:val="dotted" w:sz="4" w:space="0" w:color="auto"/>
              <w:bottom w:val="dotted" w:sz="4" w:space="0" w:color="auto"/>
            </w:tcBorders>
            <w:vAlign w:val="bottom"/>
          </w:tcPr>
          <w:p w14:paraId="55353F74" w14:textId="77777777" w:rsidR="00A471C0" w:rsidRPr="001B52DC" w:rsidRDefault="00A471C0" w:rsidP="00DC554B">
            <w:pPr>
              <w:spacing w:before="0" w:after="0" w:line="240" w:lineRule="auto"/>
              <w:jc w:val="left"/>
              <w:rPr>
                <w:sz w:val="20"/>
                <w:szCs w:val="20"/>
              </w:rPr>
            </w:pPr>
            <w:r w:rsidRPr="001B52DC">
              <w:rPr>
                <w:color w:val="000000"/>
                <w:sz w:val="20"/>
                <w:szCs w:val="20"/>
              </w:rPr>
              <w:t>2.3</w:t>
            </w:r>
          </w:p>
        </w:tc>
      </w:tr>
      <w:tr w:rsidR="00A471C0" w:rsidRPr="001B52DC" w14:paraId="36ECA347" w14:textId="77777777" w:rsidTr="00DC554B">
        <w:tc>
          <w:tcPr>
            <w:tcW w:w="2986" w:type="pct"/>
            <w:tcBorders>
              <w:top w:val="dotted" w:sz="4" w:space="0" w:color="auto"/>
              <w:bottom w:val="dotted" w:sz="4" w:space="0" w:color="auto"/>
            </w:tcBorders>
            <w:vAlign w:val="bottom"/>
          </w:tcPr>
          <w:p w14:paraId="29EAED3A" w14:textId="77777777" w:rsidR="00A471C0" w:rsidRPr="001B52DC" w:rsidRDefault="00A471C0" w:rsidP="00DC554B">
            <w:pPr>
              <w:spacing w:before="0" w:after="0" w:line="240" w:lineRule="auto"/>
              <w:jc w:val="left"/>
              <w:rPr>
                <w:sz w:val="20"/>
                <w:szCs w:val="20"/>
              </w:rPr>
            </w:pPr>
            <w:r w:rsidRPr="001B52DC">
              <w:rPr>
                <w:color w:val="000000"/>
                <w:sz w:val="20"/>
                <w:szCs w:val="20"/>
              </w:rPr>
              <w:t>Volume depletion </w:t>
            </w:r>
          </w:p>
        </w:tc>
        <w:tc>
          <w:tcPr>
            <w:tcW w:w="1493" w:type="pct"/>
            <w:tcBorders>
              <w:top w:val="dotted" w:sz="4" w:space="0" w:color="auto"/>
              <w:bottom w:val="dotted" w:sz="4" w:space="0" w:color="auto"/>
            </w:tcBorders>
            <w:vAlign w:val="bottom"/>
          </w:tcPr>
          <w:p w14:paraId="349B969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E86</w:t>
            </w:r>
          </w:p>
        </w:tc>
        <w:tc>
          <w:tcPr>
            <w:tcW w:w="521" w:type="pct"/>
            <w:tcBorders>
              <w:top w:val="dotted" w:sz="4" w:space="0" w:color="auto"/>
              <w:bottom w:val="dotted" w:sz="4" w:space="0" w:color="auto"/>
            </w:tcBorders>
            <w:vAlign w:val="bottom"/>
          </w:tcPr>
          <w:p w14:paraId="4FEC4A56" w14:textId="77777777" w:rsidR="00A471C0" w:rsidRPr="001B52DC" w:rsidRDefault="00A471C0" w:rsidP="00DC554B">
            <w:pPr>
              <w:spacing w:before="0" w:after="0" w:line="240" w:lineRule="auto"/>
              <w:jc w:val="left"/>
              <w:rPr>
                <w:sz w:val="20"/>
                <w:szCs w:val="20"/>
              </w:rPr>
            </w:pPr>
            <w:r w:rsidRPr="001B52DC">
              <w:rPr>
                <w:color w:val="000000"/>
                <w:sz w:val="20"/>
                <w:szCs w:val="20"/>
              </w:rPr>
              <w:t>2.3</w:t>
            </w:r>
          </w:p>
        </w:tc>
      </w:tr>
      <w:tr w:rsidR="00A471C0" w:rsidRPr="001B52DC" w14:paraId="03D2BE83" w14:textId="77777777" w:rsidTr="00DC554B">
        <w:tc>
          <w:tcPr>
            <w:tcW w:w="2986" w:type="pct"/>
            <w:tcBorders>
              <w:top w:val="dotted" w:sz="4" w:space="0" w:color="auto"/>
              <w:bottom w:val="dotted" w:sz="4" w:space="0" w:color="auto"/>
            </w:tcBorders>
            <w:vAlign w:val="bottom"/>
          </w:tcPr>
          <w:p w14:paraId="2F40B30F" w14:textId="77777777" w:rsidR="00A471C0" w:rsidRPr="001B52DC" w:rsidRDefault="00A471C0" w:rsidP="00DC554B">
            <w:pPr>
              <w:spacing w:before="0" w:after="0" w:line="240" w:lineRule="auto"/>
              <w:jc w:val="left"/>
              <w:rPr>
                <w:sz w:val="20"/>
                <w:szCs w:val="20"/>
              </w:rPr>
            </w:pPr>
            <w:r w:rsidRPr="001B52DC">
              <w:rPr>
                <w:color w:val="000000"/>
                <w:sz w:val="20"/>
                <w:szCs w:val="20"/>
              </w:rPr>
              <w:t>Senility </w:t>
            </w:r>
          </w:p>
        </w:tc>
        <w:tc>
          <w:tcPr>
            <w:tcW w:w="1493" w:type="pct"/>
            <w:tcBorders>
              <w:top w:val="dotted" w:sz="4" w:space="0" w:color="auto"/>
              <w:bottom w:val="dotted" w:sz="4" w:space="0" w:color="auto"/>
            </w:tcBorders>
            <w:vAlign w:val="bottom"/>
          </w:tcPr>
          <w:p w14:paraId="60221F3D"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R54</w:t>
            </w:r>
          </w:p>
        </w:tc>
        <w:tc>
          <w:tcPr>
            <w:tcW w:w="521" w:type="pct"/>
            <w:tcBorders>
              <w:top w:val="dotted" w:sz="4" w:space="0" w:color="auto"/>
              <w:bottom w:val="dotted" w:sz="4" w:space="0" w:color="auto"/>
            </w:tcBorders>
            <w:vAlign w:val="bottom"/>
          </w:tcPr>
          <w:p w14:paraId="18154A5E" w14:textId="77777777" w:rsidR="00A471C0" w:rsidRPr="001B52DC" w:rsidRDefault="00A471C0" w:rsidP="00DC554B">
            <w:pPr>
              <w:spacing w:before="0" w:after="0" w:line="240" w:lineRule="auto"/>
              <w:jc w:val="left"/>
              <w:rPr>
                <w:sz w:val="20"/>
                <w:szCs w:val="20"/>
              </w:rPr>
            </w:pPr>
            <w:r w:rsidRPr="001B52DC">
              <w:rPr>
                <w:color w:val="000000"/>
                <w:sz w:val="20"/>
                <w:szCs w:val="20"/>
              </w:rPr>
              <w:t>2.2</w:t>
            </w:r>
          </w:p>
        </w:tc>
      </w:tr>
      <w:tr w:rsidR="00A471C0" w:rsidRPr="001B52DC" w14:paraId="4CB3CD4F" w14:textId="77777777" w:rsidTr="00DC554B">
        <w:tc>
          <w:tcPr>
            <w:tcW w:w="2986" w:type="pct"/>
            <w:tcBorders>
              <w:top w:val="dotted" w:sz="4" w:space="0" w:color="auto"/>
              <w:bottom w:val="dotted" w:sz="4" w:space="0" w:color="auto"/>
            </w:tcBorders>
            <w:vAlign w:val="bottom"/>
          </w:tcPr>
          <w:p w14:paraId="46E34A35" w14:textId="77777777" w:rsidR="00A471C0" w:rsidRPr="001B52DC" w:rsidRDefault="00A471C0" w:rsidP="00DC554B">
            <w:pPr>
              <w:spacing w:before="0" w:after="0" w:line="240" w:lineRule="auto"/>
              <w:jc w:val="left"/>
              <w:rPr>
                <w:sz w:val="20"/>
                <w:szCs w:val="20"/>
              </w:rPr>
            </w:pPr>
            <w:r w:rsidRPr="001B52DC">
              <w:rPr>
                <w:color w:val="000000"/>
                <w:sz w:val="20"/>
                <w:szCs w:val="20"/>
              </w:rPr>
              <w:t>Care involving use of rehabilitation procedures </w:t>
            </w:r>
          </w:p>
        </w:tc>
        <w:tc>
          <w:tcPr>
            <w:tcW w:w="1493" w:type="pct"/>
            <w:tcBorders>
              <w:top w:val="dotted" w:sz="4" w:space="0" w:color="auto"/>
              <w:bottom w:val="dotted" w:sz="4" w:space="0" w:color="auto"/>
            </w:tcBorders>
            <w:vAlign w:val="bottom"/>
          </w:tcPr>
          <w:p w14:paraId="18A2A9F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Z50</w:t>
            </w:r>
          </w:p>
        </w:tc>
        <w:tc>
          <w:tcPr>
            <w:tcW w:w="521" w:type="pct"/>
            <w:tcBorders>
              <w:top w:val="dotted" w:sz="4" w:space="0" w:color="auto"/>
              <w:bottom w:val="dotted" w:sz="4" w:space="0" w:color="auto"/>
            </w:tcBorders>
            <w:vAlign w:val="bottom"/>
          </w:tcPr>
          <w:p w14:paraId="335E88D3" w14:textId="77777777" w:rsidR="00A471C0" w:rsidRPr="001B52DC" w:rsidRDefault="00A471C0" w:rsidP="00DC554B">
            <w:pPr>
              <w:spacing w:before="0" w:after="0" w:line="240" w:lineRule="auto"/>
              <w:jc w:val="left"/>
              <w:rPr>
                <w:sz w:val="20"/>
                <w:szCs w:val="20"/>
              </w:rPr>
            </w:pPr>
            <w:r w:rsidRPr="001B52DC">
              <w:rPr>
                <w:color w:val="000000"/>
                <w:sz w:val="20"/>
                <w:szCs w:val="20"/>
              </w:rPr>
              <w:t>2.1</w:t>
            </w:r>
          </w:p>
        </w:tc>
      </w:tr>
      <w:tr w:rsidR="00A471C0" w:rsidRPr="001B52DC" w14:paraId="1C69E91B" w14:textId="77777777" w:rsidTr="00DC554B">
        <w:tc>
          <w:tcPr>
            <w:tcW w:w="2986" w:type="pct"/>
            <w:tcBorders>
              <w:top w:val="dotted" w:sz="4" w:space="0" w:color="auto"/>
              <w:bottom w:val="dotted" w:sz="4" w:space="0" w:color="auto"/>
            </w:tcBorders>
            <w:vAlign w:val="bottom"/>
          </w:tcPr>
          <w:p w14:paraId="28D8348E" w14:textId="77777777" w:rsidR="00A471C0" w:rsidRPr="001B52DC" w:rsidRDefault="00A471C0" w:rsidP="00DC554B">
            <w:pPr>
              <w:spacing w:before="0" w:after="0" w:line="240" w:lineRule="auto"/>
              <w:jc w:val="left"/>
              <w:rPr>
                <w:sz w:val="20"/>
                <w:szCs w:val="20"/>
              </w:rPr>
            </w:pPr>
            <w:r w:rsidRPr="001B52DC">
              <w:rPr>
                <w:color w:val="000000"/>
                <w:sz w:val="20"/>
                <w:szCs w:val="20"/>
              </w:rPr>
              <w:t>Unspecified dementia </w:t>
            </w:r>
          </w:p>
        </w:tc>
        <w:tc>
          <w:tcPr>
            <w:tcW w:w="1493" w:type="pct"/>
            <w:tcBorders>
              <w:top w:val="dotted" w:sz="4" w:space="0" w:color="auto"/>
              <w:bottom w:val="dotted" w:sz="4" w:space="0" w:color="auto"/>
            </w:tcBorders>
            <w:vAlign w:val="bottom"/>
          </w:tcPr>
          <w:p w14:paraId="0964F1CC"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F03</w:t>
            </w:r>
          </w:p>
        </w:tc>
        <w:tc>
          <w:tcPr>
            <w:tcW w:w="521" w:type="pct"/>
            <w:tcBorders>
              <w:top w:val="dotted" w:sz="4" w:space="0" w:color="auto"/>
              <w:bottom w:val="dotted" w:sz="4" w:space="0" w:color="auto"/>
            </w:tcBorders>
            <w:vAlign w:val="bottom"/>
          </w:tcPr>
          <w:p w14:paraId="009CDA28" w14:textId="77777777" w:rsidR="00A471C0" w:rsidRPr="001B52DC" w:rsidRDefault="00A471C0" w:rsidP="00DC554B">
            <w:pPr>
              <w:spacing w:before="0" w:after="0" w:line="240" w:lineRule="auto"/>
              <w:jc w:val="left"/>
              <w:rPr>
                <w:sz w:val="20"/>
                <w:szCs w:val="20"/>
              </w:rPr>
            </w:pPr>
            <w:r w:rsidRPr="001B52DC">
              <w:rPr>
                <w:color w:val="000000"/>
                <w:sz w:val="20"/>
                <w:szCs w:val="20"/>
              </w:rPr>
              <w:t>2.1</w:t>
            </w:r>
          </w:p>
        </w:tc>
      </w:tr>
      <w:tr w:rsidR="00A471C0" w:rsidRPr="001B52DC" w14:paraId="00B5F59B" w14:textId="77777777" w:rsidTr="00DC554B">
        <w:tc>
          <w:tcPr>
            <w:tcW w:w="2986" w:type="pct"/>
            <w:tcBorders>
              <w:top w:val="dotted" w:sz="4" w:space="0" w:color="auto"/>
              <w:bottom w:val="dotted" w:sz="4" w:space="0" w:color="auto"/>
            </w:tcBorders>
            <w:vAlign w:val="bottom"/>
          </w:tcPr>
          <w:p w14:paraId="2620699B" w14:textId="77777777" w:rsidR="00A471C0" w:rsidRPr="001B52DC" w:rsidRDefault="00A471C0" w:rsidP="00DC554B">
            <w:pPr>
              <w:spacing w:before="0" w:after="0" w:line="240" w:lineRule="auto"/>
              <w:jc w:val="left"/>
              <w:rPr>
                <w:sz w:val="20"/>
                <w:szCs w:val="20"/>
              </w:rPr>
            </w:pPr>
            <w:r w:rsidRPr="001B52DC">
              <w:rPr>
                <w:color w:val="000000"/>
                <w:sz w:val="20"/>
                <w:szCs w:val="20"/>
              </w:rPr>
              <w:t>Other fall on same level </w:t>
            </w:r>
          </w:p>
        </w:tc>
        <w:tc>
          <w:tcPr>
            <w:tcW w:w="1493" w:type="pct"/>
            <w:tcBorders>
              <w:top w:val="dotted" w:sz="4" w:space="0" w:color="auto"/>
              <w:bottom w:val="dotted" w:sz="4" w:space="0" w:color="auto"/>
            </w:tcBorders>
            <w:vAlign w:val="bottom"/>
          </w:tcPr>
          <w:p w14:paraId="4480388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W18</w:t>
            </w:r>
          </w:p>
        </w:tc>
        <w:tc>
          <w:tcPr>
            <w:tcW w:w="521" w:type="pct"/>
            <w:tcBorders>
              <w:top w:val="dotted" w:sz="4" w:space="0" w:color="auto"/>
              <w:bottom w:val="dotted" w:sz="4" w:space="0" w:color="auto"/>
            </w:tcBorders>
            <w:vAlign w:val="bottom"/>
          </w:tcPr>
          <w:p w14:paraId="0604C994" w14:textId="77777777" w:rsidR="00A471C0" w:rsidRPr="001B52DC" w:rsidRDefault="00A471C0" w:rsidP="00DC554B">
            <w:pPr>
              <w:spacing w:before="0" w:after="0" w:line="240" w:lineRule="auto"/>
              <w:jc w:val="left"/>
              <w:rPr>
                <w:sz w:val="20"/>
                <w:szCs w:val="20"/>
              </w:rPr>
            </w:pPr>
            <w:r w:rsidRPr="001B52DC">
              <w:rPr>
                <w:color w:val="000000"/>
                <w:sz w:val="20"/>
                <w:szCs w:val="20"/>
              </w:rPr>
              <w:t>2.1</w:t>
            </w:r>
          </w:p>
        </w:tc>
      </w:tr>
      <w:tr w:rsidR="00A471C0" w:rsidRPr="001B52DC" w14:paraId="6BBC7C52" w14:textId="77777777" w:rsidTr="00DC554B">
        <w:tc>
          <w:tcPr>
            <w:tcW w:w="2986" w:type="pct"/>
            <w:tcBorders>
              <w:top w:val="dotted" w:sz="4" w:space="0" w:color="auto"/>
              <w:bottom w:val="dotted" w:sz="4" w:space="0" w:color="auto"/>
            </w:tcBorders>
            <w:vAlign w:val="bottom"/>
          </w:tcPr>
          <w:p w14:paraId="5F9BEFAF" w14:textId="77777777" w:rsidR="00A471C0" w:rsidRPr="001B52DC" w:rsidRDefault="00A471C0" w:rsidP="00DC554B">
            <w:pPr>
              <w:spacing w:before="0" w:after="0" w:line="240" w:lineRule="auto"/>
              <w:jc w:val="left"/>
              <w:rPr>
                <w:sz w:val="20"/>
                <w:szCs w:val="20"/>
              </w:rPr>
            </w:pPr>
            <w:r w:rsidRPr="001B52DC">
              <w:rPr>
                <w:color w:val="000000"/>
                <w:sz w:val="20"/>
                <w:szCs w:val="20"/>
              </w:rPr>
              <w:t>Problems related to medical facilities and other health care </w:t>
            </w:r>
          </w:p>
        </w:tc>
        <w:tc>
          <w:tcPr>
            <w:tcW w:w="1493" w:type="pct"/>
            <w:tcBorders>
              <w:top w:val="dotted" w:sz="4" w:space="0" w:color="auto"/>
              <w:bottom w:val="dotted" w:sz="4" w:space="0" w:color="auto"/>
            </w:tcBorders>
            <w:vAlign w:val="bottom"/>
          </w:tcPr>
          <w:p w14:paraId="7C46E52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Z75</w:t>
            </w:r>
          </w:p>
        </w:tc>
        <w:tc>
          <w:tcPr>
            <w:tcW w:w="521" w:type="pct"/>
            <w:tcBorders>
              <w:top w:val="dotted" w:sz="4" w:space="0" w:color="auto"/>
              <w:bottom w:val="dotted" w:sz="4" w:space="0" w:color="auto"/>
            </w:tcBorders>
            <w:vAlign w:val="bottom"/>
          </w:tcPr>
          <w:p w14:paraId="46D16FD8" w14:textId="77777777" w:rsidR="00A471C0" w:rsidRPr="001B52DC" w:rsidRDefault="00A471C0" w:rsidP="00DC554B">
            <w:pPr>
              <w:spacing w:before="0" w:after="0" w:line="240" w:lineRule="auto"/>
              <w:jc w:val="left"/>
              <w:rPr>
                <w:sz w:val="20"/>
                <w:szCs w:val="20"/>
              </w:rPr>
            </w:pPr>
            <w:r w:rsidRPr="001B52DC">
              <w:rPr>
                <w:color w:val="000000"/>
                <w:sz w:val="20"/>
                <w:szCs w:val="20"/>
              </w:rPr>
              <w:t>2</w:t>
            </w:r>
          </w:p>
        </w:tc>
      </w:tr>
      <w:tr w:rsidR="00A471C0" w:rsidRPr="001B52DC" w14:paraId="19936554" w14:textId="77777777" w:rsidTr="00DC554B">
        <w:tc>
          <w:tcPr>
            <w:tcW w:w="2986" w:type="pct"/>
            <w:tcBorders>
              <w:top w:val="dotted" w:sz="4" w:space="0" w:color="auto"/>
              <w:bottom w:val="dotted" w:sz="4" w:space="0" w:color="auto"/>
            </w:tcBorders>
            <w:vAlign w:val="bottom"/>
          </w:tcPr>
          <w:p w14:paraId="38FA413D" w14:textId="77777777" w:rsidR="00A471C0" w:rsidRPr="001B52DC" w:rsidRDefault="00A471C0" w:rsidP="00DC554B">
            <w:pPr>
              <w:spacing w:before="0" w:after="0" w:line="240" w:lineRule="auto"/>
              <w:jc w:val="left"/>
              <w:rPr>
                <w:sz w:val="20"/>
                <w:szCs w:val="20"/>
              </w:rPr>
            </w:pPr>
            <w:r w:rsidRPr="001B52DC">
              <w:rPr>
                <w:color w:val="000000"/>
                <w:sz w:val="20"/>
                <w:szCs w:val="20"/>
              </w:rPr>
              <w:t>Vascular dementia </w:t>
            </w:r>
          </w:p>
        </w:tc>
        <w:tc>
          <w:tcPr>
            <w:tcW w:w="1493" w:type="pct"/>
            <w:tcBorders>
              <w:top w:val="dotted" w:sz="4" w:space="0" w:color="auto"/>
              <w:bottom w:val="dotted" w:sz="4" w:space="0" w:color="auto"/>
            </w:tcBorders>
            <w:vAlign w:val="bottom"/>
          </w:tcPr>
          <w:p w14:paraId="73A586E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F01</w:t>
            </w:r>
          </w:p>
        </w:tc>
        <w:tc>
          <w:tcPr>
            <w:tcW w:w="521" w:type="pct"/>
            <w:tcBorders>
              <w:top w:val="dotted" w:sz="4" w:space="0" w:color="auto"/>
              <w:bottom w:val="dotted" w:sz="4" w:space="0" w:color="auto"/>
            </w:tcBorders>
            <w:vAlign w:val="bottom"/>
          </w:tcPr>
          <w:p w14:paraId="3035C355" w14:textId="77777777" w:rsidR="00A471C0" w:rsidRPr="001B52DC" w:rsidRDefault="00A471C0" w:rsidP="00DC554B">
            <w:pPr>
              <w:spacing w:before="0" w:after="0" w:line="240" w:lineRule="auto"/>
              <w:jc w:val="left"/>
              <w:rPr>
                <w:sz w:val="20"/>
                <w:szCs w:val="20"/>
              </w:rPr>
            </w:pPr>
            <w:r w:rsidRPr="001B52DC">
              <w:rPr>
                <w:color w:val="000000"/>
                <w:sz w:val="20"/>
                <w:szCs w:val="20"/>
              </w:rPr>
              <w:t>2</w:t>
            </w:r>
          </w:p>
        </w:tc>
      </w:tr>
      <w:tr w:rsidR="00A471C0" w:rsidRPr="001B52DC" w14:paraId="3F77B097" w14:textId="77777777" w:rsidTr="00DC554B">
        <w:tc>
          <w:tcPr>
            <w:tcW w:w="2986" w:type="pct"/>
            <w:tcBorders>
              <w:top w:val="dotted" w:sz="4" w:space="0" w:color="auto"/>
              <w:bottom w:val="dotted" w:sz="4" w:space="0" w:color="auto"/>
            </w:tcBorders>
            <w:vAlign w:val="bottom"/>
          </w:tcPr>
          <w:p w14:paraId="46A30C00" w14:textId="77777777" w:rsidR="00A471C0" w:rsidRPr="001B52DC" w:rsidRDefault="00A471C0" w:rsidP="00DC554B">
            <w:pPr>
              <w:spacing w:before="0" w:after="0" w:line="240" w:lineRule="auto"/>
              <w:jc w:val="left"/>
              <w:rPr>
                <w:sz w:val="20"/>
                <w:szCs w:val="20"/>
              </w:rPr>
            </w:pPr>
            <w:r w:rsidRPr="001B52DC">
              <w:rPr>
                <w:color w:val="000000"/>
                <w:sz w:val="20"/>
                <w:szCs w:val="20"/>
              </w:rPr>
              <w:t>Superficial injury of lower leg </w:t>
            </w:r>
          </w:p>
        </w:tc>
        <w:tc>
          <w:tcPr>
            <w:tcW w:w="1493" w:type="pct"/>
            <w:tcBorders>
              <w:top w:val="dotted" w:sz="4" w:space="0" w:color="auto"/>
              <w:bottom w:val="dotted" w:sz="4" w:space="0" w:color="auto"/>
            </w:tcBorders>
            <w:vAlign w:val="bottom"/>
          </w:tcPr>
          <w:p w14:paraId="7810369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S80</w:t>
            </w:r>
          </w:p>
        </w:tc>
        <w:tc>
          <w:tcPr>
            <w:tcW w:w="521" w:type="pct"/>
            <w:tcBorders>
              <w:top w:val="dotted" w:sz="4" w:space="0" w:color="auto"/>
              <w:bottom w:val="dotted" w:sz="4" w:space="0" w:color="auto"/>
            </w:tcBorders>
            <w:vAlign w:val="bottom"/>
          </w:tcPr>
          <w:p w14:paraId="210B097C" w14:textId="77777777" w:rsidR="00A471C0" w:rsidRPr="001B52DC" w:rsidRDefault="00A471C0" w:rsidP="00DC554B">
            <w:pPr>
              <w:spacing w:before="0" w:after="0" w:line="240" w:lineRule="auto"/>
              <w:jc w:val="left"/>
              <w:rPr>
                <w:sz w:val="20"/>
                <w:szCs w:val="20"/>
              </w:rPr>
            </w:pPr>
            <w:r w:rsidRPr="001B52DC">
              <w:rPr>
                <w:color w:val="000000"/>
                <w:sz w:val="20"/>
                <w:szCs w:val="20"/>
              </w:rPr>
              <w:t>2</w:t>
            </w:r>
          </w:p>
        </w:tc>
      </w:tr>
      <w:tr w:rsidR="00A471C0" w:rsidRPr="001B52DC" w14:paraId="2CAC5BA9" w14:textId="77777777" w:rsidTr="00DC554B">
        <w:tc>
          <w:tcPr>
            <w:tcW w:w="2986" w:type="pct"/>
            <w:tcBorders>
              <w:top w:val="dotted" w:sz="4" w:space="0" w:color="auto"/>
              <w:bottom w:val="dotted" w:sz="4" w:space="0" w:color="auto"/>
            </w:tcBorders>
            <w:vAlign w:val="bottom"/>
          </w:tcPr>
          <w:p w14:paraId="6DBE62D3" w14:textId="77777777" w:rsidR="00A471C0" w:rsidRPr="001B52DC" w:rsidRDefault="00A471C0" w:rsidP="00DC554B">
            <w:pPr>
              <w:spacing w:before="0" w:after="0" w:line="240" w:lineRule="auto"/>
              <w:jc w:val="left"/>
              <w:rPr>
                <w:sz w:val="20"/>
                <w:szCs w:val="20"/>
              </w:rPr>
            </w:pPr>
            <w:r w:rsidRPr="001B52DC">
              <w:rPr>
                <w:color w:val="000000"/>
                <w:sz w:val="20"/>
                <w:szCs w:val="20"/>
              </w:rPr>
              <w:t>Cellulitis </w:t>
            </w:r>
          </w:p>
        </w:tc>
        <w:tc>
          <w:tcPr>
            <w:tcW w:w="1493" w:type="pct"/>
            <w:tcBorders>
              <w:top w:val="dotted" w:sz="4" w:space="0" w:color="auto"/>
              <w:bottom w:val="dotted" w:sz="4" w:space="0" w:color="auto"/>
            </w:tcBorders>
            <w:vAlign w:val="bottom"/>
          </w:tcPr>
          <w:p w14:paraId="3BE22DE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L03</w:t>
            </w:r>
          </w:p>
        </w:tc>
        <w:tc>
          <w:tcPr>
            <w:tcW w:w="521" w:type="pct"/>
            <w:tcBorders>
              <w:top w:val="dotted" w:sz="4" w:space="0" w:color="auto"/>
              <w:bottom w:val="dotted" w:sz="4" w:space="0" w:color="auto"/>
            </w:tcBorders>
            <w:vAlign w:val="bottom"/>
          </w:tcPr>
          <w:p w14:paraId="6F084E2F" w14:textId="77777777" w:rsidR="00A471C0" w:rsidRPr="001B52DC" w:rsidRDefault="00A471C0" w:rsidP="00DC554B">
            <w:pPr>
              <w:spacing w:before="0" w:after="0" w:line="240" w:lineRule="auto"/>
              <w:jc w:val="left"/>
              <w:rPr>
                <w:sz w:val="20"/>
                <w:szCs w:val="20"/>
              </w:rPr>
            </w:pPr>
            <w:r w:rsidRPr="001B52DC">
              <w:rPr>
                <w:color w:val="000000"/>
                <w:sz w:val="20"/>
                <w:szCs w:val="20"/>
              </w:rPr>
              <w:t>2</w:t>
            </w:r>
          </w:p>
        </w:tc>
      </w:tr>
      <w:tr w:rsidR="00A471C0" w:rsidRPr="001B52DC" w14:paraId="7779F1BA" w14:textId="77777777" w:rsidTr="00DC554B">
        <w:tc>
          <w:tcPr>
            <w:tcW w:w="2986" w:type="pct"/>
            <w:tcBorders>
              <w:top w:val="dotted" w:sz="4" w:space="0" w:color="auto"/>
              <w:bottom w:val="dotted" w:sz="4" w:space="0" w:color="auto"/>
            </w:tcBorders>
            <w:vAlign w:val="bottom"/>
          </w:tcPr>
          <w:p w14:paraId="6B451C29" w14:textId="77777777" w:rsidR="00A471C0" w:rsidRPr="001B52DC" w:rsidRDefault="00A471C0" w:rsidP="00DC554B">
            <w:pPr>
              <w:spacing w:before="0" w:after="0" w:line="240" w:lineRule="auto"/>
              <w:jc w:val="left"/>
              <w:rPr>
                <w:sz w:val="20"/>
                <w:szCs w:val="20"/>
              </w:rPr>
            </w:pPr>
            <w:r w:rsidRPr="001B52DC">
              <w:rPr>
                <w:color w:val="000000"/>
                <w:sz w:val="20"/>
                <w:szCs w:val="20"/>
              </w:rPr>
              <w:t>Blindness and low vision </w:t>
            </w:r>
          </w:p>
        </w:tc>
        <w:tc>
          <w:tcPr>
            <w:tcW w:w="1493" w:type="pct"/>
            <w:tcBorders>
              <w:top w:val="dotted" w:sz="4" w:space="0" w:color="auto"/>
              <w:bottom w:val="dotted" w:sz="4" w:space="0" w:color="auto"/>
            </w:tcBorders>
            <w:vAlign w:val="bottom"/>
          </w:tcPr>
          <w:p w14:paraId="555652D2"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H54</w:t>
            </w:r>
          </w:p>
        </w:tc>
        <w:tc>
          <w:tcPr>
            <w:tcW w:w="521" w:type="pct"/>
            <w:tcBorders>
              <w:top w:val="dotted" w:sz="4" w:space="0" w:color="auto"/>
              <w:bottom w:val="dotted" w:sz="4" w:space="0" w:color="auto"/>
            </w:tcBorders>
            <w:vAlign w:val="bottom"/>
          </w:tcPr>
          <w:p w14:paraId="6BB41AED" w14:textId="77777777" w:rsidR="00A471C0" w:rsidRPr="001B52DC" w:rsidRDefault="00A471C0" w:rsidP="00DC554B">
            <w:pPr>
              <w:spacing w:before="0" w:after="0" w:line="240" w:lineRule="auto"/>
              <w:jc w:val="left"/>
              <w:rPr>
                <w:sz w:val="20"/>
                <w:szCs w:val="20"/>
              </w:rPr>
            </w:pPr>
            <w:r w:rsidRPr="001B52DC">
              <w:rPr>
                <w:color w:val="000000"/>
                <w:sz w:val="20"/>
                <w:szCs w:val="20"/>
              </w:rPr>
              <w:t>1.9</w:t>
            </w:r>
          </w:p>
        </w:tc>
      </w:tr>
      <w:tr w:rsidR="00A471C0" w:rsidRPr="001B52DC" w14:paraId="45AB1759" w14:textId="77777777" w:rsidTr="00DC554B">
        <w:tc>
          <w:tcPr>
            <w:tcW w:w="2986" w:type="pct"/>
            <w:tcBorders>
              <w:top w:val="dotted" w:sz="4" w:space="0" w:color="auto"/>
              <w:bottom w:val="dotted" w:sz="4" w:space="0" w:color="auto"/>
            </w:tcBorders>
            <w:vAlign w:val="bottom"/>
          </w:tcPr>
          <w:p w14:paraId="1C3B61B0" w14:textId="77777777" w:rsidR="00A471C0" w:rsidRPr="001B52DC" w:rsidRDefault="00A471C0" w:rsidP="00DC554B">
            <w:pPr>
              <w:spacing w:before="0" w:after="0" w:line="240" w:lineRule="auto"/>
              <w:jc w:val="left"/>
              <w:rPr>
                <w:sz w:val="20"/>
                <w:szCs w:val="20"/>
              </w:rPr>
            </w:pPr>
            <w:r w:rsidRPr="001B52DC">
              <w:rPr>
                <w:color w:val="000000"/>
                <w:sz w:val="20"/>
                <w:szCs w:val="20"/>
              </w:rPr>
              <w:t>Deficiency of other B group vitamins </w:t>
            </w:r>
          </w:p>
        </w:tc>
        <w:tc>
          <w:tcPr>
            <w:tcW w:w="1493" w:type="pct"/>
            <w:tcBorders>
              <w:top w:val="dotted" w:sz="4" w:space="0" w:color="auto"/>
              <w:bottom w:val="dotted" w:sz="4" w:space="0" w:color="auto"/>
            </w:tcBorders>
            <w:vAlign w:val="bottom"/>
          </w:tcPr>
          <w:p w14:paraId="2D1F4CD1"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E53</w:t>
            </w:r>
          </w:p>
        </w:tc>
        <w:tc>
          <w:tcPr>
            <w:tcW w:w="521" w:type="pct"/>
            <w:tcBorders>
              <w:top w:val="dotted" w:sz="4" w:space="0" w:color="auto"/>
              <w:bottom w:val="dotted" w:sz="4" w:space="0" w:color="auto"/>
            </w:tcBorders>
            <w:vAlign w:val="bottom"/>
          </w:tcPr>
          <w:p w14:paraId="24D2CA64" w14:textId="77777777" w:rsidR="00A471C0" w:rsidRPr="001B52DC" w:rsidRDefault="00A471C0" w:rsidP="00DC554B">
            <w:pPr>
              <w:spacing w:before="0" w:after="0" w:line="240" w:lineRule="auto"/>
              <w:jc w:val="left"/>
              <w:rPr>
                <w:sz w:val="20"/>
                <w:szCs w:val="20"/>
              </w:rPr>
            </w:pPr>
            <w:r w:rsidRPr="001B52DC">
              <w:rPr>
                <w:color w:val="000000"/>
                <w:sz w:val="20"/>
                <w:szCs w:val="20"/>
              </w:rPr>
              <w:t>1.9</w:t>
            </w:r>
          </w:p>
        </w:tc>
      </w:tr>
      <w:tr w:rsidR="00A471C0" w:rsidRPr="001B52DC" w14:paraId="3065FB2F" w14:textId="77777777" w:rsidTr="00DC554B">
        <w:tc>
          <w:tcPr>
            <w:tcW w:w="2986" w:type="pct"/>
            <w:tcBorders>
              <w:top w:val="dotted" w:sz="4" w:space="0" w:color="auto"/>
              <w:bottom w:val="dotted" w:sz="4" w:space="0" w:color="auto"/>
            </w:tcBorders>
            <w:vAlign w:val="bottom"/>
          </w:tcPr>
          <w:p w14:paraId="4FAB93F0" w14:textId="77777777" w:rsidR="00A471C0" w:rsidRPr="001B52DC" w:rsidRDefault="00A471C0" w:rsidP="00DC554B">
            <w:pPr>
              <w:spacing w:before="0" w:after="0" w:line="240" w:lineRule="auto"/>
              <w:jc w:val="left"/>
              <w:rPr>
                <w:sz w:val="20"/>
                <w:szCs w:val="20"/>
              </w:rPr>
            </w:pPr>
            <w:r w:rsidRPr="001B52DC">
              <w:rPr>
                <w:color w:val="000000"/>
                <w:sz w:val="20"/>
                <w:szCs w:val="20"/>
              </w:rPr>
              <w:t>Problems related to social environment </w:t>
            </w:r>
          </w:p>
        </w:tc>
        <w:tc>
          <w:tcPr>
            <w:tcW w:w="1493" w:type="pct"/>
            <w:tcBorders>
              <w:top w:val="dotted" w:sz="4" w:space="0" w:color="auto"/>
              <w:bottom w:val="dotted" w:sz="4" w:space="0" w:color="auto"/>
            </w:tcBorders>
            <w:vAlign w:val="bottom"/>
          </w:tcPr>
          <w:p w14:paraId="04573987"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Z60</w:t>
            </w:r>
          </w:p>
        </w:tc>
        <w:tc>
          <w:tcPr>
            <w:tcW w:w="521" w:type="pct"/>
            <w:tcBorders>
              <w:top w:val="dotted" w:sz="4" w:space="0" w:color="auto"/>
              <w:bottom w:val="dotted" w:sz="4" w:space="0" w:color="auto"/>
            </w:tcBorders>
            <w:vAlign w:val="bottom"/>
          </w:tcPr>
          <w:p w14:paraId="2146B3A1" w14:textId="77777777" w:rsidR="00A471C0" w:rsidRPr="001B52DC" w:rsidRDefault="00A471C0" w:rsidP="00DC554B">
            <w:pPr>
              <w:spacing w:before="0" w:after="0" w:line="240" w:lineRule="auto"/>
              <w:jc w:val="left"/>
              <w:rPr>
                <w:sz w:val="20"/>
                <w:szCs w:val="20"/>
              </w:rPr>
            </w:pPr>
            <w:r w:rsidRPr="001B52DC">
              <w:rPr>
                <w:color w:val="000000"/>
                <w:sz w:val="20"/>
                <w:szCs w:val="20"/>
              </w:rPr>
              <w:t>1.8</w:t>
            </w:r>
          </w:p>
        </w:tc>
      </w:tr>
      <w:tr w:rsidR="00A471C0" w:rsidRPr="001B52DC" w14:paraId="431F342B" w14:textId="77777777" w:rsidTr="00DC554B">
        <w:tc>
          <w:tcPr>
            <w:tcW w:w="2986" w:type="pct"/>
            <w:tcBorders>
              <w:top w:val="dotted" w:sz="4" w:space="0" w:color="auto"/>
              <w:bottom w:val="dotted" w:sz="4" w:space="0" w:color="auto"/>
            </w:tcBorders>
            <w:vAlign w:val="bottom"/>
          </w:tcPr>
          <w:p w14:paraId="53620FCB" w14:textId="77777777" w:rsidR="00A471C0" w:rsidRPr="001B52DC" w:rsidRDefault="00A471C0" w:rsidP="00DC554B">
            <w:pPr>
              <w:spacing w:before="0" w:after="0" w:line="240" w:lineRule="auto"/>
              <w:jc w:val="left"/>
              <w:rPr>
                <w:sz w:val="20"/>
                <w:szCs w:val="20"/>
              </w:rPr>
            </w:pPr>
            <w:r w:rsidRPr="001B52DC">
              <w:rPr>
                <w:color w:val="000000"/>
                <w:sz w:val="20"/>
                <w:szCs w:val="20"/>
              </w:rPr>
              <w:t>Parkinson's disease </w:t>
            </w:r>
          </w:p>
        </w:tc>
        <w:tc>
          <w:tcPr>
            <w:tcW w:w="1493" w:type="pct"/>
            <w:tcBorders>
              <w:top w:val="dotted" w:sz="4" w:space="0" w:color="auto"/>
              <w:bottom w:val="dotted" w:sz="4" w:space="0" w:color="auto"/>
            </w:tcBorders>
            <w:vAlign w:val="bottom"/>
          </w:tcPr>
          <w:p w14:paraId="7404B0C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G20</w:t>
            </w:r>
          </w:p>
        </w:tc>
        <w:tc>
          <w:tcPr>
            <w:tcW w:w="521" w:type="pct"/>
            <w:tcBorders>
              <w:top w:val="dotted" w:sz="4" w:space="0" w:color="auto"/>
              <w:bottom w:val="dotted" w:sz="4" w:space="0" w:color="auto"/>
            </w:tcBorders>
            <w:vAlign w:val="bottom"/>
          </w:tcPr>
          <w:p w14:paraId="72FF319C" w14:textId="77777777" w:rsidR="00A471C0" w:rsidRPr="001B52DC" w:rsidRDefault="00A471C0" w:rsidP="00DC554B">
            <w:pPr>
              <w:spacing w:before="0" w:after="0" w:line="240" w:lineRule="auto"/>
              <w:jc w:val="left"/>
              <w:rPr>
                <w:sz w:val="20"/>
                <w:szCs w:val="20"/>
              </w:rPr>
            </w:pPr>
            <w:r w:rsidRPr="001B52DC">
              <w:rPr>
                <w:color w:val="000000"/>
                <w:sz w:val="20"/>
                <w:szCs w:val="20"/>
              </w:rPr>
              <w:t>1.8</w:t>
            </w:r>
          </w:p>
        </w:tc>
      </w:tr>
      <w:tr w:rsidR="00A471C0" w:rsidRPr="001B52DC" w14:paraId="5450DDC5" w14:textId="77777777" w:rsidTr="00DC554B">
        <w:tc>
          <w:tcPr>
            <w:tcW w:w="2986" w:type="pct"/>
            <w:tcBorders>
              <w:top w:val="dotted" w:sz="4" w:space="0" w:color="auto"/>
              <w:bottom w:val="dotted" w:sz="4" w:space="0" w:color="auto"/>
            </w:tcBorders>
            <w:vAlign w:val="bottom"/>
          </w:tcPr>
          <w:p w14:paraId="1F213143" w14:textId="77777777" w:rsidR="00A471C0" w:rsidRPr="001B52DC" w:rsidRDefault="00A471C0" w:rsidP="00DC554B">
            <w:pPr>
              <w:spacing w:before="0" w:after="0" w:line="240" w:lineRule="auto"/>
              <w:jc w:val="left"/>
              <w:rPr>
                <w:sz w:val="20"/>
                <w:szCs w:val="20"/>
              </w:rPr>
            </w:pPr>
            <w:r w:rsidRPr="001B52DC">
              <w:rPr>
                <w:color w:val="000000"/>
                <w:sz w:val="20"/>
                <w:szCs w:val="20"/>
              </w:rPr>
              <w:t>Syncope and collapse </w:t>
            </w:r>
          </w:p>
        </w:tc>
        <w:tc>
          <w:tcPr>
            <w:tcW w:w="1493" w:type="pct"/>
            <w:tcBorders>
              <w:top w:val="dotted" w:sz="4" w:space="0" w:color="auto"/>
              <w:bottom w:val="dotted" w:sz="4" w:space="0" w:color="auto"/>
            </w:tcBorders>
            <w:vAlign w:val="bottom"/>
          </w:tcPr>
          <w:p w14:paraId="576B906F"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R55</w:t>
            </w:r>
          </w:p>
        </w:tc>
        <w:tc>
          <w:tcPr>
            <w:tcW w:w="521" w:type="pct"/>
            <w:tcBorders>
              <w:top w:val="dotted" w:sz="4" w:space="0" w:color="auto"/>
              <w:bottom w:val="dotted" w:sz="4" w:space="0" w:color="auto"/>
            </w:tcBorders>
            <w:vAlign w:val="bottom"/>
          </w:tcPr>
          <w:p w14:paraId="5490DBE6" w14:textId="77777777" w:rsidR="00A471C0" w:rsidRPr="001B52DC" w:rsidRDefault="00A471C0" w:rsidP="00DC554B">
            <w:pPr>
              <w:spacing w:before="0" w:after="0" w:line="240" w:lineRule="auto"/>
              <w:jc w:val="left"/>
              <w:rPr>
                <w:sz w:val="20"/>
                <w:szCs w:val="20"/>
              </w:rPr>
            </w:pPr>
            <w:r w:rsidRPr="001B52DC">
              <w:rPr>
                <w:color w:val="000000"/>
                <w:sz w:val="20"/>
                <w:szCs w:val="20"/>
              </w:rPr>
              <w:t>1.8</w:t>
            </w:r>
          </w:p>
        </w:tc>
      </w:tr>
      <w:tr w:rsidR="00A471C0" w:rsidRPr="001B52DC" w14:paraId="4FC6B23D" w14:textId="77777777" w:rsidTr="00DC554B">
        <w:tc>
          <w:tcPr>
            <w:tcW w:w="2986" w:type="pct"/>
            <w:tcBorders>
              <w:top w:val="dotted" w:sz="4" w:space="0" w:color="auto"/>
              <w:bottom w:val="dotted" w:sz="4" w:space="0" w:color="auto"/>
            </w:tcBorders>
            <w:vAlign w:val="bottom"/>
          </w:tcPr>
          <w:p w14:paraId="3D58B8E4" w14:textId="77777777" w:rsidR="00A471C0" w:rsidRPr="001B52DC" w:rsidRDefault="00A471C0" w:rsidP="00DC554B">
            <w:pPr>
              <w:spacing w:before="0" w:after="0" w:line="240" w:lineRule="auto"/>
              <w:jc w:val="left"/>
              <w:rPr>
                <w:sz w:val="20"/>
                <w:szCs w:val="20"/>
              </w:rPr>
            </w:pPr>
            <w:r w:rsidRPr="001B52DC">
              <w:rPr>
                <w:color w:val="000000"/>
                <w:sz w:val="20"/>
                <w:szCs w:val="20"/>
              </w:rPr>
              <w:t>Fracture of rib(s), sternum and thoracic spine </w:t>
            </w:r>
          </w:p>
        </w:tc>
        <w:tc>
          <w:tcPr>
            <w:tcW w:w="1493" w:type="pct"/>
            <w:tcBorders>
              <w:top w:val="dotted" w:sz="4" w:space="0" w:color="auto"/>
              <w:bottom w:val="dotted" w:sz="4" w:space="0" w:color="auto"/>
            </w:tcBorders>
            <w:vAlign w:val="bottom"/>
          </w:tcPr>
          <w:p w14:paraId="0FB9D301"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S22</w:t>
            </w:r>
          </w:p>
        </w:tc>
        <w:tc>
          <w:tcPr>
            <w:tcW w:w="521" w:type="pct"/>
            <w:tcBorders>
              <w:top w:val="dotted" w:sz="4" w:space="0" w:color="auto"/>
              <w:bottom w:val="dotted" w:sz="4" w:space="0" w:color="auto"/>
            </w:tcBorders>
            <w:vAlign w:val="bottom"/>
          </w:tcPr>
          <w:p w14:paraId="66E08E79" w14:textId="77777777" w:rsidR="00A471C0" w:rsidRPr="001B52DC" w:rsidRDefault="00A471C0" w:rsidP="00DC554B">
            <w:pPr>
              <w:spacing w:before="0" w:after="0" w:line="240" w:lineRule="auto"/>
              <w:jc w:val="left"/>
              <w:rPr>
                <w:sz w:val="20"/>
                <w:szCs w:val="20"/>
              </w:rPr>
            </w:pPr>
            <w:r w:rsidRPr="001B52DC">
              <w:rPr>
                <w:color w:val="000000"/>
                <w:sz w:val="20"/>
                <w:szCs w:val="20"/>
              </w:rPr>
              <w:t>1.8</w:t>
            </w:r>
          </w:p>
        </w:tc>
      </w:tr>
      <w:tr w:rsidR="00A471C0" w:rsidRPr="001B52DC" w14:paraId="1BA6B106" w14:textId="77777777" w:rsidTr="00DC554B">
        <w:tc>
          <w:tcPr>
            <w:tcW w:w="2986" w:type="pct"/>
            <w:tcBorders>
              <w:top w:val="dotted" w:sz="4" w:space="0" w:color="auto"/>
              <w:bottom w:val="dotted" w:sz="4" w:space="0" w:color="auto"/>
            </w:tcBorders>
            <w:vAlign w:val="bottom"/>
          </w:tcPr>
          <w:p w14:paraId="14B0B8C9" w14:textId="77777777" w:rsidR="00A471C0" w:rsidRPr="001B52DC" w:rsidRDefault="00A471C0" w:rsidP="00DC554B">
            <w:pPr>
              <w:spacing w:before="0" w:after="0" w:line="240" w:lineRule="auto"/>
              <w:jc w:val="left"/>
              <w:rPr>
                <w:sz w:val="20"/>
                <w:szCs w:val="20"/>
              </w:rPr>
            </w:pPr>
            <w:r w:rsidRPr="001B52DC">
              <w:rPr>
                <w:color w:val="000000"/>
                <w:sz w:val="20"/>
                <w:szCs w:val="20"/>
              </w:rPr>
              <w:t>Other functional intestinal disorders </w:t>
            </w:r>
          </w:p>
        </w:tc>
        <w:tc>
          <w:tcPr>
            <w:tcW w:w="1493" w:type="pct"/>
            <w:tcBorders>
              <w:top w:val="dotted" w:sz="4" w:space="0" w:color="auto"/>
              <w:bottom w:val="dotted" w:sz="4" w:space="0" w:color="auto"/>
            </w:tcBorders>
            <w:vAlign w:val="bottom"/>
          </w:tcPr>
          <w:p w14:paraId="5AADBCB4"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K59</w:t>
            </w:r>
          </w:p>
        </w:tc>
        <w:tc>
          <w:tcPr>
            <w:tcW w:w="521" w:type="pct"/>
            <w:tcBorders>
              <w:top w:val="dotted" w:sz="4" w:space="0" w:color="auto"/>
              <w:bottom w:val="dotted" w:sz="4" w:space="0" w:color="auto"/>
            </w:tcBorders>
            <w:vAlign w:val="bottom"/>
          </w:tcPr>
          <w:p w14:paraId="562D1C62" w14:textId="77777777" w:rsidR="00A471C0" w:rsidRPr="001B52DC" w:rsidRDefault="00A471C0" w:rsidP="00DC554B">
            <w:pPr>
              <w:spacing w:before="0" w:after="0" w:line="240" w:lineRule="auto"/>
              <w:jc w:val="left"/>
              <w:rPr>
                <w:sz w:val="20"/>
                <w:szCs w:val="20"/>
              </w:rPr>
            </w:pPr>
            <w:r w:rsidRPr="001B52DC">
              <w:rPr>
                <w:color w:val="000000"/>
                <w:sz w:val="20"/>
                <w:szCs w:val="20"/>
              </w:rPr>
              <w:t>1.8</w:t>
            </w:r>
          </w:p>
        </w:tc>
      </w:tr>
      <w:tr w:rsidR="00A471C0" w:rsidRPr="001B52DC" w14:paraId="3DFD442E" w14:textId="77777777" w:rsidTr="00DC554B">
        <w:tc>
          <w:tcPr>
            <w:tcW w:w="2986" w:type="pct"/>
            <w:tcBorders>
              <w:top w:val="dotted" w:sz="4" w:space="0" w:color="auto"/>
              <w:bottom w:val="dotted" w:sz="4" w:space="0" w:color="auto"/>
            </w:tcBorders>
            <w:vAlign w:val="bottom"/>
          </w:tcPr>
          <w:p w14:paraId="64E1E95A" w14:textId="77777777" w:rsidR="00A471C0" w:rsidRPr="001B52DC" w:rsidRDefault="00A471C0" w:rsidP="00DC554B">
            <w:pPr>
              <w:spacing w:before="0" w:after="0" w:line="240" w:lineRule="auto"/>
              <w:jc w:val="left"/>
              <w:rPr>
                <w:sz w:val="20"/>
                <w:szCs w:val="20"/>
              </w:rPr>
            </w:pPr>
            <w:r w:rsidRPr="001B52DC">
              <w:rPr>
                <w:color w:val="000000"/>
                <w:sz w:val="20"/>
                <w:szCs w:val="20"/>
              </w:rPr>
              <w:t>Acute renal failure </w:t>
            </w:r>
          </w:p>
        </w:tc>
        <w:tc>
          <w:tcPr>
            <w:tcW w:w="1493" w:type="pct"/>
            <w:tcBorders>
              <w:top w:val="dotted" w:sz="4" w:space="0" w:color="auto"/>
              <w:bottom w:val="dotted" w:sz="4" w:space="0" w:color="auto"/>
            </w:tcBorders>
            <w:vAlign w:val="bottom"/>
          </w:tcPr>
          <w:p w14:paraId="49C2080C"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N17</w:t>
            </w:r>
          </w:p>
        </w:tc>
        <w:tc>
          <w:tcPr>
            <w:tcW w:w="521" w:type="pct"/>
            <w:tcBorders>
              <w:top w:val="dotted" w:sz="4" w:space="0" w:color="auto"/>
              <w:bottom w:val="dotted" w:sz="4" w:space="0" w:color="auto"/>
            </w:tcBorders>
            <w:vAlign w:val="bottom"/>
          </w:tcPr>
          <w:p w14:paraId="33BB92D8" w14:textId="77777777" w:rsidR="00A471C0" w:rsidRPr="001B52DC" w:rsidRDefault="00A471C0" w:rsidP="00DC554B">
            <w:pPr>
              <w:spacing w:before="0" w:after="0" w:line="240" w:lineRule="auto"/>
              <w:jc w:val="left"/>
              <w:rPr>
                <w:sz w:val="20"/>
                <w:szCs w:val="20"/>
              </w:rPr>
            </w:pPr>
            <w:r w:rsidRPr="001B52DC">
              <w:rPr>
                <w:color w:val="000000"/>
                <w:sz w:val="20"/>
                <w:szCs w:val="20"/>
              </w:rPr>
              <w:t>1.8</w:t>
            </w:r>
          </w:p>
        </w:tc>
      </w:tr>
      <w:tr w:rsidR="00A471C0" w:rsidRPr="001B52DC" w14:paraId="20DA426C" w14:textId="77777777" w:rsidTr="00DC554B">
        <w:tc>
          <w:tcPr>
            <w:tcW w:w="2986" w:type="pct"/>
            <w:tcBorders>
              <w:top w:val="dotted" w:sz="4" w:space="0" w:color="auto"/>
              <w:bottom w:val="dotted" w:sz="4" w:space="0" w:color="auto"/>
            </w:tcBorders>
            <w:vAlign w:val="bottom"/>
          </w:tcPr>
          <w:p w14:paraId="382D7F24" w14:textId="77777777" w:rsidR="00A471C0" w:rsidRPr="001B52DC" w:rsidRDefault="00A471C0" w:rsidP="00DC554B">
            <w:pPr>
              <w:spacing w:before="0" w:after="0" w:line="240" w:lineRule="auto"/>
              <w:jc w:val="left"/>
              <w:rPr>
                <w:sz w:val="20"/>
                <w:szCs w:val="20"/>
              </w:rPr>
            </w:pPr>
            <w:r w:rsidRPr="001B52DC">
              <w:rPr>
                <w:color w:val="000000"/>
                <w:sz w:val="20"/>
                <w:szCs w:val="20"/>
              </w:rPr>
              <w:t>Decubitus ulcer </w:t>
            </w:r>
          </w:p>
        </w:tc>
        <w:tc>
          <w:tcPr>
            <w:tcW w:w="1493" w:type="pct"/>
            <w:tcBorders>
              <w:top w:val="dotted" w:sz="4" w:space="0" w:color="auto"/>
              <w:bottom w:val="dotted" w:sz="4" w:space="0" w:color="auto"/>
            </w:tcBorders>
            <w:vAlign w:val="bottom"/>
          </w:tcPr>
          <w:p w14:paraId="4473472B"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L89</w:t>
            </w:r>
          </w:p>
        </w:tc>
        <w:tc>
          <w:tcPr>
            <w:tcW w:w="521" w:type="pct"/>
            <w:tcBorders>
              <w:top w:val="dotted" w:sz="4" w:space="0" w:color="auto"/>
              <w:bottom w:val="dotted" w:sz="4" w:space="0" w:color="auto"/>
            </w:tcBorders>
            <w:vAlign w:val="bottom"/>
          </w:tcPr>
          <w:p w14:paraId="157E1437" w14:textId="77777777" w:rsidR="00A471C0" w:rsidRPr="001B52DC" w:rsidRDefault="00A471C0" w:rsidP="00DC554B">
            <w:pPr>
              <w:spacing w:before="0" w:after="0" w:line="240" w:lineRule="auto"/>
              <w:jc w:val="left"/>
              <w:rPr>
                <w:sz w:val="20"/>
                <w:szCs w:val="20"/>
              </w:rPr>
            </w:pPr>
            <w:r w:rsidRPr="001B52DC">
              <w:rPr>
                <w:color w:val="000000"/>
                <w:sz w:val="20"/>
                <w:szCs w:val="20"/>
              </w:rPr>
              <w:t>1.7</w:t>
            </w:r>
          </w:p>
        </w:tc>
      </w:tr>
      <w:tr w:rsidR="00A471C0" w:rsidRPr="001B52DC" w14:paraId="19D350DF" w14:textId="77777777" w:rsidTr="00DC554B">
        <w:tc>
          <w:tcPr>
            <w:tcW w:w="2986" w:type="pct"/>
            <w:tcBorders>
              <w:top w:val="dotted" w:sz="4" w:space="0" w:color="auto"/>
              <w:bottom w:val="dotted" w:sz="4" w:space="0" w:color="auto"/>
            </w:tcBorders>
            <w:vAlign w:val="bottom"/>
          </w:tcPr>
          <w:p w14:paraId="7032E4CD" w14:textId="77777777" w:rsidR="00A471C0" w:rsidRPr="001B52DC" w:rsidRDefault="00A471C0" w:rsidP="00DC554B">
            <w:pPr>
              <w:spacing w:before="0" w:after="0" w:line="240" w:lineRule="auto"/>
              <w:jc w:val="left"/>
              <w:rPr>
                <w:sz w:val="20"/>
                <w:szCs w:val="20"/>
              </w:rPr>
            </w:pPr>
            <w:r w:rsidRPr="001B52DC">
              <w:rPr>
                <w:color w:val="000000"/>
                <w:sz w:val="20"/>
                <w:szCs w:val="20"/>
              </w:rPr>
              <w:t>Carrier of infectious disease </w:t>
            </w:r>
          </w:p>
        </w:tc>
        <w:tc>
          <w:tcPr>
            <w:tcW w:w="1493" w:type="pct"/>
            <w:tcBorders>
              <w:top w:val="dotted" w:sz="4" w:space="0" w:color="auto"/>
              <w:bottom w:val="dotted" w:sz="4" w:space="0" w:color="auto"/>
            </w:tcBorders>
            <w:vAlign w:val="bottom"/>
          </w:tcPr>
          <w:p w14:paraId="6B8075D2"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Z22</w:t>
            </w:r>
          </w:p>
        </w:tc>
        <w:tc>
          <w:tcPr>
            <w:tcW w:w="521" w:type="pct"/>
            <w:tcBorders>
              <w:top w:val="dotted" w:sz="4" w:space="0" w:color="auto"/>
              <w:bottom w:val="dotted" w:sz="4" w:space="0" w:color="auto"/>
            </w:tcBorders>
            <w:vAlign w:val="bottom"/>
          </w:tcPr>
          <w:p w14:paraId="3A34E21D" w14:textId="77777777" w:rsidR="00A471C0" w:rsidRPr="001B52DC" w:rsidRDefault="00A471C0" w:rsidP="00DC554B">
            <w:pPr>
              <w:spacing w:before="0" w:after="0" w:line="240" w:lineRule="auto"/>
              <w:jc w:val="left"/>
              <w:rPr>
                <w:sz w:val="20"/>
                <w:szCs w:val="20"/>
              </w:rPr>
            </w:pPr>
            <w:r w:rsidRPr="001B52DC">
              <w:rPr>
                <w:color w:val="000000"/>
                <w:sz w:val="20"/>
                <w:szCs w:val="20"/>
              </w:rPr>
              <w:t>1.7</w:t>
            </w:r>
          </w:p>
        </w:tc>
      </w:tr>
      <w:tr w:rsidR="00A471C0" w:rsidRPr="001B52DC" w14:paraId="0342C337" w14:textId="77777777" w:rsidTr="00DC554B">
        <w:tc>
          <w:tcPr>
            <w:tcW w:w="2986" w:type="pct"/>
            <w:tcBorders>
              <w:top w:val="dotted" w:sz="4" w:space="0" w:color="auto"/>
              <w:bottom w:val="dotted" w:sz="4" w:space="0" w:color="auto"/>
            </w:tcBorders>
            <w:vAlign w:val="bottom"/>
          </w:tcPr>
          <w:p w14:paraId="5AD248C9" w14:textId="77777777" w:rsidR="00A471C0" w:rsidRPr="001B52DC" w:rsidRDefault="00A471C0" w:rsidP="00DC554B">
            <w:pPr>
              <w:spacing w:before="0" w:after="0" w:line="240" w:lineRule="auto"/>
              <w:jc w:val="left"/>
              <w:rPr>
                <w:sz w:val="20"/>
                <w:szCs w:val="20"/>
              </w:rPr>
            </w:pPr>
            <w:r w:rsidRPr="001B52DC">
              <w:rPr>
                <w:color w:val="000000"/>
                <w:sz w:val="20"/>
                <w:szCs w:val="20"/>
              </w:rPr>
              <w:t>Streptococcus and staphylococcus as the cause of diseases classified to other chapters </w:t>
            </w:r>
          </w:p>
        </w:tc>
        <w:tc>
          <w:tcPr>
            <w:tcW w:w="1493" w:type="pct"/>
            <w:tcBorders>
              <w:top w:val="dotted" w:sz="4" w:space="0" w:color="auto"/>
              <w:bottom w:val="dotted" w:sz="4" w:space="0" w:color="auto"/>
            </w:tcBorders>
            <w:vAlign w:val="bottom"/>
          </w:tcPr>
          <w:p w14:paraId="503F35B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B95</w:t>
            </w:r>
          </w:p>
        </w:tc>
        <w:tc>
          <w:tcPr>
            <w:tcW w:w="521" w:type="pct"/>
            <w:tcBorders>
              <w:top w:val="dotted" w:sz="4" w:space="0" w:color="auto"/>
              <w:bottom w:val="dotted" w:sz="4" w:space="0" w:color="auto"/>
            </w:tcBorders>
            <w:vAlign w:val="bottom"/>
          </w:tcPr>
          <w:p w14:paraId="23FB85A5" w14:textId="77777777" w:rsidR="00A471C0" w:rsidRPr="001B52DC" w:rsidRDefault="00A471C0" w:rsidP="00DC554B">
            <w:pPr>
              <w:spacing w:before="0" w:after="0" w:line="240" w:lineRule="auto"/>
              <w:jc w:val="left"/>
              <w:rPr>
                <w:sz w:val="20"/>
                <w:szCs w:val="20"/>
              </w:rPr>
            </w:pPr>
            <w:r w:rsidRPr="001B52DC">
              <w:rPr>
                <w:color w:val="000000"/>
                <w:sz w:val="20"/>
                <w:szCs w:val="20"/>
              </w:rPr>
              <w:t>1.7</w:t>
            </w:r>
          </w:p>
        </w:tc>
      </w:tr>
      <w:tr w:rsidR="00A471C0" w:rsidRPr="001B52DC" w14:paraId="5AF720F7" w14:textId="77777777" w:rsidTr="00DC554B">
        <w:tc>
          <w:tcPr>
            <w:tcW w:w="2986" w:type="pct"/>
            <w:tcBorders>
              <w:top w:val="dotted" w:sz="4" w:space="0" w:color="auto"/>
              <w:bottom w:val="dotted" w:sz="4" w:space="0" w:color="auto"/>
            </w:tcBorders>
            <w:vAlign w:val="bottom"/>
          </w:tcPr>
          <w:p w14:paraId="3347D844" w14:textId="77777777" w:rsidR="00A471C0" w:rsidRPr="001B52DC" w:rsidRDefault="00A471C0" w:rsidP="00DC554B">
            <w:pPr>
              <w:spacing w:before="0" w:after="0" w:line="240" w:lineRule="auto"/>
              <w:jc w:val="left"/>
              <w:rPr>
                <w:sz w:val="20"/>
                <w:szCs w:val="20"/>
              </w:rPr>
            </w:pPr>
            <w:r w:rsidRPr="001B52DC">
              <w:rPr>
                <w:color w:val="000000"/>
                <w:sz w:val="20"/>
                <w:szCs w:val="20"/>
              </w:rPr>
              <w:t>Ulcer of lower limb, not elsewhere classified </w:t>
            </w:r>
          </w:p>
        </w:tc>
        <w:tc>
          <w:tcPr>
            <w:tcW w:w="1493" w:type="pct"/>
            <w:tcBorders>
              <w:top w:val="dotted" w:sz="4" w:space="0" w:color="auto"/>
              <w:bottom w:val="dotted" w:sz="4" w:space="0" w:color="auto"/>
            </w:tcBorders>
            <w:vAlign w:val="bottom"/>
          </w:tcPr>
          <w:p w14:paraId="664086E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L97</w:t>
            </w:r>
          </w:p>
        </w:tc>
        <w:tc>
          <w:tcPr>
            <w:tcW w:w="521" w:type="pct"/>
            <w:tcBorders>
              <w:top w:val="dotted" w:sz="4" w:space="0" w:color="auto"/>
              <w:bottom w:val="dotted" w:sz="4" w:space="0" w:color="auto"/>
            </w:tcBorders>
            <w:vAlign w:val="bottom"/>
          </w:tcPr>
          <w:p w14:paraId="5483AFAB" w14:textId="77777777" w:rsidR="00A471C0" w:rsidRPr="001B52DC" w:rsidRDefault="00A471C0" w:rsidP="00DC554B">
            <w:pPr>
              <w:spacing w:before="0" w:after="0" w:line="240" w:lineRule="auto"/>
              <w:jc w:val="left"/>
              <w:rPr>
                <w:sz w:val="20"/>
                <w:szCs w:val="20"/>
              </w:rPr>
            </w:pPr>
            <w:r w:rsidRPr="001B52DC">
              <w:rPr>
                <w:color w:val="000000"/>
                <w:sz w:val="20"/>
                <w:szCs w:val="20"/>
              </w:rPr>
              <w:t>1.6</w:t>
            </w:r>
          </w:p>
        </w:tc>
      </w:tr>
      <w:tr w:rsidR="00A471C0" w:rsidRPr="001B52DC" w14:paraId="5DBD7D0E" w14:textId="77777777" w:rsidTr="00DC554B">
        <w:tc>
          <w:tcPr>
            <w:tcW w:w="2986" w:type="pct"/>
            <w:tcBorders>
              <w:top w:val="dotted" w:sz="4" w:space="0" w:color="auto"/>
              <w:bottom w:val="dotted" w:sz="4" w:space="0" w:color="auto"/>
            </w:tcBorders>
            <w:vAlign w:val="bottom"/>
          </w:tcPr>
          <w:p w14:paraId="55B88882" w14:textId="77777777" w:rsidR="00A471C0" w:rsidRPr="001B52DC" w:rsidRDefault="00A471C0" w:rsidP="00DC554B">
            <w:pPr>
              <w:spacing w:before="0" w:after="0" w:line="240" w:lineRule="auto"/>
              <w:jc w:val="left"/>
              <w:rPr>
                <w:sz w:val="20"/>
                <w:szCs w:val="20"/>
              </w:rPr>
            </w:pPr>
            <w:r w:rsidRPr="001B52DC">
              <w:rPr>
                <w:color w:val="000000"/>
                <w:sz w:val="20"/>
                <w:szCs w:val="20"/>
              </w:rPr>
              <w:lastRenderedPageBreak/>
              <w:t>Other symptoms and signs involving general sensations and perceptions </w:t>
            </w:r>
          </w:p>
        </w:tc>
        <w:tc>
          <w:tcPr>
            <w:tcW w:w="1493" w:type="pct"/>
            <w:tcBorders>
              <w:top w:val="dotted" w:sz="4" w:space="0" w:color="auto"/>
              <w:bottom w:val="dotted" w:sz="4" w:space="0" w:color="auto"/>
            </w:tcBorders>
            <w:vAlign w:val="bottom"/>
          </w:tcPr>
          <w:p w14:paraId="2359C8D5"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R44</w:t>
            </w:r>
          </w:p>
        </w:tc>
        <w:tc>
          <w:tcPr>
            <w:tcW w:w="521" w:type="pct"/>
            <w:tcBorders>
              <w:top w:val="dotted" w:sz="4" w:space="0" w:color="auto"/>
              <w:bottom w:val="dotted" w:sz="4" w:space="0" w:color="auto"/>
            </w:tcBorders>
            <w:vAlign w:val="bottom"/>
          </w:tcPr>
          <w:p w14:paraId="467A528B" w14:textId="77777777" w:rsidR="00A471C0" w:rsidRPr="001B52DC" w:rsidRDefault="00A471C0" w:rsidP="00DC554B">
            <w:pPr>
              <w:spacing w:before="0" w:after="0" w:line="240" w:lineRule="auto"/>
              <w:jc w:val="left"/>
              <w:rPr>
                <w:sz w:val="20"/>
                <w:szCs w:val="20"/>
              </w:rPr>
            </w:pPr>
            <w:r w:rsidRPr="001B52DC">
              <w:rPr>
                <w:color w:val="000000"/>
                <w:sz w:val="20"/>
                <w:szCs w:val="20"/>
              </w:rPr>
              <w:t>1.6</w:t>
            </w:r>
          </w:p>
        </w:tc>
      </w:tr>
      <w:tr w:rsidR="00A471C0" w:rsidRPr="001B52DC" w14:paraId="4AC3273B" w14:textId="77777777" w:rsidTr="00DC554B">
        <w:tc>
          <w:tcPr>
            <w:tcW w:w="2986" w:type="pct"/>
            <w:tcBorders>
              <w:top w:val="dotted" w:sz="4" w:space="0" w:color="auto"/>
              <w:bottom w:val="dotted" w:sz="4" w:space="0" w:color="auto"/>
            </w:tcBorders>
            <w:vAlign w:val="bottom"/>
          </w:tcPr>
          <w:p w14:paraId="497364C4" w14:textId="77777777" w:rsidR="00A471C0" w:rsidRPr="001B52DC" w:rsidRDefault="00A471C0" w:rsidP="00DC554B">
            <w:pPr>
              <w:spacing w:before="0" w:after="0" w:line="240" w:lineRule="auto"/>
              <w:jc w:val="left"/>
              <w:rPr>
                <w:sz w:val="20"/>
                <w:szCs w:val="20"/>
              </w:rPr>
            </w:pPr>
            <w:r w:rsidRPr="001B52DC">
              <w:rPr>
                <w:color w:val="000000"/>
                <w:sz w:val="20"/>
                <w:szCs w:val="20"/>
              </w:rPr>
              <w:t>Duodenal ulcer </w:t>
            </w:r>
          </w:p>
        </w:tc>
        <w:tc>
          <w:tcPr>
            <w:tcW w:w="1493" w:type="pct"/>
            <w:tcBorders>
              <w:top w:val="dotted" w:sz="4" w:space="0" w:color="auto"/>
              <w:bottom w:val="dotted" w:sz="4" w:space="0" w:color="auto"/>
            </w:tcBorders>
            <w:vAlign w:val="bottom"/>
          </w:tcPr>
          <w:p w14:paraId="6AED9582"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K26</w:t>
            </w:r>
          </w:p>
        </w:tc>
        <w:tc>
          <w:tcPr>
            <w:tcW w:w="521" w:type="pct"/>
            <w:tcBorders>
              <w:top w:val="dotted" w:sz="4" w:space="0" w:color="auto"/>
              <w:bottom w:val="dotted" w:sz="4" w:space="0" w:color="auto"/>
            </w:tcBorders>
            <w:vAlign w:val="bottom"/>
          </w:tcPr>
          <w:p w14:paraId="378D820E" w14:textId="77777777" w:rsidR="00A471C0" w:rsidRPr="001B52DC" w:rsidRDefault="00A471C0" w:rsidP="00DC554B">
            <w:pPr>
              <w:spacing w:before="0" w:after="0" w:line="240" w:lineRule="auto"/>
              <w:jc w:val="left"/>
              <w:rPr>
                <w:sz w:val="20"/>
                <w:szCs w:val="20"/>
              </w:rPr>
            </w:pPr>
            <w:r w:rsidRPr="001B52DC">
              <w:rPr>
                <w:color w:val="000000"/>
                <w:sz w:val="20"/>
                <w:szCs w:val="20"/>
              </w:rPr>
              <w:t>1.6</w:t>
            </w:r>
          </w:p>
        </w:tc>
      </w:tr>
      <w:tr w:rsidR="00A471C0" w:rsidRPr="001B52DC" w14:paraId="051F6725" w14:textId="77777777" w:rsidTr="00DC554B">
        <w:tc>
          <w:tcPr>
            <w:tcW w:w="2986" w:type="pct"/>
            <w:tcBorders>
              <w:top w:val="dotted" w:sz="4" w:space="0" w:color="auto"/>
              <w:bottom w:val="dotted" w:sz="4" w:space="0" w:color="auto"/>
            </w:tcBorders>
            <w:vAlign w:val="bottom"/>
          </w:tcPr>
          <w:p w14:paraId="3BC4DB99" w14:textId="77777777" w:rsidR="00A471C0" w:rsidRPr="001B52DC" w:rsidRDefault="00A471C0" w:rsidP="00DC554B">
            <w:pPr>
              <w:spacing w:before="0" w:after="0" w:line="240" w:lineRule="auto"/>
              <w:jc w:val="left"/>
              <w:rPr>
                <w:sz w:val="20"/>
                <w:szCs w:val="20"/>
              </w:rPr>
            </w:pPr>
            <w:r w:rsidRPr="001B52DC">
              <w:rPr>
                <w:color w:val="000000"/>
                <w:sz w:val="20"/>
                <w:szCs w:val="20"/>
              </w:rPr>
              <w:t>Hypotension </w:t>
            </w:r>
          </w:p>
        </w:tc>
        <w:tc>
          <w:tcPr>
            <w:tcW w:w="1493" w:type="pct"/>
            <w:tcBorders>
              <w:top w:val="dotted" w:sz="4" w:space="0" w:color="auto"/>
              <w:bottom w:val="dotted" w:sz="4" w:space="0" w:color="auto"/>
            </w:tcBorders>
            <w:vAlign w:val="bottom"/>
          </w:tcPr>
          <w:p w14:paraId="0A295C45"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I95</w:t>
            </w:r>
          </w:p>
        </w:tc>
        <w:tc>
          <w:tcPr>
            <w:tcW w:w="521" w:type="pct"/>
            <w:tcBorders>
              <w:top w:val="dotted" w:sz="4" w:space="0" w:color="auto"/>
              <w:bottom w:val="dotted" w:sz="4" w:space="0" w:color="auto"/>
            </w:tcBorders>
            <w:vAlign w:val="bottom"/>
          </w:tcPr>
          <w:p w14:paraId="6FC574D1" w14:textId="77777777" w:rsidR="00A471C0" w:rsidRPr="001B52DC" w:rsidRDefault="00A471C0" w:rsidP="00DC554B">
            <w:pPr>
              <w:spacing w:before="0" w:after="0" w:line="240" w:lineRule="auto"/>
              <w:jc w:val="left"/>
              <w:rPr>
                <w:sz w:val="20"/>
                <w:szCs w:val="20"/>
              </w:rPr>
            </w:pPr>
            <w:r w:rsidRPr="001B52DC">
              <w:rPr>
                <w:color w:val="000000"/>
                <w:sz w:val="20"/>
                <w:szCs w:val="20"/>
              </w:rPr>
              <w:t>1.6</w:t>
            </w:r>
          </w:p>
        </w:tc>
      </w:tr>
      <w:tr w:rsidR="00A471C0" w:rsidRPr="001B52DC" w14:paraId="39CF150B" w14:textId="77777777" w:rsidTr="00DC554B">
        <w:tc>
          <w:tcPr>
            <w:tcW w:w="2986" w:type="pct"/>
            <w:tcBorders>
              <w:top w:val="dotted" w:sz="4" w:space="0" w:color="auto"/>
              <w:bottom w:val="dotted" w:sz="4" w:space="0" w:color="auto"/>
            </w:tcBorders>
            <w:vAlign w:val="bottom"/>
          </w:tcPr>
          <w:p w14:paraId="20C4BB9A" w14:textId="77777777" w:rsidR="00A471C0" w:rsidRPr="001B52DC" w:rsidRDefault="00A471C0" w:rsidP="00DC554B">
            <w:pPr>
              <w:spacing w:before="0" w:after="0" w:line="240" w:lineRule="auto"/>
              <w:jc w:val="left"/>
              <w:rPr>
                <w:sz w:val="20"/>
                <w:szCs w:val="20"/>
              </w:rPr>
            </w:pPr>
            <w:r w:rsidRPr="001B52DC">
              <w:rPr>
                <w:color w:val="000000"/>
                <w:sz w:val="20"/>
                <w:szCs w:val="20"/>
              </w:rPr>
              <w:t>Unspecified renal failure </w:t>
            </w:r>
          </w:p>
        </w:tc>
        <w:tc>
          <w:tcPr>
            <w:tcW w:w="1493" w:type="pct"/>
            <w:tcBorders>
              <w:top w:val="dotted" w:sz="4" w:space="0" w:color="auto"/>
              <w:bottom w:val="dotted" w:sz="4" w:space="0" w:color="auto"/>
            </w:tcBorders>
            <w:vAlign w:val="bottom"/>
          </w:tcPr>
          <w:p w14:paraId="365DCF8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N19</w:t>
            </w:r>
          </w:p>
        </w:tc>
        <w:tc>
          <w:tcPr>
            <w:tcW w:w="521" w:type="pct"/>
            <w:tcBorders>
              <w:top w:val="dotted" w:sz="4" w:space="0" w:color="auto"/>
              <w:bottom w:val="dotted" w:sz="4" w:space="0" w:color="auto"/>
            </w:tcBorders>
            <w:vAlign w:val="bottom"/>
          </w:tcPr>
          <w:p w14:paraId="47EF1395" w14:textId="77777777" w:rsidR="00A471C0" w:rsidRPr="001B52DC" w:rsidRDefault="00A471C0" w:rsidP="00DC554B">
            <w:pPr>
              <w:spacing w:before="0" w:after="0" w:line="240" w:lineRule="auto"/>
              <w:jc w:val="left"/>
              <w:rPr>
                <w:sz w:val="20"/>
                <w:szCs w:val="20"/>
              </w:rPr>
            </w:pPr>
            <w:r w:rsidRPr="001B52DC">
              <w:rPr>
                <w:color w:val="000000"/>
                <w:sz w:val="20"/>
                <w:szCs w:val="20"/>
              </w:rPr>
              <w:t>1.6</w:t>
            </w:r>
          </w:p>
        </w:tc>
      </w:tr>
      <w:tr w:rsidR="00A471C0" w:rsidRPr="001B52DC" w14:paraId="05750C8A" w14:textId="77777777" w:rsidTr="00DC554B">
        <w:tc>
          <w:tcPr>
            <w:tcW w:w="2986" w:type="pct"/>
            <w:tcBorders>
              <w:top w:val="dotted" w:sz="4" w:space="0" w:color="auto"/>
              <w:bottom w:val="dotted" w:sz="4" w:space="0" w:color="auto"/>
            </w:tcBorders>
            <w:vAlign w:val="bottom"/>
          </w:tcPr>
          <w:p w14:paraId="58671FA3" w14:textId="77777777" w:rsidR="00A471C0" w:rsidRPr="001B52DC" w:rsidRDefault="00A471C0" w:rsidP="00DC554B">
            <w:pPr>
              <w:spacing w:before="0" w:after="0" w:line="240" w:lineRule="auto"/>
              <w:jc w:val="left"/>
              <w:rPr>
                <w:sz w:val="20"/>
                <w:szCs w:val="20"/>
              </w:rPr>
            </w:pPr>
            <w:r w:rsidRPr="001B52DC">
              <w:rPr>
                <w:color w:val="000000"/>
                <w:sz w:val="20"/>
                <w:szCs w:val="20"/>
              </w:rPr>
              <w:t>Other septicaemia </w:t>
            </w:r>
          </w:p>
        </w:tc>
        <w:tc>
          <w:tcPr>
            <w:tcW w:w="1493" w:type="pct"/>
            <w:tcBorders>
              <w:top w:val="dotted" w:sz="4" w:space="0" w:color="auto"/>
              <w:bottom w:val="dotted" w:sz="4" w:space="0" w:color="auto"/>
            </w:tcBorders>
            <w:vAlign w:val="bottom"/>
          </w:tcPr>
          <w:p w14:paraId="0735857D"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A41</w:t>
            </w:r>
          </w:p>
        </w:tc>
        <w:tc>
          <w:tcPr>
            <w:tcW w:w="521" w:type="pct"/>
            <w:tcBorders>
              <w:top w:val="dotted" w:sz="4" w:space="0" w:color="auto"/>
              <w:bottom w:val="dotted" w:sz="4" w:space="0" w:color="auto"/>
            </w:tcBorders>
            <w:vAlign w:val="bottom"/>
          </w:tcPr>
          <w:p w14:paraId="2B4EB4A6" w14:textId="77777777" w:rsidR="00A471C0" w:rsidRPr="001B52DC" w:rsidRDefault="00A471C0" w:rsidP="00DC554B">
            <w:pPr>
              <w:spacing w:before="0" w:after="0" w:line="240" w:lineRule="auto"/>
              <w:jc w:val="left"/>
              <w:rPr>
                <w:sz w:val="20"/>
                <w:szCs w:val="20"/>
              </w:rPr>
            </w:pPr>
            <w:r w:rsidRPr="001B52DC">
              <w:rPr>
                <w:color w:val="000000"/>
                <w:sz w:val="20"/>
                <w:szCs w:val="20"/>
              </w:rPr>
              <w:t>1.6</w:t>
            </w:r>
          </w:p>
        </w:tc>
      </w:tr>
      <w:tr w:rsidR="00A471C0" w:rsidRPr="001B52DC" w14:paraId="6D92D9EE" w14:textId="77777777" w:rsidTr="00DC554B">
        <w:tc>
          <w:tcPr>
            <w:tcW w:w="2986" w:type="pct"/>
            <w:tcBorders>
              <w:top w:val="dotted" w:sz="4" w:space="0" w:color="auto"/>
              <w:bottom w:val="dotted" w:sz="4" w:space="0" w:color="auto"/>
            </w:tcBorders>
            <w:vAlign w:val="bottom"/>
          </w:tcPr>
          <w:p w14:paraId="766EC180" w14:textId="77777777" w:rsidR="00A471C0" w:rsidRPr="001B52DC" w:rsidRDefault="00A471C0" w:rsidP="00DC554B">
            <w:pPr>
              <w:spacing w:before="0" w:after="0" w:line="240" w:lineRule="auto"/>
              <w:jc w:val="left"/>
              <w:rPr>
                <w:sz w:val="20"/>
                <w:szCs w:val="20"/>
              </w:rPr>
            </w:pPr>
            <w:r w:rsidRPr="001B52DC">
              <w:rPr>
                <w:color w:val="000000"/>
                <w:sz w:val="20"/>
                <w:szCs w:val="20"/>
              </w:rPr>
              <w:t>Personal history of other diseases and conditions </w:t>
            </w:r>
          </w:p>
        </w:tc>
        <w:tc>
          <w:tcPr>
            <w:tcW w:w="1493" w:type="pct"/>
            <w:tcBorders>
              <w:top w:val="dotted" w:sz="4" w:space="0" w:color="auto"/>
              <w:bottom w:val="dotted" w:sz="4" w:space="0" w:color="auto"/>
            </w:tcBorders>
            <w:vAlign w:val="bottom"/>
          </w:tcPr>
          <w:p w14:paraId="1202549F"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Z87</w:t>
            </w:r>
          </w:p>
        </w:tc>
        <w:tc>
          <w:tcPr>
            <w:tcW w:w="521" w:type="pct"/>
            <w:tcBorders>
              <w:top w:val="dotted" w:sz="4" w:space="0" w:color="auto"/>
              <w:bottom w:val="dotted" w:sz="4" w:space="0" w:color="auto"/>
            </w:tcBorders>
            <w:vAlign w:val="bottom"/>
          </w:tcPr>
          <w:p w14:paraId="7E751AD2" w14:textId="77777777" w:rsidR="00A471C0" w:rsidRPr="001B52DC" w:rsidRDefault="00A471C0" w:rsidP="00DC554B">
            <w:pPr>
              <w:spacing w:before="0" w:after="0" w:line="240" w:lineRule="auto"/>
              <w:jc w:val="left"/>
              <w:rPr>
                <w:sz w:val="20"/>
                <w:szCs w:val="20"/>
              </w:rPr>
            </w:pPr>
            <w:r w:rsidRPr="001B52DC">
              <w:rPr>
                <w:color w:val="000000"/>
                <w:sz w:val="20"/>
                <w:szCs w:val="20"/>
              </w:rPr>
              <w:t>1.5</w:t>
            </w:r>
          </w:p>
        </w:tc>
      </w:tr>
      <w:tr w:rsidR="00A471C0" w:rsidRPr="001B52DC" w14:paraId="4C638F50" w14:textId="77777777" w:rsidTr="00DC554B">
        <w:tc>
          <w:tcPr>
            <w:tcW w:w="2986" w:type="pct"/>
            <w:tcBorders>
              <w:top w:val="dotted" w:sz="4" w:space="0" w:color="auto"/>
              <w:bottom w:val="dotted" w:sz="4" w:space="0" w:color="auto"/>
            </w:tcBorders>
            <w:vAlign w:val="bottom"/>
          </w:tcPr>
          <w:p w14:paraId="35BF722D" w14:textId="77777777" w:rsidR="00A471C0" w:rsidRPr="001B52DC" w:rsidRDefault="00A471C0" w:rsidP="00DC554B">
            <w:pPr>
              <w:spacing w:before="0" w:after="0" w:line="240" w:lineRule="auto"/>
              <w:jc w:val="left"/>
              <w:rPr>
                <w:sz w:val="20"/>
                <w:szCs w:val="20"/>
              </w:rPr>
            </w:pPr>
            <w:r w:rsidRPr="001B52DC">
              <w:rPr>
                <w:color w:val="000000"/>
                <w:sz w:val="20"/>
                <w:szCs w:val="20"/>
              </w:rPr>
              <w:t>Respiratory failure, not elsewhere classified </w:t>
            </w:r>
          </w:p>
        </w:tc>
        <w:tc>
          <w:tcPr>
            <w:tcW w:w="1493" w:type="pct"/>
            <w:tcBorders>
              <w:top w:val="dotted" w:sz="4" w:space="0" w:color="auto"/>
              <w:bottom w:val="dotted" w:sz="4" w:space="0" w:color="auto"/>
            </w:tcBorders>
            <w:vAlign w:val="bottom"/>
          </w:tcPr>
          <w:p w14:paraId="0C8C05C9"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J96</w:t>
            </w:r>
          </w:p>
        </w:tc>
        <w:tc>
          <w:tcPr>
            <w:tcW w:w="521" w:type="pct"/>
            <w:tcBorders>
              <w:top w:val="dotted" w:sz="4" w:space="0" w:color="auto"/>
              <w:bottom w:val="dotted" w:sz="4" w:space="0" w:color="auto"/>
            </w:tcBorders>
            <w:vAlign w:val="bottom"/>
          </w:tcPr>
          <w:p w14:paraId="72C6B6E6" w14:textId="77777777" w:rsidR="00A471C0" w:rsidRPr="001B52DC" w:rsidRDefault="00A471C0" w:rsidP="00DC554B">
            <w:pPr>
              <w:spacing w:before="0" w:after="0" w:line="240" w:lineRule="auto"/>
              <w:jc w:val="left"/>
              <w:rPr>
                <w:sz w:val="20"/>
                <w:szCs w:val="20"/>
              </w:rPr>
            </w:pPr>
            <w:r w:rsidRPr="001B52DC">
              <w:rPr>
                <w:color w:val="000000"/>
                <w:sz w:val="20"/>
                <w:szCs w:val="20"/>
              </w:rPr>
              <w:t>1.5</w:t>
            </w:r>
          </w:p>
        </w:tc>
      </w:tr>
      <w:tr w:rsidR="00A471C0" w:rsidRPr="001B52DC" w14:paraId="2166968D" w14:textId="77777777" w:rsidTr="00DC554B">
        <w:tc>
          <w:tcPr>
            <w:tcW w:w="2986" w:type="pct"/>
            <w:tcBorders>
              <w:top w:val="dotted" w:sz="4" w:space="0" w:color="auto"/>
              <w:bottom w:val="dotted" w:sz="4" w:space="0" w:color="auto"/>
            </w:tcBorders>
            <w:vAlign w:val="bottom"/>
          </w:tcPr>
          <w:p w14:paraId="227DD059" w14:textId="77777777" w:rsidR="00A471C0" w:rsidRPr="001B52DC" w:rsidRDefault="00A471C0" w:rsidP="00DC554B">
            <w:pPr>
              <w:spacing w:before="0" w:after="0" w:line="240" w:lineRule="auto"/>
              <w:jc w:val="left"/>
              <w:rPr>
                <w:sz w:val="20"/>
                <w:szCs w:val="20"/>
              </w:rPr>
            </w:pPr>
            <w:r w:rsidRPr="001B52DC">
              <w:rPr>
                <w:color w:val="000000"/>
                <w:sz w:val="20"/>
                <w:szCs w:val="20"/>
              </w:rPr>
              <w:t>Exposure to unspecified factor </w:t>
            </w:r>
          </w:p>
        </w:tc>
        <w:tc>
          <w:tcPr>
            <w:tcW w:w="1493" w:type="pct"/>
            <w:tcBorders>
              <w:top w:val="dotted" w:sz="4" w:space="0" w:color="auto"/>
              <w:bottom w:val="dotted" w:sz="4" w:space="0" w:color="auto"/>
            </w:tcBorders>
            <w:vAlign w:val="bottom"/>
          </w:tcPr>
          <w:p w14:paraId="4FAEA978"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X59</w:t>
            </w:r>
          </w:p>
        </w:tc>
        <w:tc>
          <w:tcPr>
            <w:tcW w:w="521" w:type="pct"/>
            <w:tcBorders>
              <w:top w:val="dotted" w:sz="4" w:space="0" w:color="auto"/>
              <w:bottom w:val="dotted" w:sz="4" w:space="0" w:color="auto"/>
            </w:tcBorders>
            <w:vAlign w:val="bottom"/>
          </w:tcPr>
          <w:p w14:paraId="7AA830D7" w14:textId="77777777" w:rsidR="00A471C0" w:rsidRPr="001B52DC" w:rsidRDefault="00A471C0" w:rsidP="00DC554B">
            <w:pPr>
              <w:spacing w:before="0" w:after="0" w:line="240" w:lineRule="auto"/>
              <w:jc w:val="left"/>
              <w:rPr>
                <w:sz w:val="20"/>
                <w:szCs w:val="20"/>
              </w:rPr>
            </w:pPr>
            <w:r w:rsidRPr="001B52DC">
              <w:rPr>
                <w:color w:val="000000"/>
                <w:sz w:val="20"/>
                <w:szCs w:val="20"/>
              </w:rPr>
              <w:t>1.5</w:t>
            </w:r>
          </w:p>
        </w:tc>
      </w:tr>
      <w:tr w:rsidR="00A471C0" w:rsidRPr="001B52DC" w14:paraId="2FF27DE4" w14:textId="77777777" w:rsidTr="00DC554B">
        <w:tc>
          <w:tcPr>
            <w:tcW w:w="2986" w:type="pct"/>
            <w:tcBorders>
              <w:top w:val="dotted" w:sz="4" w:space="0" w:color="auto"/>
              <w:bottom w:val="dotted" w:sz="4" w:space="0" w:color="auto"/>
            </w:tcBorders>
            <w:vAlign w:val="bottom"/>
          </w:tcPr>
          <w:p w14:paraId="77AA6F2B" w14:textId="77777777" w:rsidR="00A471C0" w:rsidRPr="001B52DC" w:rsidRDefault="00A471C0" w:rsidP="00DC554B">
            <w:pPr>
              <w:spacing w:before="0" w:after="0" w:line="240" w:lineRule="auto"/>
              <w:jc w:val="left"/>
              <w:rPr>
                <w:sz w:val="20"/>
                <w:szCs w:val="20"/>
              </w:rPr>
            </w:pPr>
            <w:r w:rsidRPr="001B52DC">
              <w:rPr>
                <w:color w:val="000000"/>
                <w:sz w:val="20"/>
                <w:szCs w:val="20"/>
              </w:rPr>
              <w:t>Other arthrosis </w:t>
            </w:r>
          </w:p>
        </w:tc>
        <w:tc>
          <w:tcPr>
            <w:tcW w:w="1493" w:type="pct"/>
            <w:tcBorders>
              <w:top w:val="dotted" w:sz="4" w:space="0" w:color="auto"/>
              <w:bottom w:val="dotted" w:sz="4" w:space="0" w:color="auto"/>
            </w:tcBorders>
            <w:vAlign w:val="bottom"/>
          </w:tcPr>
          <w:p w14:paraId="6077BD8E"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M19</w:t>
            </w:r>
          </w:p>
        </w:tc>
        <w:tc>
          <w:tcPr>
            <w:tcW w:w="521" w:type="pct"/>
            <w:tcBorders>
              <w:top w:val="dotted" w:sz="4" w:space="0" w:color="auto"/>
              <w:bottom w:val="dotted" w:sz="4" w:space="0" w:color="auto"/>
            </w:tcBorders>
            <w:vAlign w:val="bottom"/>
          </w:tcPr>
          <w:p w14:paraId="6CAFD104" w14:textId="77777777" w:rsidR="00A471C0" w:rsidRPr="001B52DC" w:rsidRDefault="00A471C0" w:rsidP="00DC554B">
            <w:pPr>
              <w:spacing w:before="0" w:after="0" w:line="240" w:lineRule="auto"/>
              <w:jc w:val="left"/>
              <w:rPr>
                <w:sz w:val="20"/>
                <w:szCs w:val="20"/>
              </w:rPr>
            </w:pPr>
            <w:r w:rsidRPr="001B52DC">
              <w:rPr>
                <w:color w:val="000000"/>
                <w:sz w:val="20"/>
                <w:szCs w:val="20"/>
              </w:rPr>
              <w:t>1.5</w:t>
            </w:r>
          </w:p>
        </w:tc>
      </w:tr>
      <w:tr w:rsidR="00A471C0" w:rsidRPr="001B52DC" w14:paraId="41980816" w14:textId="77777777" w:rsidTr="00DC554B">
        <w:tc>
          <w:tcPr>
            <w:tcW w:w="2986" w:type="pct"/>
            <w:tcBorders>
              <w:top w:val="dotted" w:sz="4" w:space="0" w:color="auto"/>
              <w:bottom w:val="dotted" w:sz="4" w:space="0" w:color="auto"/>
            </w:tcBorders>
            <w:vAlign w:val="bottom"/>
          </w:tcPr>
          <w:p w14:paraId="04D45BFD" w14:textId="77777777" w:rsidR="00A471C0" w:rsidRPr="001B52DC" w:rsidRDefault="00A471C0" w:rsidP="00DC554B">
            <w:pPr>
              <w:spacing w:before="0" w:after="0" w:line="240" w:lineRule="auto"/>
              <w:jc w:val="left"/>
              <w:rPr>
                <w:sz w:val="20"/>
                <w:szCs w:val="20"/>
              </w:rPr>
            </w:pPr>
            <w:r w:rsidRPr="001B52DC">
              <w:rPr>
                <w:color w:val="000000"/>
                <w:sz w:val="20"/>
                <w:szCs w:val="20"/>
              </w:rPr>
              <w:t>Epilepsy </w:t>
            </w:r>
          </w:p>
        </w:tc>
        <w:tc>
          <w:tcPr>
            <w:tcW w:w="1493" w:type="pct"/>
            <w:tcBorders>
              <w:top w:val="dotted" w:sz="4" w:space="0" w:color="auto"/>
              <w:bottom w:val="dotted" w:sz="4" w:space="0" w:color="auto"/>
            </w:tcBorders>
            <w:vAlign w:val="bottom"/>
          </w:tcPr>
          <w:p w14:paraId="61D9A95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G40</w:t>
            </w:r>
          </w:p>
        </w:tc>
        <w:tc>
          <w:tcPr>
            <w:tcW w:w="521" w:type="pct"/>
            <w:tcBorders>
              <w:top w:val="dotted" w:sz="4" w:space="0" w:color="auto"/>
              <w:bottom w:val="dotted" w:sz="4" w:space="0" w:color="auto"/>
            </w:tcBorders>
            <w:vAlign w:val="bottom"/>
          </w:tcPr>
          <w:p w14:paraId="764148F0" w14:textId="77777777" w:rsidR="00A471C0" w:rsidRPr="001B52DC" w:rsidRDefault="00A471C0" w:rsidP="00DC554B">
            <w:pPr>
              <w:spacing w:before="0" w:after="0" w:line="240" w:lineRule="auto"/>
              <w:jc w:val="left"/>
              <w:rPr>
                <w:sz w:val="20"/>
                <w:szCs w:val="20"/>
              </w:rPr>
            </w:pPr>
            <w:r w:rsidRPr="001B52DC">
              <w:rPr>
                <w:color w:val="000000"/>
                <w:sz w:val="20"/>
                <w:szCs w:val="20"/>
              </w:rPr>
              <w:t>1.5</w:t>
            </w:r>
          </w:p>
        </w:tc>
      </w:tr>
      <w:tr w:rsidR="00A471C0" w:rsidRPr="001B52DC" w14:paraId="53419315" w14:textId="77777777" w:rsidTr="00DC554B">
        <w:tc>
          <w:tcPr>
            <w:tcW w:w="2986" w:type="pct"/>
            <w:tcBorders>
              <w:top w:val="dotted" w:sz="4" w:space="0" w:color="auto"/>
              <w:bottom w:val="dotted" w:sz="4" w:space="0" w:color="auto"/>
            </w:tcBorders>
            <w:vAlign w:val="bottom"/>
          </w:tcPr>
          <w:p w14:paraId="007B1939" w14:textId="77777777" w:rsidR="00A471C0" w:rsidRPr="001B52DC" w:rsidRDefault="00A471C0" w:rsidP="00DC554B">
            <w:pPr>
              <w:spacing w:before="0" w:after="0" w:line="240" w:lineRule="auto"/>
              <w:jc w:val="left"/>
              <w:rPr>
                <w:sz w:val="20"/>
                <w:szCs w:val="20"/>
              </w:rPr>
            </w:pPr>
            <w:r w:rsidRPr="001B52DC">
              <w:rPr>
                <w:color w:val="000000"/>
                <w:sz w:val="20"/>
                <w:szCs w:val="20"/>
              </w:rPr>
              <w:t>Osteoporosis without pathological fracture </w:t>
            </w:r>
          </w:p>
        </w:tc>
        <w:tc>
          <w:tcPr>
            <w:tcW w:w="1493" w:type="pct"/>
            <w:tcBorders>
              <w:top w:val="dotted" w:sz="4" w:space="0" w:color="auto"/>
              <w:bottom w:val="dotted" w:sz="4" w:space="0" w:color="auto"/>
            </w:tcBorders>
            <w:vAlign w:val="bottom"/>
          </w:tcPr>
          <w:p w14:paraId="0D83626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M81</w:t>
            </w:r>
          </w:p>
        </w:tc>
        <w:tc>
          <w:tcPr>
            <w:tcW w:w="521" w:type="pct"/>
            <w:tcBorders>
              <w:top w:val="dotted" w:sz="4" w:space="0" w:color="auto"/>
              <w:bottom w:val="dotted" w:sz="4" w:space="0" w:color="auto"/>
            </w:tcBorders>
            <w:vAlign w:val="bottom"/>
          </w:tcPr>
          <w:p w14:paraId="0462897F" w14:textId="77777777" w:rsidR="00A471C0" w:rsidRPr="001B52DC" w:rsidRDefault="00A471C0" w:rsidP="00DC554B">
            <w:pPr>
              <w:spacing w:before="0" w:after="0" w:line="240" w:lineRule="auto"/>
              <w:jc w:val="left"/>
              <w:rPr>
                <w:sz w:val="20"/>
                <w:szCs w:val="20"/>
              </w:rPr>
            </w:pPr>
            <w:r w:rsidRPr="001B52DC">
              <w:rPr>
                <w:color w:val="000000"/>
                <w:sz w:val="20"/>
                <w:szCs w:val="20"/>
              </w:rPr>
              <w:t>1.4</w:t>
            </w:r>
          </w:p>
        </w:tc>
      </w:tr>
      <w:tr w:rsidR="00A471C0" w:rsidRPr="001B52DC" w14:paraId="26B00F47" w14:textId="77777777" w:rsidTr="00DC554B">
        <w:tc>
          <w:tcPr>
            <w:tcW w:w="2986" w:type="pct"/>
            <w:tcBorders>
              <w:top w:val="dotted" w:sz="4" w:space="0" w:color="auto"/>
              <w:bottom w:val="dotted" w:sz="4" w:space="0" w:color="auto"/>
            </w:tcBorders>
            <w:vAlign w:val="bottom"/>
          </w:tcPr>
          <w:p w14:paraId="15B468D5" w14:textId="77777777" w:rsidR="00A471C0" w:rsidRPr="001B52DC" w:rsidRDefault="00A471C0" w:rsidP="00DC554B">
            <w:pPr>
              <w:spacing w:before="0" w:after="0" w:line="240" w:lineRule="auto"/>
              <w:jc w:val="left"/>
              <w:rPr>
                <w:sz w:val="20"/>
                <w:szCs w:val="20"/>
              </w:rPr>
            </w:pPr>
            <w:r w:rsidRPr="001B52DC">
              <w:rPr>
                <w:color w:val="000000"/>
                <w:sz w:val="20"/>
                <w:szCs w:val="20"/>
              </w:rPr>
              <w:t>Fracture of femur </w:t>
            </w:r>
          </w:p>
        </w:tc>
        <w:tc>
          <w:tcPr>
            <w:tcW w:w="1493" w:type="pct"/>
            <w:tcBorders>
              <w:top w:val="dotted" w:sz="4" w:space="0" w:color="auto"/>
              <w:bottom w:val="dotted" w:sz="4" w:space="0" w:color="auto"/>
            </w:tcBorders>
            <w:vAlign w:val="bottom"/>
          </w:tcPr>
          <w:p w14:paraId="4526673B"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S72</w:t>
            </w:r>
          </w:p>
        </w:tc>
        <w:tc>
          <w:tcPr>
            <w:tcW w:w="521" w:type="pct"/>
            <w:tcBorders>
              <w:top w:val="dotted" w:sz="4" w:space="0" w:color="auto"/>
              <w:bottom w:val="dotted" w:sz="4" w:space="0" w:color="auto"/>
            </w:tcBorders>
            <w:vAlign w:val="bottom"/>
          </w:tcPr>
          <w:p w14:paraId="6D531095" w14:textId="77777777" w:rsidR="00A471C0" w:rsidRPr="001B52DC" w:rsidRDefault="00A471C0" w:rsidP="00DC554B">
            <w:pPr>
              <w:spacing w:before="0" w:after="0" w:line="240" w:lineRule="auto"/>
              <w:jc w:val="left"/>
              <w:rPr>
                <w:sz w:val="20"/>
                <w:szCs w:val="20"/>
              </w:rPr>
            </w:pPr>
            <w:r w:rsidRPr="001B52DC">
              <w:rPr>
                <w:color w:val="000000"/>
                <w:sz w:val="20"/>
                <w:szCs w:val="20"/>
              </w:rPr>
              <w:t>1.4</w:t>
            </w:r>
          </w:p>
        </w:tc>
      </w:tr>
      <w:tr w:rsidR="00A471C0" w:rsidRPr="001B52DC" w14:paraId="01EC64E4" w14:textId="77777777" w:rsidTr="00DC554B">
        <w:tc>
          <w:tcPr>
            <w:tcW w:w="2986" w:type="pct"/>
            <w:tcBorders>
              <w:top w:val="dotted" w:sz="4" w:space="0" w:color="auto"/>
              <w:bottom w:val="dotted" w:sz="4" w:space="0" w:color="auto"/>
            </w:tcBorders>
            <w:vAlign w:val="bottom"/>
          </w:tcPr>
          <w:p w14:paraId="4B46E70A" w14:textId="77777777" w:rsidR="00A471C0" w:rsidRPr="001B52DC" w:rsidRDefault="00A471C0" w:rsidP="00DC554B">
            <w:pPr>
              <w:spacing w:before="0" w:after="0" w:line="240" w:lineRule="auto"/>
              <w:jc w:val="left"/>
              <w:rPr>
                <w:sz w:val="20"/>
                <w:szCs w:val="20"/>
              </w:rPr>
            </w:pPr>
            <w:r w:rsidRPr="001B52DC">
              <w:rPr>
                <w:color w:val="000000"/>
                <w:sz w:val="20"/>
                <w:szCs w:val="20"/>
              </w:rPr>
              <w:t>Fracture of lumbar spine and pelvis </w:t>
            </w:r>
          </w:p>
        </w:tc>
        <w:tc>
          <w:tcPr>
            <w:tcW w:w="1493" w:type="pct"/>
            <w:tcBorders>
              <w:top w:val="dotted" w:sz="4" w:space="0" w:color="auto"/>
              <w:bottom w:val="dotted" w:sz="4" w:space="0" w:color="auto"/>
            </w:tcBorders>
            <w:vAlign w:val="bottom"/>
          </w:tcPr>
          <w:p w14:paraId="7A1A591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S32</w:t>
            </w:r>
          </w:p>
        </w:tc>
        <w:tc>
          <w:tcPr>
            <w:tcW w:w="521" w:type="pct"/>
            <w:tcBorders>
              <w:top w:val="dotted" w:sz="4" w:space="0" w:color="auto"/>
              <w:bottom w:val="dotted" w:sz="4" w:space="0" w:color="auto"/>
            </w:tcBorders>
            <w:vAlign w:val="bottom"/>
          </w:tcPr>
          <w:p w14:paraId="5FD82410" w14:textId="77777777" w:rsidR="00A471C0" w:rsidRPr="001B52DC" w:rsidRDefault="00A471C0" w:rsidP="00DC554B">
            <w:pPr>
              <w:spacing w:before="0" w:after="0" w:line="240" w:lineRule="auto"/>
              <w:jc w:val="left"/>
              <w:rPr>
                <w:sz w:val="20"/>
                <w:szCs w:val="20"/>
              </w:rPr>
            </w:pPr>
            <w:r w:rsidRPr="001B52DC">
              <w:rPr>
                <w:color w:val="000000"/>
                <w:sz w:val="20"/>
                <w:szCs w:val="20"/>
              </w:rPr>
              <w:t>1.4</w:t>
            </w:r>
          </w:p>
        </w:tc>
      </w:tr>
      <w:tr w:rsidR="00A471C0" w:rsidRPr="001B52DC" w14:paraId="3040C234" w14:textId="77777777" w:rsidTr="00DC554B">
        <w:tc>
          <w:tcPr>
            <w:tcW w:w="2986" w:type="pct"/>
            <w:tcBorders>
              <w:top w:val="dotted" w:sz="4" w:space="0" w:color="auto"/>
              <w:bottom w:val="dotted" w:sz="4" w:space="0" w:color="auto"/>
            </w:tcBorders>
            <w:vAlign w:val="bottom"/>
          </w:tcPr>
          <w:p w14:paraId="64E72198" w14:textId="77777777" w:rsidR="00A471C0" w:rsidRPr="001B52DC" w:rsidRDefault="00A471C0" w:rsidP="00DC554B">
            <w:pPr>
              <w:spacing w:before="0" w:after="0" w:line="240" w:lineRule="auto"/>
              <w:jc w:val="left"/>
              <w:rPr>
                <w:sz w:val="20"/>
                <w:szCs w:val="20"/>
              </w:rPr>
            </w:pPr>
            <w:r w:rsidRPr="001B52DC">
              <w:rPr>
                <w:color w:val="000000"/>
                <w:sz w:val="20"/>
                <w:szCs w:val="20"/>
              </w:rPr>
              <w:t>Other disorders of pancreatic internal secretion </w:t>
            </w:r>
          </w:p>
        </w:tc>
        <w:tc>
          <w:tcPr>
            <w:tcW w:w="1493" w:type="pct"/>
            <w:tcBorders>
              <w:top w:val="dotted" w:sz="4" w:space="0" w:color="auto"/>
              <w:bottom w:val="dotted" w:sz="4" w:space="0" w:color="auto"/>
            </w:tcBorders>
            <w:vAlign w:val="bottom"/>
          </w:tcPr>
          <w:p w14:paraId="1200A8D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E16</w:t>
            </w:r>
          </w:p>
        </w:tc>
        <w:tc>
          <w:tcPr>
            <w:tcW w:w="521" w:type="pct"/>
            <w:tcBorders>
              <w:top w:val="dotted" w:sz="4" w:space="0" w:color="auto"/>
              <w:bottom w:val="dotted" w:sz="4" w:space="0" w:color="auto"/>
            </w:tcBorders>
            <w:vAlign w:val="bottom"/>
          </w:tcPr>
          <w:p w14:paraId="3E5A7B80" w14:textId="77777777" w:rsidR="00A471C0" w:rsidRPr="001B52DC" w:rsidRDefault="00A471C0" w:rsidP="00DC554B">
            <w:pPr>
              <w:spacing w:before="0" w:after="0" w:line="240" w:lineRule="auto"/>
              <w:jc w:val="left"/>
              <w:rPr>
                <w:sz w:val="20"/>
                <w:szCs w:val="20"/>
              </w:rPr>
            </w:pPr>
            <w:r w:rsidRPr="001B52DC">
              <w:rPr>
                <w:color w:val="000000"/>
                <w:sz w:val="20"/>
                <w:szCs w:val="20"/>
              </w:rPr>
              <w:t>1.4</w:t>
            </w:r>
          </w:p>
        </w:tc>
      </w:tr>
      <w:tr w:rsidR="00A471C0" w:rsidRPr="001B52DC" w14:paraId="0E67FA4F" w14:textId="77777777" w:rsidTr="00DC554B">
        <w:tc>
          <w:tcPr>
            <w:tcW w:w="2986" w:type="pct"/>
            <w:tcBorders>
              <w:top w:val="dotted" w:sz="4" w:space="0" w:color="auto"/>
              <w:bottom w:val="dotted" w:sz="4" w:space="0" w:color="auto"/>
            </w:tcBorders>
            <w:vAlign w:val="bottom"/>
          </w:tcPr>
          <w:p w14:paraId="3F672387" w14:textId="77777777" w:rsidR="00A471C0" w:rsidRPr="001B52DC" w:rsidRDefault="00A471C0" w:rsidP="00DC554B">
            <w:pPr>
              <w:spacing w:before="0" w:after="0" w:line="240" w:lineRule="auto"/>
              <w:jc w:val="left"/>
              <w:rPr>
                <w:sz w:val="20"/>
                <w:szCs w:val="20"/>
              </w:rPr>
            </w:pPr>
            <w:r w:rsidRPr="001B52DC">
              <w:rPr>
                <w:color w:val="000000"/>
                <w:sz w:val="20"/>
                <w:szCs w:val="20"/>
              </w:rPr>
              <w:t>Abnormal results of function studies </w:t>
            </w:r>
          </w:p>
        </w:tc>
        <w:tc>
          <w:tcPr>
            <w:tcW w:w="1493" w:type="pct"/>
            <w:tcBorders>
              <w:top w:val="dotted" w:sz="4" w:space="0" w:color="auto"/>
              <w:bottom w:val="dotted" w:sz="4" w:space="0" w:color="auto"/>
            </w:tcBorders>
            <w:vAlign w:val="bottom"/>
          </w:tcPr>
          <w:p w14:paraId="72CAB55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R94</w:t>
            </w:r>
          </w:p>
        </w:tc>
        <w:tc>
          <w:tcPr>
            <w:tcW w:w="521" w:type="pct"/>
            <w:tcBorders>
              <w:top w:val="dotted" w:sz="4" w:space="0" w:color="auto"/>
              <w:bottom w:val="dotted" w:sz="4" w:space="0" w:color="auto"/>
            </w:tcBorders>
            <w:vAlign w:val="bottom"/>
          </w:tcPr>
          <w:p w14:paraId="659B35B3" w14:textId="77777777" w:rsidR="00A471C0" w:rsidRPr="001B52DC" w:rsidRDefault="00A471C0" w:rsidP="00DC554B">
            <w:pPr>
              <w:spacing w:before="0" w:after="0" w:line="240" w:lineRule="auto"/>
              <w:jc w:val="left"/>
              <w:rPr>
                <w:sz w:val="20"/>
                <w:szCs w:val="20"/>
              </w:rPr>
            </w:pPr>
            <w:r w:rsidRPr="001B52DC">
              <w:rPr>
                <w:color w:val="000000"/>
                <w:sz w:val="20"/>
                <w:szCs w:val="20"/>
              </w:rPr>
              <w:t>1.4</w:t>
            </w:r>
          </w:p>
        </w:tc>
      </w:tr>
      <w:tr w:rsidR="00A471C0" w:rsidRPr="001B52DC" w14:paraId="7AED7A31" w14:textId="77777777" w:rsidTr="00DC554B">
        <w:tc>
          <w:tcPr>
            <w:tcW w:w="2986" w:type="pct"/>
            <w:tcBorders>
              <w:top w:val="dotted" w:sz="4" w:space="0" w:color="auto"/>
              <w:bottom w:val="dotted" w:sz="4" w:space="0" w:color="auto"/>
            </w:tcBorders>
            <w:vAlign w:val="bottom"/>
          </w:tcPr>
          <w:p w14:paraId="45FA59DA" w14:textId="77777777" w:rsidR="00A471C0" w:rsidRPr="001B52DC" w:rsidRDefault="00A471C0" w:rsidP="00DC554B">
            <w:pPr>
              <w:spacing w:before="0" w:after="0" w:line="240" w:lineRule="auto"/>
              <w:jc w:val="left"/>
              <w:rPr>
                <w:sz w:val="20"/>
                <w:szCs w:val="20"/>
              </w:rPr>
            </w:pPr>
            <w:r w:rsidRPr="001B52DC">
              <w:rPr>
                <w:color w:val="000000"/>
                <w:sz w:val="20"/>
                <w:szCs w:val="20"/>
              </w:rPr>
              <w:t>Chronic renal failure </w:t>
            </w:r>
          </w:p>
        </w:tc>
        <w:tc>
          <w:tcPr>
            <w:tcW w:w="1493" w:type="pct"/>
            <w:tcBorders>
              <w:top w:val="dotted" w:sz="4" w:space="0" w:color="auto"/>
              <w:bottom w:val="dotted" w:sz="4" w:space="0" w:color="auto"/>
            </w:tcBorders>
            <w:vAlign w:val="bottom"/>
          </w:tcPr>
          <w:p w14:paraId="3055E008"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N18</w:t>
            </w:r>
          </w:p>
        </w:tc>
        <w:tc>
          <w:tcPr>
            <w:tcW w:w="521" w:type="pct"/>
            <w:tcBorders>
              <w:top w:val="dotted" w:sz="4" w:space="0" w:color="auto"/>
              <w:bottom w:val="dotted" w:sz="4" w:space="0" w:color="auto"/>
            </w:tcBorders>
            <w:vAlign w:val="bottom"/>
          </w:tcPr>
          <w:p w14:paraId="69805298" w14:textId="77777777" w:rsidR="00A471C0" w:rsidRPr="001B52DC" w:rsidRDefault="00A471C0" w:rsidP="00DC554B">
            <w:pPr>
              <w:spacing w:before="0" w:after="0" w:line="240" w:lineRule="auto"/>
              <w:jc w:val="left"/>
              <w:rPr>
                <w:sz w:val="20"/>
                <w:szCs w:val="20"/>
              </w:rPr>
            </w:pPr>
            <w:r w:rsidRPr="001B52DC">
              <w:rPr>
                <w:color w:val="000000"/>
                <w:sz w:val="20"/>
                <w:szCs w:val="20"/>
              </w:rPr>
              <w:t>1.4</w:t>
            </w:r>
          </w:p>
        </w:tc>
      </w:tr>
      <w:tr w:rsidR="00A471C0" w:rsidRPr="001B52DC" w14:paraId="0E85AF7C" w14:textId="77777777" w:rsidTr="00DC554B">
        <w:tc>
          <w:tcPr>
            <w:tcW w:w="2986" w:type="pct"/>
            <w:tcBorders>
              <w:top w:val="dotted" w:sz="4" w:space="0" w:color="auto"/>
              <w:bottom w:val="dotted" w:sz="4" w:space="0" w:color="auto"/>
            </w:tcBorders>
            <w:vAlign w:val="bottom"/>
          </w:tcPr>
          <w:p w14:paraId="03759600" w14:textId="77777777" w:rsidR="00A471C0" w:rsidRPr="001B52DC" w:rsidRDefault="00A471C0" w:rsidP="00DC554B">
            <w:pPr>
              <w:spacing w:before="0" w:after="0" w:line="240" w:lineRule="auto"/>
              <w:jc w:val="left"/>
              <w:rPr>
                <w:sz w:val="20"/>
                <w:szCs w:val="20"/>
              </w:rPr>
            </w:pPr>
            <w:r w:rsidRPr="001B52DC">
              <w:rPr>
                <w:color w:val="000000"/>
                <w:sz w:val="20"/>
                <w:szCs w:val="20"/>
              </w:rPr>
              <w:t>Retention of urine </w:t>
            </w:r>
          </w:p>
        </w:tc>
        <w:tc>
          <w:tcPr>
            <w:tcW w:w="1493" w:type="pct"/>
            <w:tcBorders>
              <w:top w:val="dotted" w:sz="4" w:space="0" w:color="auto"/>
              <w:bottom w:val="dotted" w:sz="4" w:space="0" w:color="auto"/>
            </w:tcBorders>
            <w:vAlign w:val="bottom"/>
          </w:tcPr>
          <w:p w14:paraId="51083C9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R33</w:t>
            </w:r>
          </w:p>
        </w:tc>
        <w:tc>
          <w:tcPr>
            <w:tcW w:w="521" w:type="pct"/>
            <w:tcBorders>
              <w:top w:val="dotted" w:sz="4" w:space="0" w:color="auto"/>
              <w:bottom w:val="dotted" w:sz="4" w:space="0" w:color="auto"/>
            </w:tcBorders>
            <w:vAlign w:val="bottom"/>
          </w:tcPr>
          <w:p w14:paraId="440853DA" w14:textId="77777777" w:rsidR="00A471C0" w:rsidRPr="001B52DC" w:rsidRDefault="00A471C0" w:rsidP="00DC554B">
            <w:pPr>
              <w:spacing w:before="0" w:after="0" w:line="240" w:lineRule="auto"/>
              <w:jc w:val="left"/>
              <w:rPr>
                <w:sz w:val="20"/>
                <w:szCs w:val="20"/>
              </w:rPr>
            </w:pPr>
            <w:r w:rsidRPr="001B52DC">
              <w:rPr>
                <w:color w:val="000000"/>
                <w:sz w:val="20"/>
                <w:szCs w:val="20"/>
              </w:rPr>
              <w:t>1.3</w:t>
            </w:r>
          </w:p>
        </w:tc>
      </w:tr>
      <w:tr w:rsidR="00A471C0" w:rsidRPr="001B52DC" w14:paraId="52341405" w14:textId="77777777" w:rsidTr="00DC554B">
        <w:tc>
          <w:tcPr>
            <w:tcW w:w="2986" w:type="pct"/>
            <w:tcBorders>
              <w:top w:val="dotted" w:sz="4" w:space="0" w:color="auto"/>
              <w:bottom w:val="dotted" w:sz="4" w:space="0" w:color="auto"/>
            </w:tcBorders>
            <w:vAlign w:val="bottom"/>
          </w:tcPr>
          <w:p w14:paraId="39A9E0FE" w14:textId="77777777" w:rsidR="00A471C0" w:rsidRPr="001B52DC" w:rsidRDefault="00A471C0" w:rsidP="00DC554B">
            <w:pPr>
              <w:spacing w:before="0" w:after="0" w:line="240" w:lineRule="auto"/>
              <w:jc w:val="left"/>
              <w:rPr>
                <w:sz w:val="20"/>
                <w:szCs w:val="20"/>
              </w:rPr>
            </w:pPr>
            <w:r w:rsidRPr="001B52DC">
              <w:rPr>
                <w:color w:val="000000"/>
                <w:sz w:val="20"/>
                <w:szCs w:val="20"/>
              </w:rPr>
              <w:t>Unknown and unspecified causes of morbidity </w:t>
            </w:r>
          </w:p>
        </w:tc>
        <w:tc>
          <w:tcPr>
            <w:tcW w:w="1493" w:type="pct"/>
            <w:tcBorders>
              <w:top w:val="dotted" w:sz="4" w:space="0" w:color="auto"/>
              <w:bottom w:val="dotted" w:sz="4" w:space="0" w:color="auto"/>
            </w:tcBorders>
            <w:vAlign w:val="bottom"/>
          </w:tcPr>
          <w:p w14:paraId="45294BE9"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R69</w:t>
            </w:r>
          </w:p>
        </w:tc>
        <w:tc>
          <w:tcPr>
            <w:tcW w:w="521" w:type="pct"/>
            <w:tcBorders>
              <w:top w:val="dotted" w:sz="4" w:space="0" w:color="auto"/>
              <w:bottom w:val="dotted" w:sz="4" w:space="0" w:color="auto"/>
            </w:tcBorders>
            <w:vAlign w:val="bottom"/>
          </w:tcPr>
          <w:p w14:paraId="5C52091A" w14:textId="77777777" w:rsidR="00A471C0" w:rsidRPr="001B52DC" w:rsidRDefault="00A471C0" w:rsidP="00DC554B">
            <w:pPr>
              <w:spacing w:before="0" w:after="0" w:line="240" w:lineRule="auto"/>
              <w:jc w:val="left"/>
              <w:rPr>
                <w:sz w:val="20"/>
                <w:szCs w:val="20"/>
              </w:rPr>
            </w:pPr>
            <w:r w:rsidRPr="001B52DC">
              <w:rPr>
                <w:color w:val="000000"/>
                <w:sz w:val="20"/>
                <w:szCs w:val="20"/>
              </w:rPr>
              <w:t>1.3</w:t>
            </w:r>
          </w:p>
        </w:tc>
      </w:tr>
      <w:tr w:rsidR="00A471C0" w:rsidRPr="001B52DC" w14:paraId="2015D8C9" w14:textId="77777777" w:rsidTr="00DC554B">
        <w:tc>
          <w:tcPr>
            <w:tcW w:w="2986" w:type="pct"/>
            <w:tcBorders>
              <w:top w:val="dotted" w:sz="4" w:space="0" w:color="auto"/>
              <w:bottom w:val="dotted" w:sz="4" w:space="0" w:color="auto"/>
            </w:tcBorders>
            <w:vAlign w:val="bottom"/>
          </w:tcPr>
          <w:p w14:paraId="32F0DB09" w14:textId="77777777" w:rsidR="00A471C0" w:rsidRPr="001B52DC" w:rsidRDefault="00A471C0" w:rsidP="00DC554B">
            <w:pPr>
              <w:spacing w:before="0" w:after="0" w:line="240" w:lineRule="auto"/>
              <w:jc w:val="left"/>
              <w:rPr>
                <w:sz w:val="20"/>
                <w:szCs w:val="20"/>
              </w:rPr>
            </w:pPr>
            <w:r w:rsidRPr="001B52DC">
              <w:rPr>
                <w:color w:val="000000"/>
                <w:sz w:val="20"/>
                <w:szCs w:val="20"/>
              </w:rPr>
              <w:t>Other disorders of kidney and ureter, not elsewhere classified </w:t>
            </w:r>
          </w:p>
        </w:tc>
        <w:tc>
          <w:tcPr>
            <w:tcW w:w="1493" w:type="pct"/>
            <w:tcBorders>
              <w:top w:val="dotted" w:sz="4" w:space="0" w:color="auto"/>
              <w:bottom w:val="dotted" w:sz="4" w:space="0" w:color="auto"/>
            </w:tcBorders>
            <w:vAlign w:val="bottom"/>
          </w:tcPr>
          <w:p w14:paraId="5D0FAC3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N28</w:t>
            </w:r>
          </w:p>
        </w:tc>
        <w:tc>
          <w:tcPr>
            <w:tcW w:w="521" w:type="pct"/>
            <w:tcBorders>
              <w:top w:val="dotted" w:sz="4" w:space="0" w:color="auto"/>
              <w:bottom w:val="dotted" w:sz="4" w:space="0" w:color="auto"/>
            </w:tcBorders>
            <w:vAlign w:val="bottom"/>
          </w:tcPr>
          <w:p w14:paraId="3D4F239B" w14:textId="77777777" w:rsidR="00A471C0" w:rsidRPr="001B52DC" w:rsidRDefault="00A471C0" w:rsidP="00DC554B">
            <w:pPr>
              <w:spacing w:before="0" w:after="0" w:line="240" w:lineRule="auto"/>
              <w:jc w:val="left"/>
              <w:rPr>
                <w:sz w:val="20"/>
                <w:szCs w:val="20"/>
              </w:rPr>
            </w:pPr>
            <w:r w:rsidRPr="001B52DC">
              <w:rPr>
                <w:color w:val="000000"/>
                <w:sz w:val="20"/>
                <w:szCs w:val="20"/>
              </w:rPr>
              <w:t>1.3</w:t>
            </w:r>
          </w:p>
        </w:tc>
      </w:tr>
      <w:tr w:rsidR="00A471C0" w:rsidRPr="001B52DC" w14:paraId="54F49B57" w14:textId="77777777" w:rsidTr="00DC554B">
        <w:tc>
          <w:tcPr>
            <w:tcW w:w="2986" w:type="pct"/>
            <w:tcBorders>
              <w:top w:val="dotted" w:sz="4" w:space="0" w:color="auto"/>
              <w:bottom w:val="dotted" w:sz="4" w:space="0" w:color="auto"/>
            </w:tcBorders>
            <w:vAlign w:val="bottom"/>
          </w:tcPr>
          <w:p w14:paraId="012A6AF2" w14:textId="77777777" w:rsidR="00A471C0" w:rsidRPr="001B52DC" w:rsidRDefault="00A471C0" w:rsidP="00DC554B">
            <w:pPr>
              <w:spacing w:before="0" w:after="0" w:line="240" w:lineRule="auto"/>
              <w:jc w:val="left"/>
              <w:rPr>
                <w:sz w:val="20"/>
                <w:szCs w:val="20"/>
              </w:rPr>
            </w:pPr>
            <w:r w:rsidRPr="001B52DC">
              <w:rPr>
                <w:color w:val="000000"/>
                <w:sz w:val="20"/>
                <w:szCs w:val="20"/>
              </w:rPr>
              <w:t>Unspecified urinary incontinence </w:t>
            </w:r>
          </w:p>
        </w:tc>
        <w:tc>
          <w:tcPr>
            <w:tcW w:w="1493" w:type="pct"/>
            <w:tcBorders>
              <w:top w:val="dotted" w:sz="4" w:space="0" w:color="auto"/>
              <w:bottom w:val="dotted" w:sz="4" w:space="0" w:color="auto"/>
            </w:tcBorders>
            <w:vAlign w:val="bottom"/>
          </w:tcPr>
          <w:p w14:paraId="535563CF"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R32</w:t>
            </w:r>
          </w:p>
        </w:tc>
        <w:tc>
          <w:tcPr>
            <w:tcW w:w="521" w:type="pct"/>
            <w:tcBorders>
              <w:top w:val="dotted" w:sz="4" w:space="0" w:color="auto"/>
              <w:bottom w:val="dotted" w:sz="4" w:space="0" w:color="auto"/>
            </w:tcBorders>
            <w:vAlign w:val="bottom"/>
          </w:tcPr>
          <w:p w14:paraId="0DE2E840" w14:textId="77777777" w:rsidR="00A471C0" w:rsidRPr="001B52DC" w:rsidRDefault="00A471C0" w:rsidP="00DC554B">
            <w:pPr>
              <w:spacing w:before="0" w:after="0" w:line="240" w:lineRule="auto"/>
              <w:jc w:val="left"/>
              <w:rPr>
                <w:sz w:val="20"/>
                <w:szCs w:val="20"/>
              </w:rPr>
            </w:pPr>
            <w:r w:rsidRPr="001B52DC">
              <w:rPr>
                <w:color w:val="000000"/>
                <w:sz w:val="20"/>
                <w:szCs w:val="20"/>
              </w:rPr>
              <w:t>1.2</w:t>
            </w:r>
          </w:p>
        </w:tc>
      </w:tr>
      <w:tr w:rsidR="00A471C0" w:rsidRPr="001B52DC" w14:paraId="0189ADFD" w14:textId="77777777" w:rsidTr="00DC554B">
        <w:tc>
          <w:tcPr>
            <w:tcW w:w="2986" w:type="pct"/>
            <w:tcBorders>
              <w:top w:val="dotted" w:sz="4" w:space="0" w:color="auto"/>
              <w:bottom w:val="dotted" w:sz="4" w:space="0" w:color="auto"/>
            </w:tcBorders>
            <w:vAlign w:val="bottom"/>
          </w:tcPr>
          <w:p w14:paraId="46F84C5F" w14:textId="77777777" w:rsidR="00A471C0" w:rsidRPr="001B52DC" w:rsidRDefault="00A471C0" w:rsidP="00DC554B">
            <w:pPr>
              <w:spacing w:before="0" w:after="0" w:line="240" w:lineRule="auto"/>
              <w:jc w:val="left"/>
              <w:rPr>
                <w:sz w:val="20"/>
                <w:szCs w:val="20"/>
              </w:rPr>
            </w:pPr>
            <w:r w:rsidRPr="001B52DC">
              <w:rPr>
                <w:color w:val="000000"/>
                <w:sz w:val="20"/>
                <w:szCs w:val="20"/>
              </w:rPr>
              <w:t>Other degenerative diseases of nervous system, not elsewhere classified </w:t>
            </w:r>
          </w:p>
        </w:tc>
        <w:tc>
          <w:tcPr>
            <w:tcW w:w="1493" w:type="pct"/>
            <w:tcBorders>
              <w:top w:val="dotted" w:sz="4" w:space="0" w:color="auto"/>
              <w:bottom w:val="dotted" w:sz="4" w:space="0" w:color="auto"/>
            </w:tcBorders>
            <w:vAlign w:val="bottom"/>
          </w:tcPr>
          <w:p w14:paraId="3E96A457"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G31</w:t>
            </w:r>
          </w:p>
        </w:tc>
        <w:tc>
          <w:tcPr>
            <w:tcW w:w="521" w:type="pct"/>
            <w:tcBorders>
              <w:top w:val="dotted" w:sz="4" w:space="0" w:color="auto"/>
              <w:bottom w:val="dotted" w:sz="4" w:space="0" w:color="auto"/>
            </w:tcBorders>
            <w:vAlign w:val="bottom"/>
          </w:tcPr>
          <w:p w14:paraId="342B708D" w14:textId="77777777" w:rsidR="00A471C0" w:rsidRPr="001B52DC" w:rsidRDefault="00A471C0" w:rsidP="00DC554B">
            <w:pPr>
              <w:spacing w:before="0" w:after="0" w:line="240" w:lineRule="auto"/>
              <w:jc w:val="left"/>
              <w:rPr>
                <w:sz w:val="20"/>
                <w:szCs w:val="20"/>
              </w:rPr>
            </w:pPr>
            <w:r w:rsidRPr="001B52DC">
              <w:rPr>
                <w:color w:val="000000"/>
                <w:sz w:val="20"/>
                <w:szCs w:val="20"/>
              </w:rPr>
              <w:t>1.2</w:t>
            </w:r>
          </w:p>
        </w:tc>
      </w:tr>
      <w:tr w:rsidR="00A471C0" w:rsidRPr="001B52DC" w14:paraId="33C6726A" w14:textId="77777777" w:rsidTr="00DC554B">
        <w:tc>
          <w:tcPr>
            <w:tcW w:w="2986" w:type="pct"/>
            <w:tcBorders>
              <w:top w:val="dotted" w:sz="4" w:space="0" w:color="auto"/>
              <w:bottom w:val="dotted" w:sz="4" w:space="0" w:color="auto"/>
            </w:tcBorders>
            <w:vAlign w:val="bottom"/>
          </w:tcPr>
          <w:p w14:paraId="19E47171" w14:textId="77777777" w:rsidR="00A471C0" w:rsidRPr="001B52DC" w:rsidRDefault="00A471C0" w:rsidP="00DC554B">
            <w:pPr>
              <w:spacing w:before="0" w:after="0" w:line="240" w:lineRule="auto"/>
              <w:jc w:val="left"/>
              <w:rPr>
                <w:sz w:val="20"/>
                <w:szCs w:val="20"/>
              </w:rPr>
            </w:pPr>
            <w:r w:rsidRPr="001B52DC">
              <w:rPr>
                <w:color w:val="000000"/>
                <w:sz w:val="20"/>
                <w:szCs w:val="20"/>
              </w:rPr>
              <w:t>Nosocomial condition </w:t>
            </w:r>
          </w:p>
        </w:tc>
        <w:tc>
          <w:tcPr>
            <w:tcW w:w="1493" w:type="pct"/>
            <w:tcBorders>
              <w:top w:val="dotted" w:sz="4" w:space="0" w:color="auto"/>
              <w:bottom w:val="dotted" w:sz="4" w:space="0" w:color="auto"/>
            </w:tcBorders>
            <w:vAlign w:val="bottom"/>
          </w:tcPr>
          <w:p w14:paraId="6BE0CE2C"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Y95</w:t>
            </w:r>
          </w:p>
        </w:tc>
        <w:tc>
          <w:tcPr>
            <w:tcW w:w="521" w:type="pct"/>
            <w:tcBorders>
              <w:top w:val="dotted" w:sz="4" w:space="0" w:color="auto"/>
              <w:bottom w:val="dotted" w:sz="4" w:space="0" w:color="auto"/>
            </w:tcBorders>
            <w:vAlign w:val="bottom"/>
          </w:tcPr>
          <w:p w14:paraId="2A525653" w14:textId="77777777" w:rsidR="00A471C0" w:rsidRPr="001B52DC" w:rsidRDefault="00A471C0" w:rsidP="00DC554B">
            <w:pPr>
              <w:spacing w:before="0" w:after="0" w:line="240" w:lineRule="auto"/>
              <w:jc w:val="left"/>
              <w:rPr>
                <w:sz w:val="20"/>
                <w:szCs w:val="20"/>
              </w:rPr>
            </w:pPr>
            <w:r w:rsidRPr="001B52DC">
              <w:rPr>
                <w:color w:val="000000"/>
                <w:sz w:val="20"/>
                <w:szCs w:val="20"/>
              </w:rPr>
              <w:t>1.2</w:t>
            </w:r>
          </w:p>
        </w:tc>
      </w:tr>
      <w:tr w:rsidR="00A471C0" w:rsidRPr="001B52DC" w14:paraId="1FEE3CCC" w14:textId="77777777" w:rsidTr="00DC554B">
        <w:tc>
          <w:tcPr>
            <w:tcW w:w="2986" w:type="pct"/>
            <w:tcBorders>
              <w:top w:val="dotted" w:sz="4" w:space="0" w:color="auto"/>
              <w:bottom w:val="dotted" w:sz="4" w:space="0" w:color="auto"/>
            </w:tcBorders>
            <w:vAlign w:val="bottom"/>
          </w:tcPr>
          <w:p w14:paraId="5F201231" w14:textId="77777777" w:rsidR="00A471C0" w:rsidRPr="001B52DC" w:rsidRDefault="00A471C0" w:rsidP="00DC554B">
            <w:pPr>
              <w:spacing w:before="0" w:after="0" w:line="240" w:lineRule="auto"/>
              <w:jc w:val="left"/>
              <w:rPr>
                <w:sz w:val="20"/>
                <w:szCs w:val="20"/>
              </w:rPr>
            </w:pPr>
            <w:r w:rsidRPr="001B52DC">
              <w:rPr>
                <w:color w:val="000000"/>
                <w:sz w:val="20"/>
                <w:szCs w:val="20"/>
              </w:rPr>
              <w:t>Other and unspecified injuries of head </w:t>
            </w:r>
          </w:p>
        </w:tc>
        <w:tc>
          <w:tcPr>
            <w:tcW w:w="1493" w:type="pct"/>
            <w:tcBorders>
              <w:top w:val="dotted" w:sz="4" w:space="0" w:color="auto"/>
              <w:bottom w:val="dotted" w:sz="4" w:space="0" w:color="auto"/>
            </w:tcBorders>
            <w:vAlign w:val="bottom"/>
          </w:tcPr>
          <w:p w14:paraId="6C66B8C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S09</w:t>
            </w:r>
          </w:p>
        </w:tc>
        <w:tc>
          <w:tcPr>
            <w:tcW w:w="521" w:type="pct"/>
            <w:tcBorders>
              <w:top w:val="dotted" w:sz="4" w:space="0" w:color="auto"/>
              <w:bottom w:val="dotted" w:sz="4" w:space="0" w:color="auto"/>
            </w:tcBorders>
            <w:vAlign w:val="bottom"/>
          </w:tcPr>
          <w:p w14:paraId="3BCC192A" w14:textId="77777777" w:rsidR="00A471C0" w:rsidRPr="001B52DC" w:rsidRDefault="00A471C0" w:rsidP="00DC554B">
            <w:pPr>
              <w:spacing w:before="0" w:after="0" w:line="240" w:lineRule="auto"/>
              <w:jc w:val="left"/>
              <w:rPr>
                <w:sz w:val="20"/>
                <w:szCs w:val="20"/>
              </w:rPr>
            </w:pPr>
            <w:r w:rsidRPr="001B52DC">
              <w:rPr>
                <w:color w:val="000000"/>
                <w:sz w:val="20"/>
                <w:szCs w:val="20"/>
              </w:rPr>
              <w:t>1.2</w:t>
            </w:r>
          </w:p>
        </w:tc>
      </w:tr>
      <w:tr w:rsidR="00A471C0" w:rsidRPr="001B52DC" w14:paraId="21701565" w14:textId="77777777" w:rsidTr="00DC554B">
        <w:tc>
          <w:tcPr>
            <w:tcW w:w="2986" w:type="pct"/>
            <w:tcBorders>
              <w:top w:val="dotted" w:sz="4" w:space="0" w:color="auto"/>
              <w:bottom w:val="dotted" w:sz="4" w:space="0" w:color="auto"/>
            </w:tcBorders>
            <w:vAlign w:val="bottom"/>
          </w:tcPr>
          <w:p w14:paraId="119F1E1A" w14:textId="77777777" w:rsidR="00A471C0" w:rsidRPr="001B52DC" w:rsidRDefault="00A471C0" w:rsidP="00DC554B">
            <w:pPr>
              <w:spacing w:before="0" w:after="0" w:line="240" w:lineRule="auto"/>
              <w:jc w:val="left"/>
              <w:rPr>
                <w:sz w:val="20"/>
                <w:szCs w:val="20"/>
              </w:rPr>
            </w:pPr>
            <w:r w:rsidRPr="001B52DC">
              <w:rPr>
                <w:color w:val="000000"/>
                <w:sz w:val="20"/>
                <w:szCs w:val="20"/>
              </w:rPr>
              <w:t>Symptoms and signs involving emotional state </w:t>
            </w:r>
          </w:p>
        </w:tc>
        <w:tc>
          <w:tcPr>
            <w:tcW w:w="1493" w:type="pct"/>
            <w:tcBorders>
              <w:top w:val="dotted" w:sz="4" w:space="0" w:color="auto"/>
              <w:bottom w:val="dotted" w:sz="4" w:space="0" w:color="auto"/>
            </w:tcBorders>
            <w:vAlign w:val="bottom"/>
          </w:tcPr>
          <w:p w14:paraId="20528392"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R45</w:t>
            </w:r>
          </w:p>
        </w:tc>
        <w:tc>
          <w:tcPr>
            <w:tcW w:w="521" w:type="pct"/>
            <w:tcBorders>
              <w:top w:val="dotted" w:sz="4" w:space="0" w:color="auto"/>
              <w:bottom w:val="dotted" w:sz="4" w:space="0" w:color="auto"/>
            </w:tcBorders>
            <w:vAlign w:val="bottom"/>
          </w:tcPr>
          <w:p w14:paraId="188E2D64" w14:textId="77777777" w:rsidR="00A471C0" w:rsidRPr="001B52DC" w:rsidRDefault="00A471C0" w:rsidP="00DC554B">
            <w:pPr>
              <w:spacing w:before="0" w:after="0" w:line="240" w:lineRule="auto"/>
              <w:jc w:val="left"/>
              <w:rPr>
                <w:sz w:val="20"/>
                <w:szCs w:val="20"/>
              </w:rPr>
            </w:pPr>
            <w:r w:rsidRPr="001B52DC">
              <w:rPr>
                <w:color w:val="000000"/>
                <w:sz w:val="20"/>
                <w:szCs w:val="20"/>
              </w:rPr>
              <w:t>1.2</w:t>
            </w:r>
          </w:p>
        </w:tc>
      </w:tr>
      <w:tr w:rsidR="00A471C0" w:rsidRPr="001B52DC" w14:paraId="2AA3B6DF" w14:textId="77777777" w:rsidTr="00DC554B">
        <w:tc>
          <w:tcPr>
            <w:tcW w:w="2986" w:type="pct"/>
            <w:tcBorders>
              <w:top w:val="dotted" w:sz="4" w:space="0" w:color="auto"/>
              <w:bottom w:val="dotted" w:sz="4" w:space="0" w:color="auto"/>
            </w:tcBorders>
            <w:vAlign w:val="bottom"/>
          </w:tcPr>
          <w:p w14:paraId="63F182C7" w14:textId="77777777" w:rsidR="00A471C0" w:rsidRPr="001B52DC" w:rsidRDefault="00A471C0" w:rsidP="00DC554B">
            <w:pPr>
              <w:spacing w:before="0" w:after="0" w:line="240" w:lineRule="auto"/>
              <w:jc w:val="left"/>
              <w:rPr>
                <w:sz w:val="20"/>
                <w:szCs w:val="20"/>
              </w:rPr>
            </w:pPr>
            <w:r w:rsidRPr="001B52DC">
              <w:rPr>
                <w:color w:val="000000"/>
                <w:sz w:val="20"/>
                <w:szCs w:val="20"/>
              </w:rPr>
              <w:t>Transient cerebral ischaemic attacks and related syndromes </w:t>
            </w:r>
          </w:p>
        </w:tc>
        <w:tc>
          <w:tcPr>
            <w:tcW w:w="1493" w:type="pct"/>
            <w:tcBorders>
              <w:top w:val="dotted" w:sz="4" w:space="0" w:color="auto"/>
              <w:bottom w:val="dotted" w:sz="4" w:space="0" w:color="auto"/>
            </w:tcBorders>
            <w:vAlign w:val="bottom"/>
          </w:tcPr>
          <w:p w14:paraId="43330A3F"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G45</w:t>
            </w:r>
          </w:p>
        </w:tc>
        <w:tc>
          <w:tcPr>
            <w:tcW w:w="521" w:type="pct"/>
            <w:tcBorders>
              <w:top w:val="dotted" w:sz="4" w:space="0" w:color="auto"/>
              <w:bottom w:val="dotted" w:sz="4" w:space="0" w:color="auto"/>
            </w:tcBorders>
            <w:vAlign w:val="bottom"/>
          </w:tcPr>
          <w:p w14:paraId="181CF9B1" w14:textId="77777777" w:rsidR="00A471C0" w:rsidRPr="001B52DC" w:rsidRDefault="00A471C0" w:rsidP="00DC554B">
            <w:pPr>
              <w:spacing w:before="0" w:after="0" w:line="240" w:lineRule="auto"/>
              <w:jc w:val="left"/>
              <w:rPr>
                <w:sz w:val="20"/>
                <w:szCs w:val="20"/>
              </w:rPr>
            </w:pPr>
            <w:r w:rsidRPr="001B52DC">
              <w:rPr>
                <w:color w:val="000000"/>
                <w:sz w:val="20"/>
                <w:szCs w:val="20"/>
              </w:rPr>
              <w:t>1.2</w:t>
            </w:r>
          </w:p>
        </w:tc>
      </w:tr>
      <w:tr w:rsidR="00A471C0" w:rsidRPr="001B52DC" w14:paraId="7B82EC03" w14:textId="77777777" w:rsidTr="00DC554B">
        <w:tc>
          <w:tcPr>
            <w:tcW w:w="2986" w:type="pct"/>
            <w:tcBorders>
              <w:top w:val="dotted" w:sz="4" w:space="0" w:color="auto"/>
              <w:bottom w:val="dotted" w:sz="4" w:space="0" w:color="auto"/>
            </w:tcBorders>
            <w:vAlign w:val="bottom"/>
          </w:tcPr>
          <w:p w14:paraId="65AB4BFF" w14:textId="77777777" w:rsidR="00A471C0" w:rsidRPr="001B52DC" w:rsidRDefault="00A471C0" w:rsidP="00DC554B">
            <w:pPr>
              <w:spacing w:before="0" w:after="0" w:line="240" w:lineRule="auto"/>
              <w:jc w:val="left"/>
              <w:rPr>
                <w:sz w:val="20"/>
                <w:szCs w:val="20"/>
              </w:rPr>
            </w:pPr>
            <w:r w:rsidRPr="001B52DC">
              <w:rPr>
                <w:color w:val="000000"/>
                <w:sz w:val="20"/>
                <w:szCs w:val="20"/>
              </w:rPr>
              <w:t>Problems related to care-provider dependency </w:t>
            </w:r>
          </w:p>
        </w:tc>
        <w:tc>
          <w:tcPr>
            <w:tcW w:w="1493" w:type="pct"/>
            <w:tcBorders>
              <w:top w:val="dotted" w:sz="4" w:space="0" w:color="auto"/>
              <w:bottom w:val="dotted" w:sz="4" w:space="0" w:color="auto"/>
            </w:tcBorders>
            <w:vAlign w:val="bottom"/>
          </w:tcPr>
          <w:p w14:paraId="778F5E4F"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Z74</w:t>
            </w:r>
          </w:p>
        </w:tc>
        <w:tc>
          <w:tcPr>
            <w:tcW w:w="521" w:type="pct"/>
            <w:tcBorders>
              <w:top w:val="dotted" w:sz="4" w:space="0" w:color="auto"/>
              <w:bottom w:val="dotted" w:sz="4" w:space="0" w:color="auto"/>
            </w:tcBorders>
            <w:vAlign w:val="bottom"/>
          </w:tcPr>
          <w:p w14:paraId="5221F363" w14:textId="77777777" w:rsidR="00A471C0" w:rsidRPr="001B52DC" w:rsidRDefault="00A471C0" w:rsidP="00DC554B">
            <w:pPr>
              <w:spacing w:before="0" w:after="0" w:line="240" w:lineRule="auto"/>
              <w:jc w:val="left"/>
              <w:rPr>
                <w:sz w:val="20"/>
                <w:szCs w:val="20"/>
              </w:rPr>
            </w:pPr>
            <w:r w:rsidRPr="001B52DC">
              <w:rPr>
                <w:color w:val="000000"/>
                <w:sz w:val="20"/>
                <w:szCs w:val="20"/>
              </w:rPr>
              <w:t>1.1</w:t>
            </w:r>
          </w:p>
        </w:tc>
      </w:tr>
      <w:tr w:rsidR="00A471C0" w:rsidRPr="001B52DC" w14:paraId="5A605D86" w14:textId="77777777" w:rsidTr="00DC554B">
        <w:tc>
          <w:tcPr>
            <w:tcW w:w="2986" w:type="pct"/>
            <w:tcBorders>
              <w:top w:val="dotted" w:sz="4" w:space="0" w:color="auto"/>
              <w:bottom w:val="dotted" w:sz="4" w:space="0" w:color="auto"/>
            </w:tcBorders>
            <w:vAlign w:val="bottom"/>
          </w:tcPr>
          <w:p w14:paraId="68A52121" w14:textId="77777777" w:rsidR="00A471C0" w:rsidRPr="001B52DC" w:rsidRDefault="00A471C0" w:rsidP="00DC554B">
            <w:pPr>
              <w:spacing w:before="0" w:after="0" w:line="240" w:lineRule="auto"/>
              <w:jc w:val="left"/>
              <w:rPr>
                <w:sz w:val="20"/>
                <w:szCs w:val="20"/>
              </w:rPr>
            </w:pPr>
            <w:r w:rsidRPr="001B52DC">
              <w:rPr>
                <w:color w:val="000000"/>
                <w:sz w:val="20"/>
                <w:szCs w:val="20"/>
              </w:rPr>
              <w:t>Other soft tissue disorders, not elsewhere classified </w:t>
            </w:r>
          </w:p>
        </w:tc>
        <w:tc>
          <w:tcPr>
            <w:tcW w:w="1493" w:type="pct"/>
            <w:tcBorders>
              <w:top w:val="dotted" w:sz="4" w:space="0" w:color="auto"/>
              <w:bottom w:val="dotted" w:sz="4" w:space="0" w:color="auto"/>
            </w:tcBorders>
            <w:vAlign w:val="bottom"/>
          </w:tcPr>
          <w:p w14:paraId="21F4DA8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M79</w:t>
            </w:r>
          </w:p>
        </w:tc>
        <w:tc>
          <w:tcPr>
            <w:tcW w:w="521" w:type="pct"/>
            <w:tcBorders>
              <w:top w:val="dotted" w:sz="4" w:space="0" w:color="auto"/>
              <w:bottom w:val="dotted" w:sz="4" w:space="0" w:color="auto"/>
            </w:tcBorders>
            <w:vAlign w:val="bottom"/>
          </w:tcPr>
          <w:p w14:paraId="496FA02B" w14:textId="77777777" w:rsidR="00A471C0" w:rsidRPr="001B52DC" w:rsidRDefault="00A471C0" w:rsidP="00DC554B">
            <w:pPr>
              <w:spacing w:before="0" w:after="0" w:line="240" w:lineRule="auto"/>
              <w:jc w:val="left"/>
              <w:rPr>
                <w:sz w:val="20"/>
                <w:szCs w:val="20"/>
              </w:rPr>
            </w:pPr>
            <w:r w:rsidRPr="001B52DC">
              <w:rPr>
                <w:color w:val="000000"/>
                <w:sz w:val="20"/>
                <w:szCs w:val="20"/>
              </w:rPr>
              <w:t>1.1</w:t>
            </w:r>
          </w:p>
        </w:tc>
      </w:tr>
      <w:tr w:rsidR="00A471C0" w:rsidRPr="001B52DC" w14:paraId="1D2C0967" w14:textId="77777777" w:rsidTr="00DC554B">
        <w:tc>
          <w:tcPr>
            <w:tcW w:w="2986" w:type="pct"/>
            <w:tcBorders>
              <w:top w:val="dotted" w:sz="4" w:space="0" w:color="auto"/>
              <w:bottom w:val="dotted" w:sz="4" w:space="0" w:color="auto"/>
            </w:tcBorders>
            <w:vAlign w:val="bottom"/>
          </w:tcPr>
          <w:p w14:paraId="3DF0B798" w14:textId="77777777" w:rsidR="00A471C0" w:rsidRPr="001B52DC" w:rsidRDefault="00A471C0" w:rsidP="00DC554B">
            <w:pPr>
              <w:spacing w:before="0" w:after="0" w:line="240" w:lineRule="auto"/>
              <w:jc w:val="left"/>
              <w:rPr>
                <w:sz w:val="20"/>
                <w:szCs w:val="20"/>
              </w:rPr>
            </w:pPr>
            <w:r w:rsidRPr="001B52DC">
              <w:rPr>
                <w:color w:val="000000"/>
                <w:sz w:val="20"/>
                <w:szCs w:val="20"/>
              </w:rPr>
              <w:t>Fall involving bed </w:t>
            </w:r>
          </w:p>
        </w:tc>
        <w:tc>
          <w:tcPr>
            <w:tcW w:w="1493" w:type="pct"/>
            <w:tcBorders>
              <w:top w:val="dotted" w:sz="4" w:space="0" w:color="auto"/>
              <w:bottom w:val="dotted" w:sz="4" w:space="0" w:color="auto"/>
            </w:tcBorders>
            <w:vAlign w:val="bottom"/>
          </w:tcPr>
          <w:p w14:paraId="56C01ADC"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W06</w:t>
            </w:r>
          </w:p>
        </w:tc>
        <w:tc>
          <w:tcPr>
            <w:tcW w:w="521" w:type="pct"/>
            <w:tcBorders>
              <w:top w:val="dotted" w:sz="4" w:space="0" w:color="auto"/>
              <w:bottom w:val="dotted" w:sz="4" w:space="0" w:color="auto"/>
            </w:tcBorders>
            <w:vAlign w:val="bottom"/>
          </w:tcPr>
          <w:p w14:paraId="22D33F31" w14:textId="77777777" w:rsidR="00A471C0" w:rsidRPr="001B52DC" w:rsidRDefault="00A471C0" w:rsidP="00DC554B">
            <w:pPr>
              <w:spacing w:before="0" w:after="0" w:line="240" w:lineRule="auto"/>
              <w:jc w:val="left"/>
              <w:rPr>
                <w:sz w:val="20"/>
                <w:szCs w:val="20"/>
              </w:rPr>
            </w:pPr>
            <w:r w:rsidRPr="001B52DC">
              <w:rPr>
                <w:color w:val="000000"/>
                <w:sz w:val="20"/>
                <w:szCs w:val="20"/>
              </w:rPr>
              <w:t>1.1</w:t>
            </w:r>
          </w:p>
        </w:tc>
      </w:tr>
      <w:tr w:rsidR="00A471C0" w:rsidRPr="001B52DC" w14:paraId="11E0F33E" w14:textId="77777777" w:rsidTr="00DC554B">
        <w:tc>
          <w:tcPr>
            <w:tcW w:w="2986" w:type="pct"/>
            <w:tcBorders>
              <w:top w:val="dotted" w:sz="4" w:space="0" w:color="auto"/>
              <w:bottom w:val="dotted" w:sz="4" w:space="0" w:color="auto"/>
            </w:tcBorders>
            <w:vAlign w:val="bottom"/>
          </w:tcPr>
          <w:p w14:paraId="3D717CA6" w14:textId="77777777" w:rsidR="00A471C0" w:rsidRPr="001B52DC" w:rsidRDefault="00A471C0" w:rsidP="00DC554B">
            <w:pPr>
              <w:spacing w:before="0" w:after="0" w:line="240" w:lineRule="auto"/>
              <w:jc w:val="left"/>
              <w:rPr>
                <w:sz w:val="20"/>
                <w:szCs w:val="20"/>
              </w:rPr>
            </w:pPr>
            <w:r w:rsidRPr="001B52DC">
              <w:rPr>
                <w:color w:val="000000"/>
                <w:sz w:val="20"/>
                <w:szCs w:val="20"/>
              </w:rPr>
              <w:t>Open wound of head </w:t>
            </w:r>
          </w:p>
        </w:tc>
        <w:tc>
          <w:tcPr>
            <w:tcW w:w="1493" w:type="pct"/>
            <w:tcBorders>
              <w:top w:val="dotted" w:sz="4" w:space="0" w:color="auto"/>
              <w:bottom w:val="dotted" w:sz="4" w:space="0" w:color="auto"/>
            </w:tcBorders>
            <w:vAlign w:val="bottom"/>
          </w:tcPr>
          <w:p w14:paraId="45C7CA0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S01</w:t>
            </w:r>
          </w:p>
        </w:tc>
        <w:tc>
          <w:tcPr>
            <w:tcW w:w="521" w:type="pct"/>
            <w:tcBorders>
              <w:top w:val="dotted" w:sz="4" w:space="0" w:color="auto"/>
              <w:bottom w:val="dotted" w:sz="4" w:space="0" w:color="auto"/>
            </w:tcBorders>
            <w:vAlign w:val="bottom"/>
          </w:tcPr>
          <w:p w14:paraId="1C9EC464" w14:textId="77777777" w:rsidR="00A471C0" w:rsidRPr="001B52DC" w:rsidRDefault="00A471C0" w:rsidP="00DC554B">
            <w:pPr>
              <w:spacing w:before="0" w:after="0" w:line="240" w:lineRule="auto"/>
              <w:jc w:val="left"/>
              <w:rPr>
                <w:sz w:val="20"/>
                <w:szCs w:val="20"/>
              </w:rPr>
            </w:pPr>
            <w:r w:rsidRPr="001B52DC">
              <w:rPr>
                <w:color w:val="000000"/>
                <w:sz w:val="20"/>
                <w:szCs w:val="20"/>
              </w:rPr>
              <w:t>1.1</w:t>
            </w:r>
          </w:p>
        </w:tc>
      </w:tr>
      <w:tr w:rsidR="00A471C0" w:rsidRPr="001B52DC" w14:paraId="3AC659C3" w14:textId="77777777" w:rsidTr="00DC554B">
        <w:tc>
          <w:tcPr>
            <w:tcW w:w="2986" w:type="pct"/>
            <w:tcBorders>
              <w:top w:val="dotted" w:sz="4" w:space="0" w:color="auto"/>
              <w:bottom w:val="dotted" w:sz="4" w:space="0" w:color="auto"/>
            </w:tcBorders>
            <w:vAlign w:val="bottom"/>
          </w:tcPr>
          <w:p w14:paraId="7DE04CDD" w14:textId="77777777" w:rsidR="00A471C0" w:rsidRPr="001B52DC" w:rsidRDefault="00A471C0" w:rsidP="00DC554B">
            <w:pPr>
              <w:spacing w:before="0" w:after="0" w:line="240" w:lineRule="auto"/>
              <w:jc w:val="left"/>
              <w:rPr>
                <w:sz w:val="20"/>
                <w:szCs w:val="20"/>
              </w:rPr>
            </w:pPr>
            <w:r w:rsidRPr="001B52DC">
              <w:rPr>
                <w:color w:val="000000"/>
                <w:sz w:val="20"/>
                <w:szCs w:val="20"/>
              </w:rPr>
              <w:t>Other bacterial intestinal infections </w:t>
            </w:r>
          </w:p>
        </w:tc>
        <w:tc>
          <w:tcPr>
            <w:tcW w:w="1493" w:type="pct"/>
            <w:tcBorders>
              <w:top w:val="dotted" w:sz="4" w:space="0" w:color="auto"/>
              <w:bottom w:val="dotted" w:sz="4" w:space="0" w:color="auto"/>
            </w:tcBorders>
            <w:vAlign w:val="bottom"/>
          </w:tcPr>
          <w:p w14:paraId="20F1B518"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A04</w:t>
            </w:r>
          </w:p>
        </w:tc>
        <w:tc>
          <w:tcPr>
            <w:tcW w:w="521" w:type="pct"/>
            <w:tcBorders>
              <w:top w:val="dotted" w:sz="4" w:space="0" w:color="auto"/>
              <w:bottom w:val="dotted" w:sz="4" w:space="0" w:color="auto"/>
            </w:tcBorders>
            <w:vAlign w:val="bottom"/>
          </w:tcPr>
          <w:p w14:paraId="73BD2877" w14:textId="77777777" w:rsidR="00A471C0" w:rsidRPr="001B52DC" w:rsidRDefault="00A471C0" w:rsidP="00DC554B">
            <w:pPr>
              <w:spacing w:before="0" w:after="0" w:line="240" w:lineRule="auto"/>
              <w:jc w:val="left"/>
              <w:rPr>
                <w:sz w:val="20"/>
                <w:szCs w:val="20"/>
              </w:rPr>
            </w:pPr>
            <w:r w:rsidRPr="001B52DC">
              <w:rPr>
                <w:color w:val="000000"/>
                <w:sz w:val="20"/>
                <w:szCs w:val="20"/>
              </w:rPr>
              <w:t>1.1</w:t>
            </w:r>
          </w:p>
        </w:tc>
      </w:tr>
      <w:tr w:rsidR="00A471C0" w:rsidRPr="001B52DC" w14:paraId="7B0DA6A4" w14:textId="77777777" w:rsidTr="00DC554B">
        <w:tc>
          <w:tcPr>
            <w:tcW w:w="2986" w:type="pct"/>
            <w:tcBorders>
              <w:top w:val="dotted" w:sz="4" w:space="0" w:color="auto"/>
              <w:bottom w:val="dotted" w:sz="4" w:space="0" w:color="auto"/>
            </w:tcBorders>
            <w:vAlign w:val="bottom"/>
          </w:tcPr>
          <w:p w14:paraId="666E637B" w14:textId="77777777" w:rsidR="00A471C0" w:rsidRPr="001B52DC" w:rsidRDefault="00A471C0" w:rsidP="00DC554B">
            <w:pPr>
              <w:spacing w:before="0" w:after="0" w:line="240" w:lineRule="auto"/>
              <w:jc w:val="left"/>
              <w:rPr>
                <w:sz w:val="20"/>
                <w:szCs w:val="20"/>
              </w:rPr>
            </w:pPr>
            <w:r w:rsidRPr="001B52DC">
              <w:rPr>
                <w:color w:val="000000"/>
                <w:sz w:val="20"/>
                <w:szCs w:val="20"/>
              </w:rPr>
              <w:t>Diarrhoea and gastroenteritis of presumed infectious origin </w:t>
            </w:r>
          </w:p>
        </w:tc>
        <w:tc>
          <w:tcPr>
            <w:tcW w:w="1493" w:type="pct"/>
            <w:tcBorders>
              <w:top w:val="dotted" w:sz="4" w:space="0" w:color="auto"/>
              <w:bottom w:val="dotted" w:sz="4" w:space="0" w:color="auto"/>
            </w:tcBorders>
            <w:vAlign w:val="bottom"/>
          </w:tcPr>
          <w:p w14:paraId="33EB572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A09</w:t>
            </w:r>
          </w:p>
        </w:tc>
        <w:tc>
          <w:tcPr>
            <w:tcW w:w="521" w:type="pct"/>
            <w:tcBorders>
              <w:top w:val="dotted" w:sz="4" w:space="0" w:color="auto"/>
              <w:bottom w:val="dotted" w:sz="4" w:space="0" w:color="auto"/>
            </w:tcBorders>
            <w:vAlign w:val="bottom"/>
          </w:tcPr>
          <w:p w14:paraId="667A409D" w14:textId="77777777" w:rsidR="00A471C0" w:rsidRPr="001B52DC" w:rsidRDefault="00A471C0" w:rsidP="00DC554B">
            <w:pPr>
              <w:spacing w:before="0" w:after="0" w:line="240" w:lineRule="auto"/>
              <w:jc w:val="left"/>
              <w:rPr>
                <w:sz w:val="20"/>
                <w:szCs w:val="20"/>
              </w:rPr>
            </w:pPr>
            <w:r w:rsidRPr="001B52DC">
              <w:rPr>
                <w:color w:val="000000"/>
                <w:sz w:val="20"/>
                <w:szCs w:val="20"/>
              </w:rPr>
              <w:t>1.1</w:t>
            </w:r>
          </w:p>
        </w:tc>
      </w:tr>
      <w:tr w:rsidR="00A471C0" w:rsidRPr="001B52DC" w14:paraId="0AD5F6E1" w14:textId="77777777" w:rsidTr="00DC554B">
        <w:tc>
          <w:tcPr>
            <w:tcW w:w="2986" w:type="pct"/>
            <w:tcBorders>
              <w:top w:val="dotted" w:sz="4" w:space="0" w:color="auto"/>
              <w:bottom w:val="dotted" w:sz="4" w:space="0" w:color="auto"/>
            </w:tcBorders>
            <w:vAlign w:val="bottom"/>
          </w:tcPr>
          <w:p w14:paraId="55BED916" w14:textId="77777777" w:rsidR="00A471C0" w:rsidRPr="001B52DC" w:rsidRDefault="00A471C0" w:rsidP="00DC554B">
            <w:pPr>
              <w:spacing w:before="0" w:after="0" w:line="240" w:lineRule="auto"/>
              <w:jc w:val="left"/>
              <w:rPr>
                <w:sz w:val="20"/>
                <w:szCs w:val="20"/>
              </w:rPr>
            </w:pPr>
            <w:r w:rsidRPr="001B52DC">
              <w:rPr>
                <w:color w:val="000000"/>
                <w:sz w:val="20"/>
                <w:szCs w:val="20"/>
              </w:rPr>
              <w:t>Pneumonia, organism unspecified </w:t>
            </w:r>
          </w:p>
        </w:tc>
        <w:tc>
          <w:tcPr>
            <w:tcW w:w="1493" w:type="pct"/>
            <w:tcBorders>
              <w:top w:val="dotted" w:sz="4" w:space="0" w:color="auto"/>
              <w:bottom w:val="dotted" w:sz="4" w:space="0" w:color="auto"/>
            </w:tcBorders>
            <w:vAlign w:val="bottom"/>
          </w:tcPr>
          <w:p w14:paraId="159B1668"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J18</w:t>
            </w:r>
          </w:p>
        </w:tc>
        <w:tc>
          <w:tcPr>
            <w:tcW w:w="521" w:type="pct"/>
            <w:tcBorders>
              <w:top w:val="dotted" w:sz="4" w:space="0" w:color="auto"/>
              <w:bottom w:val="dotted" w:sz="4" w:space="0" w:color="auto"/>
            </w:tcBorders>
            <w:vAlign w:val="bottom"/>
          </w:tcPr>
          <w:p w14:paraId="79B75F75" w14:textId="77777777" w:rsidR="00A471C0" w:rsidRPr="001B52DC" w:rsidRDefault="00A471C0" w:rsidP="00DC554B">
            <w:pPr>
              <w:spacing w:before="0" w:after="0" w:line="240" w:lineRule="auto"/>
              <w:jc w:val="left"/>
              <w:rPr>
                <w:sz w:val="20"/>
                <w:szCs w:val="20"/>
              </w:rPr>
            </w:pPr>
            <w:r w:rsidRPr="001B52DC">
              <w:rPr>
                <w:color w:val="000000"/>
                <w:sz w:val="20"/>
                <w:szCs w:val="20"/>
              </w:rPr>
              <w:t>1.1</w:t>
            </w:r>
          </w:p>
        </w:tc>
      </w:tr>
      <w:tr w:rsidR="00A471C0" w:rsidRPr="001B52DC" w14:paraId="318C2017" w14:textId="77777777" w:rsidTr="00DC554B">
        <w:tc>
          <w:tcPr>
            <w:tcW w:w="2986" w:type="pct"/>
            <w:tcBorders>
              <w:top w:val="dotted" w:sz="4" w:space="0" w:color="auto"/>
              <w:bottom w:val="dotted" w:sz="4" w:space="0" w:color="auto"/>
            </w:tcBorders>
            <w:vAlign w:val="bottom"/>
          </w:tcPr>
          <w:p w14:paraId="4D6CD474" w14:textId="77777777" w:rsidR="00A471C0" w:rsidRPr="001B52DC" w:rsidRDefault="00A471C0" w:rsidP="00DC554B">
            <w:pPr>
              <w:spacing w:before="0" w:after="0" w:line="240" w:lineRule="auto"/>
              <w:jc w:val="left"/>
              <w:rPr>
                <w:sz w:val="20"/>
                <w:szCs w:val="20"/>
              </w:rPr>
            </w:pPr>
            <w:r w:rsidRPr="001B52DC">
              <w:rPr>
                <w:color w:val="000000"/>
                <w:sz w:val="20"/>
                <w:szCs w:val="20"/>
              </w:rPr>
              <w:t>Pneumonitis due to solids and liquids </w:t>
            </w:r>
          </w:p>
        </w:tc>
        <w:tc>
          <w:tcPr>
            <w:tcW w:w="1493" w:type="pct"/>
            <w:tcBorders>
              <w:top w:val="dotted" w:sz="4" w:space="0" w:color="auto"/>
              <w:bottom w:val="dotted" w:sz="4" w:space="0" w:color="auto"/>
            </w:tcBorders>
            <w:vAlign w:val="bottom"/>
          </w:tcPr>
          <w:p w14:paraId="631F414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J69</w:t>
            </w:r>
          </w:p>
        </w:tc>
        <w:tc>
          <w:tcPr>
            <w:tcW w:w="521" w:type="pct"/>
            <w:tcBorders>
              <w:top w:val="dotted" w:sz="4" w:space="0" w:color="auto"/>
              <w:bottom w:val="dotted" w:sz="4" w:space="0" w:color="auto"/>
            </w:tcBorders>
            <w:vAlign w:val="bottom"/>
          </w:tcPr>
          <w:p w14:paraId="41172FA8" w14:textId="77777777" w:rsidR="00A471C0" w:rsidRPr="001B52DC" w:rsidRDefault="00A471C0" w:rsidP="00DC554B">
            <w:pPr>
              <w:spacing w:before="0" w:after="0" w:line="240" w:lineRule="auto"/>
              <w:jc w:val="left"/>
              <w:rPr>
                <w:sz w:val="20"/>
                <w:szCs w:val="20"/>
              </w:rPr>
            </w:pPr>
            <w:r w:rsidRPr="001B52DC">
              <w:rPr>
                <w:color w:val="000000"/>
                <w:sz w:val="20"/>
                <w:szCs w:val="20"/>
              </w:rPr>
              <w:t>1</w:t>
            </w:r>
          </w:p>
        </w:tc>
      </w:tr>
      <w:tr w:rsidR="00A471C0" w:rsidRPr="001B52DC" w14:paraId="2BA3FA62" w14:textId="77777777" w:rsidTr="00DC554B">
        <w:tc>
          <w:tcPr>
            <w:tcW w:w="2986" w:type="pct"/>
            <w:tcBorders>
              <w:top w:val="dotted" w:sz="4" w:space="0" w:color="auto"/>
              <w:bottom w:val="dotted" w:sz="4" w:space="0" w:color="auto"/>
            </w:tcBorders>
            <w:vAlign w:val="bottom"/>
          </w:tcPr>
          <w:p w14:paraId="67B7E6F3" w14:textId="77777777" w:rsidR="00A471C0" w:rsidRPr="001B52DC" w:rsidRDefault="00A471C0" w:rsidP="00DC554B">
            <w:pPr>
              <w:spacing w:before="0" w:after="0" w:line="240" w:lineRule="auto"/>
              <w:jc w:val="left"/>
              <w:rPr>
                <w:sz w:val="20"/>
                <w:szCs w:val="20"/>
              </w:rPr>
            </w:pPr>
            <w:r w:rsidRPr="001B52DC">
              <w:rPr>
                <w:color w:val="000000"/>
                <w:sz w:val="20"/>
                <w:szCs w:val="20"/>
              </w:rPr>
              <w:t>Speech disturbances, not elsewhere classified </w:t>
            </w:r>
          </w:p>
        </w:tc>
        <w:tc>
          <w:tcPr>
            <w:tcW w:w="1493" w:type="pct"/>
            <w:tcBorders>
              <w:top w:val="dotted" w:sz="4" w:space="0" w:color="auto"/>
              <w:bottom w:val="dotted" w:sz="4" w:space="0" w:color="auto"/>
            </w:tcBorders>
            <w:vAlign w:val="bottom"/>
          </w:tcPr>
          <w:p w14:paraId="1523D4E4"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R47</w:t>
            </w:r>
          </w:p>
        </w:tc>
        <w:tc>
          <w:tcPr>
            <w:tcW w:w="521" w:type="pct"/>
            <w:tcBorders>
              <w:top w:val="dotted" w:sz="4" w:space="0" w:color="auto"/>
              <w:bottom w:val="dotted" w:sz="4" w:space="0" w:color="auto"/>
            </w:tcBorders>
            <w:vAlign w:val="bottom"/>
          </w:tcPr>
          <w:p w14:paraId="1AAAF5CA" w14:textId="77777777" w:rsidR="00A471C0" w:rsidRPr="001B52DC" w:rsidRDefault="00A471C0" w:rsidP="00DC554B">
            <w:pPr>
              <w:spacing w:before="0" w:after="0" w:line="240" w:lineRule="auto"/>
              <w:jc w:val="left"/>
              <w:rPr>
                <w:sz w:val="20"/>
                <w:szCs w:val="20"/>
              </w:rPr>
            </w:pPr>
            <w:r w:rsidRPr="001B52DC">
              <w:rPr>
                <w:color w:val="000000"/>
                <w:sz w:val="20"/>
                <w:szCs w:val="20"/>
              </w:rPr>
              <w:t>1</w:t>
            </w:r>
          </w:p>
        </w:tc>
      </w:tr>
      <w:tr w:rsidR="00A471C0" w:rsidRPr="001B52DC" w14:paraId="32A0B2E4" w14:textId="77777777" w:rsidTr="00DC554B">
        <w:tc>
          <w:tcPr>
            <w:tcW w:w="2986" w:type="pct"/>
            <w:tcBorders>
              <w:top w:val="dotted" w:sz="4" w:space="0" w:color="auto"/>
              <w:bottom w:val="dotted" w:sz="4" w:space="0" w:color="auto"/>
            </w:tcBorders>
            <w:vAlign w:val="bottom"/>
          </w:tcPr>
          <w:p w14:paraId="4CC95DB0" w14:textId="77777777" w:rsidR="00A471C0" w:rsidRPr="001B52DC" w:rsidRDefault="00A471C0" w:rsidP="00DC554B">
            <w:pPr>
              <w:spacing w:before="0" w:after="0" w:line="240" w:lineRule="auto"/>
              <w:jc w:val="left"/>
              <w:rPr>
                <w:sz w:val="20"/>
                <w:szCs w:val="20"/>
              </w:rPr>
            </w:pPr>
            <w:r w:rsidRPr="001B52DC">
              <w:rPr>
                <w:color w:val="000000"/>
                <w:sz w:val="20"/>
                <w:szCs w:val="20"/>
              </w:rPr>
              <w:t>Vitamin D deficiency </w:t>
            </w:r>
          </w:p>
        </w:tc>
        <w:tc>
          <w:tcPr>
            <w:tcW w:w="1493" w:type="pct"/>
            <w:tcBorders>
              <w:top w:val="dotted" w:sz="4" w:space="0" w:color="auto"/>
              <w:bottom w:val="dotted" w:sz="4" w:space="0" w:color="auto"/>
            </w:tcBorders>
            <w:vAlign w:val="bottom"/>
          </w:tcPr>
          <w:p w14:paraId="641C0BD7"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E55</w:t>
            </w:r>
          </w:p>
        </w:tc>
        <w:tc>
          <w:tcPr>
            <w:tcW w:w="521" w:type="pct"/>
            <w:tcBorders>
              <w:top w:val="dotted" w:sz="4" w:space="0" w:color="auto"/>
              <w:bottom w:val="dotted" w:sz="4" w:space="0" w:color="auto"/>
            </w:tcBorders>
            <w:vAlign w:val="bottom"/>
          </w:tcPr>
          <w:p w14:paraId="22FF2E52" w14:textId="77777777" w:rsidR="00A471C0" w:rsidRPr="001B52DC" w:rsidRDefault="00A471C0" w:rsidP="00DC554B">
            <w:pPr>
              <w:spacing w:before="0" w:after="0" w:line="240" w:lineRule="auto"/>
              <w:jc w:val="left"/>
              <w:rPr>
                <w:sz w:val="20"/>
                <w:szCs w:val="20"/>
              </w:rPr>
            </w:pPr>
            <w:r w:rsidRPr="001B52DC">
              <w:rPr>
                <w:color w:val="000000"/>
                <w:sz w:val="20"/>
                <w:szCs w:val="20"/>
              </w:rPr>
              <w:t>1</w:t>
            </w:r>
          </w:p>
        </w:tc>
      </w:tr>
      <w:tr w:rsidR="00A471C0" w:rsidRPr="001B52DC" w14:paraId="6702D05E" w14:textId="77777777" w:rsidTr="00DC554B">
        <w:tc>
          <w:tcPr>
            <w:tcW w:w="2986" w:type="pct"/>
            <w:tcBorders>
              <w:top w:val="dotted" w:sz="4" w:space="0" w:color="auto"/>
              <w:bottom w:val="dotted" w:sz="4" w:space="0" w:color="auto"/>
            </w:tcBorders>
            <w:vAlign w:val="bottom"/>
          </w:tcPr>
          <w:p w14:paraId="59FBAA05" w14:textId="77777777" w:rsidR="00A471C0" w:rsidRPr="001B52DC" w:rsidRDefault="00A471C0" w:rsidP="00DC554B">
            <w:pPr>
              <w:spacing w:before="0" w:after="0" w:line="240" w:lineRule="auto"/>
              <w:jc w:val="left"/>
              <w:rPr>
                <w:sz w:val="20"/>
                <w:szCs w:val="20"/>
              </w:rPr>
            </w:pPr>
            <w:r w:rsidRPr="001B52DC">
              <w:rPr>
                <w:color w:val="000000"/>
                <w:sz w:val="20"/>
                <w:szCs w:val="20"/>
              </w:rPr>
              <w:t>Artificial opening status </w:t>
            </w:r>
          </w:p>
        </w:tc>
        <w:tc>
          <w:tcPr>
            <w:tcW w:w="1493" w:type="pct"/>
            <w:tcBorders>
              <w:top w:val="dotted" w:sz="4" w:space="0" w:color="auto"/>
              <w:bottom w:val="dotted" w:sz="4" w:space="0" w:color="auto"/>
            </w:tcBorders>
            <w:vAlign w:val="bottom"/>
          </w:tcPr>
          <w:p w14:paraId="26B66FD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Z93</w:t>
            </w:r>
          </w:p>
        </w:tc>
        <w:tc>
          <w:tcPr>
            <w:tcW w:w="521" w:type="pct"/>
            <w:tcBorders>
              <w:top w:val="dotted" w:sz="4" w:space="0" w:color="auto"/>
              <w:bottom w:val="dotted" w:sz="4" w:space="0" w:color="auto"/>
            </w:tcBorders>
            <w:vAlign w:val="bottom"/>
          </w:tcPr>
          <w:p w14:paraId="3FEC4AEA" w14:textId="77777777" w:rsidR="00A471C0" w:rsidRPr="001B52DC" w:rsidRDefault="00A471C0" w:rsidP="00DC554B">
            <w:pPr>
              <w:spacing w:before="0" w:after="0" w:line="240" w:lineRule="auto"/>
              <w:jc w:val="left"/>
              <w:rPr>
                <w:sz w:val="20"/>
                <w:szCs w:val="20"/>
              </w:rPr>
            </w:pPr>
            <w:r w:rsidRPr="001B52DC">
              <w:rPr>
                <w:color w:val="000000"/>
                <w:sz w:val="20"/>
                <w:szCs w:val="20"/>
              </w:rPr>
              <w:t>1</w:t>
            </w:r>
          </w:p>
        </w:tc>
      </w:tr>
      <w:tr w:rsidR="00A471C0" w:rsidRPr="001B52DC" w14:paraId="71306533" w14:textId="77777777" w:rsidTr="00DC554B">
        <w:tc>
          <w:tcPr>
            <w:tcW w:w="2986" w:type="pct"/>
            <w:tcBorders>
              <w:top w:val="dotted" w:sz="4" w:space="0" w:color="auto"/>
              <w:bottom w:val="dotted" w:sz="4" w:space="0" w:color="auto"/>
            </w:tcBorders>
            <w:vAlign w:val="bottom"/>
          </w:tcPr>
          <w:p w14:paraId="72008C6C" w14:textId="77777777" w:rsidR="00A471C0" w:rsidRPr="001B52DC" w:rsidRDefault="00A471C0" w:rsidP="00DC554B">
            <w:pPr>
              <w:spacing w:before="0" w:after="0" w:line="240" w:lineRule="auto"/>
              <w:jc w:val="left"/>
              <w:rPr>
                <w:sz w:val="20"/>
                <w:szCs w:val="20"/>
              </w:rPr>
            </w:pPr>
            <w:r w:rsidRPr="001B52DC">
              <w:rPr>
                <w:color w:val="000000"/>
                <w:sz w:val="20"/>
                <w:szCs w:val="20"/>
              </w:rPr>
              <w:t>Gangrene, not elsewhere classified </w:t>
            </w:r>
          </w:p>
        </w:tc>
        <w:tc>
          <w:tcPr>
            <w:tcW w:w="1493" w:type="pct"/>
            <w:tcBorders>
              <w:top w:val="dotted" w:sz="4" w:space="0" w:color="auto"/>
              <w:bottom w:val="dotted" w:sz="4" w:space="0" w:color="auto"/>
            </w:tcBorders>
            <w:vAlign w:val="bottom"/>
          </w:tcPr>
          <w:p w14:paraId="1A18091E"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R02</w:t>
            </w:r>
          </w:p>
        </w:tc>
        <w:tc>
          <w:tcPr>
            <w:tcW w:w="521" w:type="pct"/>
            <w:tcBorders>
              <w:top w:val="dotted" w:sz="4" w:space="0" w:color="auto"/>
              <w:bottom w:val="dotted" w:sz="4" w:space="0" w:color="auto"/>
            </w:tcBorders>
            <w:vAlign w:val="bottom"/>
          </w:tcPr>
          <w:p w14:paraId="27227D5F" w14:textId="77777777" w:rsidR="00A471C0" w:rsidRPr="001B52DC" w:rsidRDefault="00A471C0" w:rsidP="00DC554B">
            <w:pPr>
              <w:spacing w:before="0" w:after="0" w:line="240" w:lineRule="auto"/>
              <w:jc w:val="left"/>
              <w:rPr>
                <w:sz w:val="20"/>
                <w:szCs w:val="20"/>
              </w:rPr>
            </w:pPr>
            <w:r w:rsidRPr="001B52DC">
              <w:rPr>
                <w:color w:val="000000"/>
                <w:sz w:val="20"/>
                <w:szCs w:val="20"/>
              </w:rPr>
              <w:t>1</w:t>
            </w:r>
          </w:p>
        </w:tc>
      </w:tr>
      <w:tr w:rsidR="00A471C0" w:rsidRPr="001B52DC" w14:paraId="796A4B48" w14:textId="77777777" w:rsidTr="00DC554B">
        <w:tc>
          <w:tcPr>
            <w:tcW w:w="2986" w:type="pct"/>
            <w:tcBorders>
              <w:top w:val="dotted" w:sz="4" w:space="0" w:color="auto"/>
              <w:bottom w:val="dotted" w:sz="4" w:space="0" w:color="auto"/>
            </w:tcBorders>
            <w:vAlign w:val="bottom"/>
          </w:tcPr>
          <w:p w14:paraId="68A73E80" w14:textId="77777777" w:rsidR="00A471C0" w:rsidRPr="001B52DC" w:rsidRDefault="00A471C0" w:rsidP="00DC554B">
            <w:pPr>
              <w:spacing w:before="0" w:after="0" w:line="240" w:lineRule="auto"/>
              <w:jc w:val="left"/>
              <w:rPr>
                <w:sz w:val="20"/>
                <w:szCs w:val="20"/>
              </w:rPr>
            </w:pPr>
            <w:r w:rsidRPr="001B52DC">
              <w:rPr>
                <w:color w:val="000000"/>
                <w:sz w:val="20"/>
                <w:szCs w:val="20"/>
              </w:rPr>
              <w:t>Symptoms and signs concerning food and fluid intake </w:t>
            </w:r>
          </w:p>
        </w:tc>
        <w:tc>
          <w:tcPr>
            <w:tcW w:w="1493" w:type="pct"/>
            <w:tcBorders>
              <w:top w:val="dotted" w:sz="4" w:space="0" w:color="auto"/>
              <w:bottom w:val="dotted" w:sz="4" w:space="0" w:color="auto"/>
            </w:tcBorders>
            <w:vAlign w:val="bottom"/>
          </w:tcPr>
          <w:p w14:paraId="7315A0C5"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R63</w:t>
            </w:r>
          </w:p>
        </w:tc>
        <w:tc>
          <w:tcPr>
            <w:tcW w:w="521" w:type="pct"/>
            <w:tcBorders>
              <w:top w:val="dotted" w:sz="4" w:space="0" w:color="auto"/>
              <w:bottom w:val="dotted" w:sz="4" w:space="0" w:color="auto"/>
            </w:tcBorders>
            <w:vAlign w:val="bottom"/>
          </w:tcPr>
          <w:p w14:paraId="1FC59177" w14:textId="77777777" w:rsidR="00A471C0" w:rsidRPr="001B52DC" w:rsidRDefault="00A471C0" w:rsidP="00DC554B">
            <w:pPr>
              <w:spacing w:before="0" w:after="0" w:line="240" w:lineRule="auto"/>
              <w:jc w:val="left"/>
              <w:rPr>
                <w:sz w:val="20"/>
                <w:szCs w:val="20"/>
              </w:rPr>
            </w:pPr>
            <w:r w:rsidRPr="001B52DC">
              <w:rPr>
                <w:color w:val="000000"/>
                <w:sz w:val="20"/>
                <w:szCs w:val="20"/>
              </w:rPr>
              <w:t>0.9</w:t>
            </w:r>
          </w:p>
        </w:tc>
      </w:tr>
      <w:tr w:rsidR="00A471C0" w:rsidRPr="001B52DC" w14:paraId="5647F864" w14:textId="77777777" w:rsidTr="00DC554B">
        <w:tc>
          <w:tcPr>
            <w:tcW w:w="2986" w:type="pct"/>
            <w:tcBorders>
              <w:top w:val="dotted" w:sz="4" w:space="0" w:color="auto"/>
              <w:bottom w:val="dotted" w:sz="4" w:space="0" w:color="auto"/>
            </w:tcBorders>
            <w:vAlign w:val="bottom"/>
          </w:tcPr>
          <w:p w14:paraId="7DD70D2D" w14:textId="77777777" w:rsidR="00A471C0" w:rsidRPr="001B52DC" w:rsidRDefault="00A471C0" w:rsidP="00DC554B">
            <w:pPr>
              <w:spacing w:before="0" w:after="0" w:line="240" w:lineRule="auto"/>
              <w:jc w:val="left"/>
              <w:rPr>
                <w:sz w:val="20"/>
                <w:szCs w:val="20"/>
              </w:rPr>
            </w:pPr>
            <w:r w:rsidRPr="001B52DC">
              <w:rPr>
                <w:color w:val="000000"/>
                <w:sz w:val="20"/>
                <w:szCs w:val="20"/>
              </w:rPr>
              <w:t>Other hearing loss </w:t>
            </w:r>
          </w:p>
        </w:tc>
        <w:tc>
          <w:tcPr>
            <w:tcW w:w="1493" w:type="pct"/>
            <w:tcBorders>
              <w:top w:val="dotted" w:sz="4" w:space="0" w:color="auto"/>
              <w:bottom w:val="dotted" w:sz="4" w:space="0" w:color="auto"/>
            </w:tcBorders>
            <w:vAlign w:val="bottom"/>
          </w:tcPr>
          <w:p w14:paraId="3E2179A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H91</w:t>
            </w:r>
          </w:p>
        </w:tc>
        <w:tc>
          <w:tcPr>
            <w:tcW w:w="521" w:type="pct"/>
            <w:tcBorders>
              <w:top w:val="dotted" w:sz="4" w:space="0" w:color="auto"/>
              <w:bottom w:val="dotted" w:sz="4" w:space="0" w:color="auto"/>
            </w:tcBorders>
            <w:vAlign w:val="bottom"/>
          </w:tcPr>
          <w:p w14:paraId="2544AA5A" w14:textId="77777777" w:rsidR="00A471C0" w:rsidRPr="001B52DC" w:rsidRDefault="00A471C0" w:rsidP="00DC554B">
            <w:pPr>
              <w:spacing w:before="0" w:after="0" w:line="240" w:lineRule="auto"/>
              <w:jc w:val="left"/>
              <w:rPr>
                <w:sz w:val="20"/>
                <w:szCs w:val="20"/>
              </w:rPr>
            </w:pPr>
            <w:r w:rsidRPr="001B52DC">
              <w:rPr>
                <w:color w:val="000000"/>
                <w:sz w:val="20"/>
                <w:szCs w:val="20"/>
              </w:rPr>
              <w:t>0.9</w:t>
            </w:r>
          </w:p>
        </w:tc>
      </w:tr>
      <w:tr w:rsidR="00A471C0" w:rsidRPr="001B52DC" w14:paraId="25268C53" w14:textId="77777777" w:rsidTr="00DC554B">
        <w:tc>
          <w:tcPr>
            <w:tcW w:w="2986" w:type="pct"/>
            <w:tcBorders>
              <w:top w:val="dotted" w:sz="4" w:space="0" w:color="auto"/>
              <w:bottom w:val="dotted" w:sz="4" w:space="0" w:color="auto"/>
            </w:tcBorders>
            <w:vAlign w:val="bottom"/>
          </w:tcPr>
          <w:p w14:paraId="2210E8ED" w14:textId="77777777" w:rsidR="00A471C0" w:rsidRPr="001B52DC" w:rsidRDefault="00A471C0" w:rsidP="00DC554B">
            <w:pPr>
              <w:spacing w:before="0" w:after="0" w:line="240" w:lineRule="auto"/>
              <w:jc w:val="left"/>
              <w:rPr>
                <w:sz w:val="20"/>
                <w:szCs w:val="20"/>
              </w:rPr>
            </w:pPr>
            <w:r w:rsidRPr="001B52DC">
              <w:rPr>
                <w:color w:val="000000"/>
                <w:sz w:val="20"/>
                <w:szCs w:val="20"/>
              </w:rPr>
              <w:t>Fall on and from stairs and steps </w:t>
            </w:r>
          </w:p>
        </w:tc>
        <w:tc>
          <w:tcPr>
            <w:tcW w:w="1493" w:type="pct"/>
            <w:tcBorders>
              <w:top w:val="dotted" w:sz="4" w:space="0" w:color="auto"/>
              <w:bottom w:val="dotted" w:sz="4" w:space="0" w:color="auto"/>
            </w:tcBorders>
            <w:vAlign w:val="bottom"/>
          </w:tcPr>
          <w:p w14:paraId="7DC48258"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W10</w:t>
            </w:r>
          </w:p>
        </w:tc>
        <w:tc>
          <w:tcPr>
            <w:tcW w:w="521" w:type="pct"/>
            <w:tcBorders>
              <w:top w:val="dotted" w:sz="4" w:space="0" w:color="auto"/>
              <w:bottom w:val="dotted" w:sz="4" w:space="0" w:color="auto"/>
            </w:tcBorders>
            <w:vAlign w:val="bottom"/>
          </w:tcPr>
          <w:p w14:paraId="76C95749" w14:textId="77777777" w:rsidR="00A471C0" w:rsidRPr="001B52DC" w:rsidRDefault="00A471C0" w:rsidP="00DC554B">
            <w:pPr>
              <w:spacing w:before="0" w:after="0" w:line="240" w:lineRule="auto"/>
              <w:jc w:val="left"/>
              <w:rPr>
                <w:sz w:val="20"/>
                <w:szCs w:val="20"/>
              </w:rPr>
            </w:pPr>
            <w:r w:rsidRPr="001B52DC">
              <w:rPr>
                <w:color w:val="000000"/>
                <w:sz w:val="20"/>
                <w:szCs w:val="20"/>
              </w:rPr>
              <w:t>0.9</w:t>
            </w:r>
          </w:p>
        </w:tc>
      </w:tr>
      <w:tr w:rsidR="00A471C0" w:rsidRPr="001B52DC" w14:paraId="5AF6DAE3" w14:textId="77777777" w:rsidTr="00DC554B">
        <w:tc>
          <w:tcPr>
            <w:tcW w:w="2986" w:type="pct"/>
            <w:tcBorders>
              <w:top w:val="dotted" w:sz="4" w:space="0" w:color="auto"/>
              <w:bottom w:val="dotted" w:sz="4" w:space="0" w:color="auto"/>
            </w:tcBorders>
            <w:vAlign w:val="bottom"/>
          </w:tcPr>
          <w:p w14:paraId="52E208EB" w14:textId="77777777" w:rsidR="00A471C0" w:rsidRPr="001B52DC" w:rsidRDefault="00A471C0" w:rsidP="00DC554B">
            <w:pPr>
              <w:spacing w:before="0" w:after="0" w:line="240" w:lineRule="auto"/>
              <w:jc w:val="left"/>
              <w:rPr>
                <w:sz w:val="20"/>
                <w:szCs w:val="20"/>
              </w:rPr>
            </w:pPr>
            <w:r w:rsidRPr="001B52DC">
              <w:rPr>
                <w:color w:val="000000"/>
                <w:sz w:val="20"/>
                <w:szCs w:val="20"/>
              </w:rPr>
              <w:t>Fall on same level from slipping, tripping and stumbling </w:t>
            </w:r>
          </w:p>
        </w:tc>
        <w:tc>
          <w:tcPr>
            <w:tcW w:w="1493" w:type="pct"/>
            <w:tcBorders>
              <w:top w:val="dotted" w:sz="4" w:space="0" w:color="auto"/>
              <w:bottom w:val="dotted" w:sz="4" w:space="0" w:color="auto"/>
            </w:tcBorders>
            <w:vAlign w:val="bottom"/>
          </w:tcPr>
          <w:p w14:paraId="447D052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W01</w:t>
            </w:r>
          </w:p>
        </w:tc>
        <w:tc>
          <w:tcPr>
            <w:tcW w:w="521" w:type="pct"/>
            <w:tcBorders>
              <w:top w:val="dotted" w:sz="4" w:space="0" w:color="auto"/>
              <w:bottom w:val="dotted" w:sz="4" w:space="0" w:color="auto"/>
            </w:tcBorders>
            <w:vAlign w:val="bottom"/>
          </w:tcPr>
          <w:p w14:paraId="0B3A69BB" w14:textId="77777777" w:rsidR="00A471C0" w:rsidRPr="001B52DC" w:rsidRDefault="00A471C0" w:rsidP="00DC554B">
            <w:pPr>
              <w:spacing w:before="0" w:after="0" w:line="240" w:lineRule="auto"/>
              <w:jc w:val="left"/>
              <w:rPr>
                <w:sz w:val="20"/>
                <w:szCs w:val="20"/>
              </w:rPr>
            </w:pPr>
            <w:r w:rsidRPr="001B52DC">
              <w:rPr>
                <w:color w:val="000000"/>
                <w:sz w:val="20"/>
                <w:szCs w:val="20"/>
              </w:rPr>
              <w:t>0.9</w:t>
            </w:r>
          </w:p>
        </w:tc>
      </w:tr>
      <w:tr w:rsidR="00A471C0" w:rsidRPr="001B52DC" w14:paraId="59749714" w14:textId="77777777" w:rsidTr="00DC554B">
        <w:tc>
          <w:tcPr>
            <w:tcW w:w="2986" w:type="pct"/>
            <w:tcBorders>
              <w:top w:val="dotted" w:sz="4" w:space="0" w:color="auto"/>
              <w:bottom w:val="dotted" w:sz="4" w:space="0" w:color="auto"/>
            </w:tcBorders>
            <w:vAlign w:val="bottom"/>
          </w:tcPr>
          <w:p w14:paraId="4B3819E5" w14:textId="77777777" w:rsidR="00A471C0" w:rsidRPr="001B52DC" w:rsidRDefault="00A471C0" w:rsidP="00DC554B">
            <w:pPr>
              <w:spacing w:before="0" w:after="0" w:line="240" w:lineRule="auto"/>
              <w:jc w:val="left"/>
              <w:rPr>
                <w:sz w:val="20"/>
                <w:szCs w:val="20"/>
              </w:rPr>
            </w:pPr>
            <w:r w:rsidRPr="001B52DC">
              <w:rPr>
                <w:color w:val="000000"/>
                <w:sz w:val="20"/>
                <w:szCs w:val="20"/>
              </w:rPr>
              <w:t>Thyrotoxicosis [hyperthyroidism] </w:t>
            </w:r>
          </w:p>
        </w:tc>
        <w:tc>
          <w:tcPr>
            <w:tcW w:w="1493" w:type="pct"/>
            <w:tcBorders>
              <w:top w:val="dotted" w:sz="4" w:space="0" w:color="auto"/>
              <w:bottom w:val="dotted" w:sz="4" w:space="0" w:color="auto"/>
            </w:tcBorders>
            <w:vAlign w:val="bottom"/>
          </w:tcPr>
          <w:p w14:paraId="42464174"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E05</w:t>
            </w:r>
          </w:p>
        </w:tc>
        <w:tc>
          <w:tcPr>
            <w:tcW w:w="521" w:type="pct"/>
            <w:tcBorders>
              <w:top w:val="dotted" w:sz="4" w:space="0" w:color="auto"/>
              <w:bottom w:val="dotted" w:sz="4" w:space="0" w:color="auto"/>
            </w:tcBorders>
            <w:vAlign w:val="bottom"/>
          </w:tcPr>
          <w:p w14:paraId="1C49E220" w14:textId="77777777" w:rsidR="00A471C0" w:rsidRPr="001B52DC" w:rsidRDefault="00A471C0" w:rsidP="00DC554B">
            <w:pPr>
              <w:spacing w:before="0" w:after="0" w:line="240" w:lineRule="auto"/>
              <w:jc w:val="left"/>
              <w:rPr>
                <w:sz w:val="20"/>
                <w:szCs w:val="20"/>
              </w:rPr>
            </w:pPr>
            <w:r w:rsidRPr="001B52DC">
              <w:rPr>
                <w:color w:val="000000"/>
                <w:sz w:val="20"/>
                <w:szCs w:val="20"/>
              </w:rPr>
              <w:t>0.9</w:t>
            </w:r>
          </w:p>
        </w:tc>
      </w:tr>
      <w:tr w:rsidR="00A471C0" w:rsidRPr="001B52DC" w14:paraId="7F680BF5" w14:textId="77777777" w:rsidTr="00DC554B">
        <w:tc>
          <w:tcPr>
            <w:tcW w:w="2986" w:type="pct"/>
            <w:tcBorders>
              <w:top w:val="dotted" w:sz="4" w:space="0" w:color="auto"/>
              <w:bottom w:val="dotted" w:sz="4" w:space="0" w:color="auto"/>
            </w:tcBorders>
            <w:vAlign w:val="bottom"/>
          </w:tcPr>
          <w:p w14:paraId="68D4AF9B" w14:textId="77777777" w:rsidR="00A471C0" w:rsidRPr="001B52DC" w:rsidRDefault="00A471C0" w:rsidP="00DC554B">
            <w:pPr>
              <w:spacing w:before="0" w:after="0" w:line="240" w:lineRule="auto"/>
              <w:jc w:val="left"/>
              <w:rPr>
                <w:sz w:val="20"/>
                <w:szCs w:val="20"/>
              </w:rPr>
            </w:pPr>
            <w:r w:rsidRPr="001B52DC">
              <w:rPr>
                <w:color w:val="000000"/>
                <w:sz w:val="20"/>
                <w:szCs w:val="20"/>
              </w:rPr>
              <w:t>Scoliosis </w:t>
            </w:r>
          </w:p>
        </w:tc>
        <w:tc>
          <w:tcPr>
            <w:tcW w:w="1493" w:type="pct"/>
            <w:tcBorders>
              <w:top w:val="dotted" w:sz="4" w:space="0" w:color="auto"/>
              <w:bottom w:val="dotted" w:sz="4" w:space="0" w:color="auto"/>
            </w:tcBorders>
            <w:vAlign w:val="bottom"/>
          </w:tcPr>
          <w:p w14:paraId="4261C93D"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M41</w:t>
            </w:r>
          </w:p>
        </w:tc>
        <w:tc>
          <w:tcPr>
            <w:tcW w:w="521" w:type="pct"/>
            <w:tcBorders>
              <w:top w:val="dotted" w:sz="4" w:space="0" w:color="auto"/>
              <w:bottom w:val="dotted" w:sz="4" w:space="0" w:color="auto"/>
            </w:tcBorders>
            <w:vAlign w:val="bottom"/>
          </w:tcPr>
          <w:p w14:paraId="3C7213A2" w14:textId="77777777" w:rsidR="00A471C0" w:rsidRPr="001B52DC" w:rsidRDefault="00A471C0" w:rsidP="00DC554B">
            <w:pPr>
              <w:spacing w:before="0" w:after="0" w:line="240" w:lineRule="auto"/>
              <w:jc w:val="left"/>
              <w:rPr>
                <w:sz w:val="20"/>
                <w:szCs w:val="20"/>
              </w:rPr>
            </w:pPr>
            <w:r w:rsidRPr="001B52DC">
              <w:rPr>
                <w:color w:val="000000"/>
                <w:sz w:val="20"/>
                <w:szCs w:val="20"/>
              </w:rPr>
              <w:t>0.9</w:t>
            </w:r>
          </w:p>
        </w:tc>
      </w:tr>
      <w:tr w:rsidR="00A471C0" w:rsidRPr="001B52DC" w14:paraId="4E112B46" w14:textId="77777777" w:rsidTr="00DC554B">
        <w:tc>
          <w:tcPr>
            <w:tcW w:w="2986" w:type="pct"/>
            <w:tcBorders>
              <w:top w:val="dotted" w:sz="4" w:space="0" w:color="auto"/>
              <w:bottom w:val="dotted" w:sz="4" w:space="0" w:color="auto"/>
            </w:tcBorders>
            <w:vAlign w:val="bottom"/>
          </w:tcPr>
          <w:p w14:paraId="559FBB9A" w14:textId="77777777" w:rsidR="00A471C0" w:rsidRPr="001B52DC" w:rsidRDefault="00A471C0" w:rsidP="00DC554B">
            <w:pPr>
              <w:spacing w:before="0" w:after="0" w:line="240" w:lineRule="auto"/>
              <w:jc w:val="left"/>
              <w:rPr>
                <w:sz w:val="20"/>
                <w:szCs w:val="20"/>
              </w:rPr>
            </w:pPr>
            <w:r w:rsidRPr="001B52DC">
              <w:rPr>
                <w:color w:val="000000"/>
                <w:sz w:val="20"/>
                <w:szCs w:val="20"/>
              </w:rPr>
              <w:t>Dysphagia </w:t>
            </w:r>
          </w:p>
        </w:tc>
        <w:tc>
          <w:tcPr>
            <w:tcW w:w="1493" w:type="pct"/>
            <w:tcBorders>
              <w:top w:val="dotted" w:sz="4" w:space="0" w:color="auto"/>
              <w:bottom w:val="dotted" w:sz="4" w:space="0" w:color="auto"/>
            </w:tcBorders>
            <w:vAlign w:val="bottom"/>
          </w:tcPr>
          <w:p w14:paraId="6BECD7B0"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R13</w:t>
            </w:r>
          </w:p>
        </w:tc>
        <w:tc>
          <w:tcPr>
            <w:tcW w:w="521" w:type="pct"/>
            <w:tcBorders>
              <w:top w:val="dotted" w:sz="4" w:space="0" w:color="auto"/>
              <w:bottom w:val="dotted" w:sz="4" w:space="0" w:color="auto"/>
            </w:tcBorders>
            <w:vAlign w:val="bottom"/>
          </w:tcPr>
          <w:p w14:paraId="781B657C" w14:textId="77777777" w:rsidR="00A471C0" w:rsidRPr="001B52DC" w:rsidRDefault="00A471C0" w:rsidP="00DC554B">
            <w:pPr>
              <w:spacing w:before="0" w:after="0" w:line="240" w:lineRule="auto"/>
              <w:jc w:val="left"/>
              <w:rPr>
                <w:sz w:val="20"/>
                <w:szCs w:val="20"/>
              </w:rPr>
            </w:pPr>
            <w:r w:rsidRPr="001B52DC">
              <w:rPr>
                <w:color w:val="000000"/>
                <w:sz w:val="20"/>
                <w:szCs w:val="20"/>
              </w:rPr>
              <w:t>0.8</w:t>
            </w:r>
          </w:p>
        </w:tc>
      </w:tr>
      <w:tr w:rsidR="00A471C0" w:rsidRPr="001B52DC" w14:paraId="68CFDC63" w14:textId="77777777" w:rsidTr="00DC554B">
        <w:tc>
          <w:tcPr>
            <w:tcW w:w="2986" w:type="pct"/>
            <w:tcBorders>
              <w:top w:val="dotted" w:sz="4" w:space="0" w:color="auto"/>
              <w:bottom w:val="dotted" w:sz="4" w:space="0" w:color="auto"/>
            </w:tcBorders>
            <w:vAlign w:val="bottom"/>
          </w:tcPr>
          <w:p w14:paraId="03B6058F" w14:textId="77777777" w:rsidR="00A471C0" w:rsidRPr="001B52DC" w:rsidRDefault="00A471C0" w:rsidP="00DC554B">
            <w:pPr>
              <w:spacing w:before="0" w:after="0" w:line="240" w:lineRule="auto"/>
              <w:jc w:val="left"/>
              <w:rPr>
                <w:sz w:val="20"/>
                <w:szCs w:val="20"/>
              </w:rPr>
            </w:pPr>
            <w:r w:rsidRPr="001B52DC">
              <w:rPr>
                <w:color w:val="000000"/>
                <w:sz w:val="20"/>
                <w:szCs w:val="20"/>
              </w:rPr>
              <w:t>Dependence on enabling machines and devices </w:t>
            </w:r>
          </w:p>
        </w:tc>
        <w:tc>
          <w:tcPr>
            <w:tcW w:w="1493" w:type="pct"/>
            <w:tcBorders>
              <w:top w:val="dotted" w:sz="4" w:space="0" w:color="auto"/>
              <w:bottom w:val="dotted" w:sz="4" w:space="0" w:color="auto"/>
            </w:tcBorders>
            <w:vAlign w:val="bottom"/>
          </w:tcPr>
          <w:p w14:paraId="78FFEC5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Z99</w:t>
            </w:r>
          </w:p>
        </w:tc>
        <w:tc>
          <w:tcPr>
            <w:tcW w:w="521" w:type="pct"/>
            <w:tcBorders>
              <w:top w:val="dotted" w:sz="4" w:space="0" w:color="auto"/>
              <w:bottom w:val="dotted" w:sz="4" w:space="0" w:color="auto"/>
            </w:tcBorders>
            <w:vAlign w:val="bottom"/>
          </w:tcPr>
          <w:p w14:paraId="0D1B3BC0" w14:textId="77777777" w:rsidR="00A471C0" w:rsidRPr="001B52DC" w:rsidRDefault="00A471C0" w:rsidP="00DC554B">
            <w:pPr>
              <w:spacing w:before="0" w:after="0" w:line="240" w:lineRule="auto"/>
              <w:jc w:val="left"/>
              <w:rPr>
                <w:sz w:val="20"/>
                <w:szCs w:val="20"/>
              </w:rPr>
            </w:pPr>
            <w:r w:rsidRPr="001B52DC">
              <w:rPr>
                <w:color w:val="000000"/>
                <w:sz w:val="20"/>
                <w:szCs w:val="20"/>
              </w:rPr>
              <w:t>0.8</w:t>
            </w:r>
          </w:p>
        </w:tc>
      </w:tr>
      <w:tr w:rsidR="00A471C0" w:rsidRPr="001B52DC" w14:paraId="557B4FE6" w14:textId="77777777" w:rsidTr="00DC554B">
        <w:tc>
          <w:tcPr>
            <w:tcW w:w="2986" w:type="pct"/>
            <w:tcBorders>
              <w:top w:val="dotted" w:sz="4" w:space="0" w:color="auto"/>
              <w:bottom w:val="dotted" w:sz="4" w:space="0" w:color="auto"/>
            </w:tcBorders>
            <w:vAlign w:val="bottom"/>
          </w:tcPr>
          <w:p w14:paraId="09469F2E" w14:textId="77777777" w:rsidR="00A471C0" w:rsidRPr="001B52DC" w:rsidRDefault="00A471C0" w:rsidP="00DC554B">
            <w:pPr>
              <w:spacing w:before="0" w:after="0" w:line="240" w:lineRule="auto"/>
              <w:jc w:val="left"/>
              <w:rPr>
                <w:sz w:val="20"/>
                <w:szCs w:val="20"/>
              </w:rPr>
            </w:pPr>
            <w:r w:rsidRPr="001B52DC">
              <w:rPr>
                <w:color w:val="000000"/>
                <w:sz w:val="20"/>
                <w:szCs w:val="20"/>
              </w:rPr>
              <w:t>Agent resistant to penicillin and related antibiotics </w:t>
            </w:r>
          </w:p>
        </w:tc>
        <w:tc>
          <w:tcPr>
            <w:tcW w:w="1493" w:type="pct"/>
            <w:tcBorders>
              <w:top w:val="dotted" w:sz="4" w:space="0" w:color="auto"/>
              <w:bottom w:val="dotted" w:sz="4" w:space="0" w:color="auto"/>
            </w:tcBorders>
            <w:vAlign w:val="bottom"/>
          </w:tcPr>
          <w:p w14:paraId="755559AF"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U80</w:t>
            </w:r>
          </w:p>
        </w:tc>
        <w:tc>
          <w:tcPr>
            <w:tcW w:w="521" w:type="pct"/>
            <w:tcBorders>
              <w:top w:val="dotted" w:sz="4" w:space="0" w:color="auto"/>
              <w:bottom w:val="dotted" w:sz="4" w:space="0" w:color="auto"/>
            </w:tcBorders>
            <w:vAlign w:val="bottom"/>
          </w:tcPr>
          <w:p w14:paraId="665E94B2" w14:textId="77777777" w:rsidR="00A471C0" w:rsidRPr="001B52DC" w:rsidRDefault="00A471C0" w:rsidP="00DC554B">
            <w:pPr>
              <w:spacing w:before="0" w:after="0" w:line="240" w:lineRule="auto"/>
              <w:jc w:val="left"/>
              <w:rPr>
                <w:sz w:val="20"/>
                <w:szCs w:val="20"/>
              </w:rPr>
            </w:pPr>
            <w:r w:rsidRPr="001B52DC">
              <w:rPr>
                <w:color w:val="000000"/>
                <w:sz w:val="20"/>
                <w:szCs w:val="20"/>
              </w:rPr>
              <w:t>0.8</w:t>
            </w:r>
          </w:p>
        </w:tc>
      </w:tr>
      <w:tr w:rsidR="00A471C0" w:rsidRPr="001B52DC" w14:paraId="0AD57B75" w14:textId="77777777" w:rsidTr="00DC554B">
        <w:tc>
          <w:tcPr>
            <w:tcW w:w="2986" w:type="pct"/>
            <w:tcBorders>
              <w:top w:val="dotted" w:sz="4" w:space="0" w:color="auto"/>
              <w:bottom w:val="dotted" w:sz="4" w:space="0" w:color="auto"/>
            </w:tcBorders>
            <w:vAlign w:val="bottom"/>
          </w:tcPr>
          <w:p w14:paraId="76B4FF38" w14:textId="77777777" w:rsidR="00A471C0" w:rsidRPr="001B52DC" w:rsidRDefault="00A471C0" w:rsidP="00DC554B">
            <w:pPr>
              <w:spacing w:before="0" w:after="0" w:line="240" w:lineRule="auto"/>
              <w:jc w:val="left"/>
              <w:rPr>
                <w:sz w:val="20"/>
                <w:szCs w:val="20"/>
              </w:rPr>
            </w:pPr>
            <w:r w:rsidRPr="001B52DC">
              <w:rPr>
                <w:color w:val="000000"/>
                <w:sz w:val="20"/>
                <w:szCs w:val="20"/>
              </w:rPr>
              <w:t>Osteoporosis with pathological fracture </w:t>
            </w:r>
          </w:p>
        </w:tc>
        <w:tc>
          <w:tcPr>
            <w:tcW w:w="1493" w:type="pct"/>
            <w:tcBorders>
              <w:top w:val="dotted" w:sz="4" w:space="0" w:color="auto"/>
              <w:bottom w:val="dotted" w:sz="4" w:space="0" w:color="auto"/>
            </w:tcBorders>
            <w:vAlign w:val="bottom"/>
          </w:tcPr>
          <w:p w14:paraId="18B0114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M80</w:t>
            </w:r>
          </w:p>
        </w:tc>
        <w:tc>
          <w:tcPr>
            <w:tcW w:w="521" w:type="pct"/>
            <w:tcBorders>
              <w:top w:val="dotted" w:sz="4" w:space="0" w:color="auto"/>
              <w:bottom w:val="dotted" w:sz="4" w:space="0" w:color="auto"/>
            </w:tcBorders>
            <w:vAlign w:val="bottom"/>
          </w:tcPr>
          <w:p w14:paraId="359406CB" w14:textId="77777777" w:rsidR="00A471C0" w:rsidRPr="001B52DC" w:rsidRDefault="00A471C0" w:rsidP="00DC554B">
            <w:pPr>
              <w:spacing w:before="0" w:after="0" w:line="240" w:lineRule="auto"/>
              <w:jc w:val="left"/>
              <w:rPr>
                <w:sz w:val="20"/>
                <w:szCs w:val="20"/>
              </w:rPr>
            </w:pPr>
            <w:r w:rsidRPr="001B52DC">
              <w:rPr>
                <w:color w:val="000000"/>
                <w:sz w:val="20"/>
                <w:szCs w:val="20"/>
              </w:rPr>
              <w:t>0.8</w:t>
            </w:r>
          </w:p>
        </w:tc>
      </w:tr>
      <w:tr w:rsidR="00A471C0" w:rsidRPr="001B52DC" w14:paraId="5FD15BE7" w14:textId="77777777" w:rsidTr="00DC554B">
        <w:tc>
          <w:tcPr>
            <w:tcW w:w="2986" w:type="pct"/>
            <w:tcBorders>
              <w:top w:val="dotted" w:sz="4" w:space="0" w:color="auto"/>
              <w:bottom w:val="dotted" w:sz="4" w:space="0" w:color="auto"/>
            </w:tcBorders>
            <w:vAlign w:val="bottom"/>
          </w:tcPr>
          <w:p w14:paraId="3AEDE596" w14:textId="77777777" w:rsidR="00A471C0" w:rsidRPr="001B52DC" w:rsidRDefault="00A471C0" w:rsidP="00DC554B">
            <w:pPr>
              <w:spacing w:before="0" w:after="0" w:line="240" w:lineRule="auto"/>
              <w:jc w:val="left"/>
              <w:rPr>
                <w:sz w:val="20"/>
                <w:szCs w:val="20"/>
              </w:rPr>
            </w:pPr>
            <w:r w:rsidRPr="001B52DC">
              <w:rPr>
                <w:color w:val="000000"/>
                <w:sz w:val="20"/>
                <w:szCs w:val="20"/>
              </w:rPr>
              <w:t>Other diseases of digestive system </w:t>
            </w:r>
          </w:p>
        </w:tc>
        <w:tc>
          <w:tcPr>
            <w:tcW w:w="1493" w:type="pct"/>
            <w:tcBorders>
              <w:top w:val="dotted" w:sz="4" w:space="0" w:color="auto"/>
              <w:bottom w:val="dotted" w:sz="4" w:space="0" w:color="auto"/>
            </w:tcBorders>
            <w:vAlign w:val="bottom"/>
          </w:tcPr>
          <w:p w14:paraId="538D7A2B"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K92</w:t>
            </w:r>
          </w:p>
        </w:tc>
        <w:tc>
          <w:tcPr>
            <w:tcW w:w="521" w:type="pct"/>
            <w:tcBorders>
              <w:top w:val="dotted" w:sz="4" w:space="0" w:color="auto"/>
              <w:bottom w:val="dotted" w:sz="4" w:space="0" w:color="auto"/>
            </w:tcBorders>
            <w:vAlign w:val="bottom"/>
          </w:tcPr>
          <w:p w14:paraId="759492D1" w14:textId="77777777" w:rsidR="00A471C0" w:rsidRPr="001B52DC" w:rsidRDefault="00A471C0" w:rsidP="00DC554B">
            <w:pPr>
              <w:spacing w:before="0" w:after="0" w:line="240" w:lineRule="auto"/>
              <w:jc w:val="left"/>
              <w:rPr>
                <w:sz w:val="20"/>
                <w:szCs w:val="20"/>
              </w:rPr>
            </w:pPr>
            <w:r w:rsidRPr="001B52DC">
              <w:rPr>
                <w:color w:val="000000"/>
                <w:sz w:val="20"/>
                <w:szCs w:val="20"/>
              </w:rPr>
              <w:t>0.8</w:t>
            </w:r>
          </w:p>
        </w:tc>
      </w:tr>
      <w:tr w:rsidR="00A471C0" w:rsidRPr="001B52DC" w14:paraId="2F150646" w14:textId="77777777" w:rsidTr="00DC554B">
        <w:tc>
          <w:tcPr>
            <w:tcW w:w="2986" w:type="pct"/>
            <w:tcBorders>
              <w:top w:val="dotted" w:sz="4" w:space="0" w:color="auto"/>
              <w:bottom w:val="dotted" w:sz="4" w:space="0" w:color="auto"/>
            </w:tcBorders>
            <w:vAlign w:val="bottom"/>
          </w:tcPr>
          <w:p w14:paraId="7DBF900B" w14:textId="77777777" w:rsidR="00A471C0" w:rsidRPr="001B52DC" w:rsidRDefault="00A471C0" w:rsidP="00DC554B">
            <w:pPr>
              <w:spacing w:before="0" w:after="0" w:line="240" w:lineRule="auto"/>
              <w:jc w:val="left"/>
              <w:rPr>
                <w:sz w:val="20"/>
                <w:szCs w:val="20"/>
              </w:rPr>
            </w:pPr>
            <w:r w:rsidRPr="001B52DC">
              <w:rPr>
                <w:color w:val="000000"/>
                <w:sz w:val="20"/>
                <w:szCs w:val="20"/>
              </w:rPr>
              <w:t>Cerebral Infarction </w:t>
            </w:r>
          </w:p>
        </w:tc>
        <w:tc>
          <w:tcPr>
            <w:tcW w:w="1493" w:type="pct"/>
            <w:tcBorders>
              <w:top w:val="dotted" w:sz="4" w:space="0" w:color="auto"/>
              <w:bottom w:val="dotted" w:sz="4" w:space="0" w:color="auto"/>
            </w:tcBorders>
            <w:vAlign w:val="bottom"/>
          </w:tcPr>
          <w:p w14:paraId="3906021D"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I63</w:t>
            </w:r>
          </w:p>
        </w:tc>
        <w:tc>
          <w:tcPr>
            <w:tcW w:w="521" w:type="pct"/>
            <w:tcBorders>
              <w:top w:val="dotted" w:sz="4" w:space="0" w:color="auto"/>
              <w:bottom w:val="dotted" w:sz="4" w:space="0" w:color="auto"/>
            </w:tcBorders>
            <w:vAlign w:val="bottom"/>
          </w:tcPr>
          <w:p w14:paraId="368BDFCA" w14:textId="77777777" w:rsidR="00A471C0" w:rsidRPr="001B52DC" w:rsidRDefault="00A471C0" w:rsidP="00DC554B">
            <w:pPr>
              <w:spacing w:before="0" w:after="0" w:line="240" w:lineRule="auto"/>
              <w:jc w:val="left"/>
              <w:rPr>
                <w:sz w:val="20"/>
                <w:szCs w:val="20"/>
              </w:rPr>
            </w:pPr>
            <w:r w:rsidRPr="001B52DC">
              <w:rPr>
                <w:color w:val="000000"/>
                <w:sz w:val="20"/>
                <w:szCs w:val="20"/>
              </w:rPr>
              <w:t>0.8</w:t>
            </w:r>
          </w:p>
        </w:tc>
      </w:tr>
      <w:tr w:rsidR="00A471C0" w:rsidRPr="001B52DC" w14:paraId="24A06199" w14:textId="77777777" w:rsidTr="00DC554B">
        <w:tc>
          <w:tcPr>
            <w:tcW w:w="2986" w:type="pct"/>
            <w:tcBorders>
              <w:top w:val="dotted" w:sz="4" w:space="0" w:color="auto"/>
              <w:bottom w:val="dotted" w:sz="4" w:space="0" w:color="auto"/>
            </w:tcBorders>
            <w:vAlign w:val="bottom"/>
          </w:tcPr>
          <w:p w14:paraId="549E869E" w14:textId="77777777" w:rsidR="00A471C0" w:rsidRPr="001B52DC" w:rsidRDefault="00A471C0" w:rsidP="00DC554B">
            <w:pPr>
              <w:spacing w:before="0" w:after="0" w:line="240" w:lineRule="auto"/>
              <w:jc w:val="left"/>
              <w:rPr>
                <w:sz w:val="20"/>
                <w:szCs w:val="20"/>
              </w:rPr>
            </w:pPr>
            <w:r w:rsidRPr="001B52DC">
              <w:rPr>
                <w:color w:val="000000"/>
                <w:sz w:val="20"/>
                <w:szCs w:val="20"/>
              </w:rPr>
              <w:t>Calculus of kidney and ureter </w:t>
            </w:r>
          </w:p>
        </w:tc>
        <w:tc>
          <w:tcPr>
            <w:tcW w:w="1493" w:type="pct"/>
            <w:tcBorders>
              <w:top w:val="dotted" w:sz="4" w:space="0" w:color="auto"/>
              <w:bottom w:val="dotted" w:sz="4" w:space="0" w:color="auto"/>
            </w:tcBorders>
            <w:vAlign w:val="bottom"/>
          </w:tcPr>
          <w:p w14:paraId="609F3769"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N20</w:t>
            </w:r>
          </w:p>
        </w:tc>
        <w:tc>
          <w:tcPr>
            <w:tcW w:w="521" w:type="pct"/>
            <w:tcBorders>
              <w:top w:val="dotted" w:sz="4" w:space="0" w:color="auto"/>
              <w:bottom w:val="dotted" w:sz="4" w:space="0" w:color="auto"/>
            </w:tcBorders>
            <w:vAlign w:val="bottom"/>
          </w:tcPr>
          <w:p w14:paraId="571D9315" w14:textId="77777777" w:rsidR="00A471C0" w:rsidRPr="001B52DC" w:rsidRDefault="00A471C0" w:rsidP="00DC554B">
            <w:pPr>
              <w:spacing w:before="0" w:after="0" w:line="240" w:lineRule="auto"/>
              <w:jc w:val="left"/>
              <w:rPr>
                <w:sz w:val="20"/>
                <w:szCs w:val="20"/>
              </w:rPr>
            </w:pPr>
            <w:r w:rsidRPr="001B52DC">
              <w:rPr>
                <w:color w:val="000000"/>
                <w:sz w:val="20"/>
                <w:szCs w:val="20"/>
              </w:rPr>
              <w:t>0.7</w:t>
            </w:r>
          </w:p>
        </w:tc>
      </w:tr>
      <w:tr w:rsidR="00A471C0" w:rsidRPr="001B52DC" w14:paraId="2CAB8FAF" w14:textId="77777777" w:rsidTr="00DC554B">
        <w:tc>
          <w:tcPr>
            <w:tcW w:w="2986" w:type="pct"/>
            <w:tcBorders>
              <w:top w:val="dotted" w:sz="4" w:space="0" w:color="auto"/>
              <w:bottom w:val="dotted" w:sz="4" w:space="0" w:color="auto"/>
            </w:tcBorders>
            <w:vAlign w:val="bottom"/>
          </w:tcPr>
          <w:p w14:paraId="37CD03AC" w14:textId="77777777" w:rsidR="00A471C0" w:rsidRPr="001B52DC" w:rsidRDefault="00A471C0" w:rsidP="00DC554B">
            <w:pPr>
              <w:spacing w:before="0" w:after="0" w:line="240" w:lineRule="auto"/>
              <w:jc w:val="left"/>
              <w:rPr>
                <w:sz w:val="20"/>
                <w:szCs w:val="20"/>
              </w:rPr>
            </w:pPr>
            <w:r w:rsidRPr="001B52DC">
              <w:rPr>
                <w:color w:val="000000"/>
                <w:sz w:val="20"/>
                <w:szCs w:val="20"/>
              </w:rPr>
              <w:t>Mental and behavioural disorders due to use of alcohol </w:t>
            </w:r>
          </w:p>
        </w:tc>
        <w:tc>
          <w:tcPr>
            <w:tcW w:w="1493" w:type="pct"/>
            <w:tcBorders>
              <w:top w:val="dotted" w:sz="4" w:space="0" w:color="auto"/>
              <w:bottom w:val="dotted" w:sz="4" w:space="0" w:color="auto"/>
            </w:tcBorders>
            <w:vAlign w:val="bottom"/>
          </w:tcPr>
          <w:p w14:paraId="4F12B633"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F10</w:t>
            </w:r>
          </w:p>
        </w:tc>
        <w:tc>
          <w:tcPr>
            <w:tcW w:w="521" w:type="pct"/>
            <w:tcBorders>
              <w:top w:val="dotted" w:sz="4" w:space="0" w:color="auto"/>
              <w:bottom w:val="dotted" w:sz="4" w:space="0" w:color="auto"/>
            </w:tcBorders>
            <w:vAlign w:val="bottom"/>
          </w:tcPr>
          <w:p w14:paraId="1BE49EC4" w14:textId="77777777" w:rsidR="00A471C0" w:rsidRPr="001B52DC" w:rsidRDefault="00A471C0" w:rsidP="00DC554B">
            <w:pPr>
              <w:spacing w:before="0" w:after="0" w:line="240" w:lineRule="auto"/>
              <w:jc w:val="left"/>
              <w:rPr>
                <w:sz w:val="20"/>
                <w:szCs w:val="20"/>
              </w:rPr>
            </w:pPr>
            <w:r w:rsidRPr="001B52DC">
              <w:rPr>
                <w:color w:val="000000"/>
                <w:sz w:val="20"/>
                <w:szCs w:val="20"/>
              </w:rPr>
              <w:t>0.7</w:t>
            </w:r>
          </w:p>
        </w:tc>
      </w:tr>
      <w:tr w:rsidR="00A471C0" w:rsidRPr="001B52DC" w14:paraId="45821D09" w14:textId="77777777" w:rsidTr="00DC554B">
        <w:tc>
          <w:tcPr>
            <w:tcW w:w="2986" w:type="pct"/>
            <w:tcBorders>
              <w:top w:val="dotted" w:sz="4" w:space="0" w:color="auto"/>
              <w:bottom w:val="dotted" w:sz="4" w:space="0" w:color="auto"/>
            </w:tcBorders>
            <w:vAlign w:val="bottom"/>
          </w:tcPr>
          <w:p w14:paraId="4CB3F52E" w14:textId="77777777" w:rsidR="00A471C0" w:rsidRPr="001B52DC" w:rsidRDefault="00A471C0" w:rsidP="00DC554B">
            <w:pPr>
              <w:spacing w:before="0" w:after="0" w:line="240" w:lineRule="auto"/>
              <w:jc w:val="left"/>
              <w:rPr>
                <w:sz w:val="20"/>
                <w:szCs w:val="20"/>
              </w:rPr>
            </w:pPr>
            <w:r w:rsidRPr="001B52DC">
              <w:rPr>
                <w:color w:val="000000"/>
                <w:sz w:val="20"/>
                <w:szCs w:val="20"/>
              </w:rPr>
              <w:t>Other medical procedures as the cause of abnormal reaction</w:t>
            </w:r>
          </w:p>
        </w:tc>
        <w:tc>
          <w:tcPr>
            <w:tcW w:w="1493" w:type="pct"/>
            <w:tcBorders>
              <w:top w:val="dotted" w:sz="4" w:space="0" w:color="auto"/>
              <w:bottom w:val="dotted" w:sz="4" w:space="0" w:color="auto"/>
            </w:tcBorders>
            <w:vAlign w:val="bottom"/>
          </w:tcPr>
          <w:p w14:paraId="2ED1BFED"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Y84</w:t>
            </w:r>
          </w:p>
        </w:tc>
        <w:tc>
          <w:tcPr>
            <w:tcW w:w="521" w:type="pct"/>
            <w:tcBorders>
              <w:top w:val="dotted" w:sz="4" w:space="0" w:color="auto"/>
              <w:bottom w:val="dotted" w:sz="4" w:space="0" w:color="auto"/>
            </w:tcBorders>
            <w:vAlign w:val="bottom"/>
          </w:tcPr>
          <w:p w14:paraId="3FBCB540" w14:textId="77777777" w:rsidR="00A471C0" w:rsidRPr="001B52DC" w:rsidRDefault="00A471C0" w:rsidP="00DC554B">
            <w:pPr>
              <w:spacing w:before="0" w:after="0" w:line="240" w:lineRule="auto"/>
              <w:jc w:val="left"/>
              <w:rPr>
                <w:sz w:val="20"/>
                <w:szCs w:val="20"/>
              </w:rPr>
            </w:pPr>
            <w:r w:rsidRPr="001B52DC">
              <w:rPr>
                <w:color w:val="000000"/>
                <w:sz w:val="20"/>
                <w:szCs w:val="20"/>
              </w:rPr>
              <w:t>0.7</w:t>
            </w:r>
          </w:p>
        </w:tc>
      </w:tr>
      <w:tr w:rsidR="00A471C0" w:rsidRPr="001B52DC" w14:paraId="719A0DC9" w14:textId="77777777" w:rsidTr="00DC554B">
        <w:tc>
          <w:tcPr>
            <w:tcW w:w="2986" w:type="pct"/>
            <w:tcBorders>
              <w:top w:val="dotted" w:sz="4" w:space="0" w:color="auto"/>
              <w:bottom w:val="dotted" w:sz="4" w:space="0" w:color="auto"/>
            </w:tcBorders>
            <w:vAlign w:val="bottom"/>
          </w:tcPr>
          <w:p w14:paraId="2BA0B25F" w14:textId="77777777" w:rsidR="00A471C0" w:rsidRPr="001B52DC" w:rsidRDefault="00A471C0" w:rsidP="00DC554B">
            <w:pPr>
              <w:spacing w:before="0" w:after="0" w:line="240" w:lineRule="auto"/>
              <w:jc w:val="left"/>
              <w:rPr>
                <w:sz w:val="20"/>
                <w:szCs w:val="20"/>
              </w:rPr>
            </w:pPr>
            <w:r w:rsidRPr="001B52DC">
              <w:rPr>
                <w:color w:val="000000"/>
                <w:sz w:val="20"/>
                <w:szCs w:val="20"/>
              </w:rPr>
              <w:lastRenderedPageBreak/>
              <w:t>Abnormalities of heart beat </w:t>
            </w:r>
          </w:p>
        </w:tc>
        <w:tc>
          <w:tcPr>
            <w:tcW w:w="1493" w:type="pct"/>
            <w:tcBorders>
              <w:top w:val="dotted" w:sz="4" w:space="0" w:color="auto"/>
              <w:bottom w:val="dotted" w:sz="4" w:space="0" w:color="auto"/>
            </w:tcBorders>
            <w:vAlign w:val="bottom"/>
          </w:tcPr>
          <w:p w14:paraId="4EE7A0A8"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R00</w:t>
            </w:r>
          </w:p>
        </w:tc>
        <w:tc>
          <w:tcPr>
            <w:tcW w:w="521" w:type="pct"/>
            <w:tcBorders>
              <w:top w:val="dotted" w:sz="4" w:space="0" w:color="auto"/>
              <w:bottom w:val="dotted" w:sz="4" w:space="0" w:color="auto"/>
            </w:tcBorders>
            <w:vAlign w:val="bottom"/>
          </w:tcPr>
          <w:p w14:paraId="270B2513" w14:textId="77777777" w:rsidR="00A471C0" w:rsidRPr="001B52DC" w:rsidRDefault="00A471C0" w:rsidP="00DC554B">
            <w:pPr>
              <w:spacing w:before="0" w:after="0" w:line="240" w:lineRule="auto"/>
              <w:jc w:val="left"/>
              <w:rPr>
                <w:sz w:val="20"/>
                <w:szCs w:val="20"/>
              </w:rPr>
            </w:pPr>
            <w:r w:rsidRPr="001B52DC">
              <w:rPr>
                <w:color w:val="000000"/>
                <w:sz w:val="20"/>
                <w:szCs w:val="20"/>
              </w:rPr>
              <w:t>0.7</w:t>
            </w:r>
          </w:p>
        </w:tc>
      </w:tr>
      <w:tr w:rsidR="00A471C0" w:rsidRPr="001B52DC" w14:paraId="627CD997" w14:textId="77777777" w:rsidTr="00DC554B">
        <w:tc>
          <w:tcPr>
            <w:tcW w:w="2986" w:type="pct"/>
            <w:tcBorders>
              <w:top w:val="dotted" w:sz="4" w:space="0" w:color="auto"/>
              <w:bottom w:val="dotted" w:sz="4" w:space="0" w:color="auto"/>
            </w:tcBorders>
            <w:vAlign w:val="bottom"/>
          </w:tcPr>
          <w:p w14:paraId="3E0FC797" w14:textId="77777777" w:rsidR="00A471C0" w:rsidRPr="001B52DC" w:rsidRDefault="00A471C0" w:rsidP="00DC554B">
            <w:pPr>
              <w:spacing w:before="0" w:after="0" w:line="240" w:lineRule="auto"/>
              <w:jc w:val="left"/>
              <w:rPr>
                <w:sz w:val="20"/>
                <w:szCs w:val="20"/>
              </w:rPr>
            </w:pPr>
            <w:r w:rsidRPr="001B52DC">
              <w:rPr>
                <w:color w:val="000000"/>
                <w:sz w:val="20"/>
                <w:szCs w:val="20"/>
              </w:rPr>
              <w:t>Unspecified acute lower respiratory infection </w:t>
            </w:r>
          </w:p>
        </w:tc>
        <w:tc>
          <w:tcPr>
            <w:tcW w:w="1493" w:type="pct"/>
            <w:tcBorders>
              <w:top w:val="dotted" w:sz="4" w:space="0" w:color="auto"/>
              <w:bottom w:val="dotted" w:sz="4" w:space="0" w:color="auto"/>
            </w:tcBorders>
            <w:vAlign w:val="bottom"/>
          </w:tcPr>
          <w:p w14:paraId="7E68B129"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J22</w:t>
            </w:r>
          </w:p>
        </w:tc>
        <w:tc>
          <w:tcPr>
            <w:tcW w:w="521" w:type="pct"/>
            <w:tcBorders>
              <w:top w:val="dotted" w:sz="4" w:space="0" w:color="auto"/>
              <w:bottom w:val="dotted" w:sz="4" w:space="0" w:color="auto"/>
            </w:tcBorders>
            <w:vAlign w:val="bottom"/>
          </w:tcPr>
          <w:p w14:paraId="116172C6" w14:textId="77777777" w:rsidR="00A471C0" w:rsidRPr="001B52DC" w:rsidRDefault="00A471C0" w:rsidP="00DC554B">
            <w:pPr>
              <w:spacing w:before="0" w:after="0" w:line="240" w:lineRule="auto"/>
              <w:jc w:val="left"/>
              <w:rPr>
                <w:sz w:val="20"/>
                <w:szCs w:val="20"/>
              </w:rPr>
            </w:pPr>
            <w:r w:rsidRPr="001B52DC">
              <w:rPr>
                <w:color w:val="000000"/>
                <w:sz w:val="20"/>
                <w:szCs w:val="20"/>
              </w:rPr>
              <w:t>0.7</w:t>
            </w:r>
          </w:p>
        </w:tc>
      </w:tr>
      <w:tr w:rsidR="00A471C0" w:rsidRPr="001B52DC" w14:paraId="75F34C4E" w14:textId="77777777" w:rsidTr="00DC554B">
        <w:tc>
          <w:tcPr>
            <w:tcW w:w="2986" w:type="pct"/>
            <w:tcBorders>
              <w:top w:val="dotted" w:sz="4" w:space="0" w:color="auto"/>
              <w:bottom w:val="dotted" w:sz="4" w:space="0" w:color="auto"/>
            </w:tcBorders>
            <w:vAlign w:val="bottom"/>
          </w:tcPr>
          <w:p w14:paraId="6AB45084" w14:textId="77777777" w:rsidR="00A471C0" w:rsidRPr="001B52DC" w:rsidRDefault="00A471C0" w:rsidP="00DC554B">
            <w:pPr>
              <w:spacing w:before="0" w:after="0" w:line="240" w:lineRule="auto"/>
              <w:jc w:val="left"/>
              <w:rPr>
                <w:sz w:val="20"/>
                <w:szCs w:val="20"/>
              </w:rPr>
            </w:pPr>
            <w:r w:rsidRPr="001B52DC">
              <w:rPr>
                <w:color w:val="000000"/>
                <w:sz w:val="20"/>
                <w:szCs w:val="20"/>
              </w:rPr>
              <w:t>Problems related to life-management difficulty </w:t>
            </w:r>
          </w:p>
        </w:tc>
        <w:tc>
          <w:tcPr>
            <w:tcW w:w="1493" w:type="pct"/>
            <w:tcBorders>
              <w:top w:val="dotted" w:sz="4" w:space="0" w:color="auto"/>
              <w:bottom w:val="dotted" w:sz="4" w:space="0" w:color="auto"/>
            </w:tcBorders>
            <w:vAlign w:val="bottom"/>
          </w:tcPr>
          <w:p w14:paraId="2281CFEA"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Z73</w:t>
            </w:r>
          </w:p>
        </w:tc>
        <w:tc>
          <w:tcPr>
            <w:tcW w:w="521" w:type="pct"/>
            <w:tcBorders>
              <w:top w:val="dotted" w:sz="4" w:space="0" w:color="auto"/>
              <w:bottom w:val="dotted" w:sz="4" w:space="0" w:color="auto"/>
            </w:tcBorders>
            <w:vAlign w:val="bottom"/>
          </w:tcPr>
          <w:p w14:paraId="6912166D" w14:textId="77777777" w:rsidR="00A471C0" w:rsidRPr="001B52DC" w:rsidRDefault="00A471C0" w:rsidP="00DC554B">
            <w:pPr>
              <w:spacing w:before="0" w:after="0" w:line="240" w:lineRule="auto"/>
              <w:jc w:val="left"/>
              <w:rPr>
                <w:sz w:val="20"/>
                <w:szCs w:val="20"/>
              </w:rPr>
            </w:pPr>
            <w:r w:rsidRPr="001B52DC">
              <w:rPr>
                <w:color w:val="000000"/>
                <w:sz w:val="20"/>
                <w:szCs w:val="20"/>
              </w:rPr>
              <w:t>0.6</w:t>
            </w:r>
          </w:p>
        </w:tc>
      </w:tr>
      <w:tr w:rsidR="00A471C0" w:rsidRPr="001B52DC" w14:paraId="308BE6F2" w14:textId="77777777" w:rsidTr="00DC554B">
        <w:tc>
          <w:tcPr>
            <w:tcW w:w="2986" w:type="pct"/>
            <w:tcBorders>
              <w:top w:val="dotted" w:sz="4" w:space="0" w:color="auto"/>
              <w:bottom w:val="dotted" w:sz="4" w:space="0" w:color="auto"/>
            </w:tcBorders>
            <w:vAlign w:val="bottom"/>
          </w:tcPr>
          <w:p w14:paraId="11C33E15" w14:textId="77777777" w:rsidR="00A471C0" w:rsidRPr="001B52DC" w:rsidRDefault="00A471C0" w:rsidP="00DC554B">
            <w:pPr>
              <w:spacing w:before="0" w:after="0" w:line="240" w:lineRule="auto"/>
              <w:jc w:val="left"/>
              <w:rPr>
                <w:sz w:val="20"/>
                <w:szCs w:val="20"/>
              </w:rPr>
            </w:pPr>
            <w:r w:rsidRPr="001B52DC">
              <w:rPr>
                <w:color w:val="000000"/>
                <w:sz w:val="20"/>
                <w:szCs w:val="20"/>
              </w:rPr>
              <w:t>Other abnormal findings of blood chemistry </w:t>
            </w:r>
          </w:p>
        </w:tc>
        <w:tc>
          <w:tcPr>
            <w:tcW w:w="1493" w:type="pct"/>
            <w:tcBorders>
              <w:top w:val="dotted" w:sz="4" w:space="0" w:color="auto"/>
              <w:bottom w:val="dotted" w:sz="4" w:space="0" w:color="auto"/>
            </w:tcBorders>
            <w:vAlign w:val="bottom"/>
          </w:tcPr>
          <w:p w14:paraId="0A3154EB"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R79</w:t>
            </w:r>
          </w:p>
        </w:tc>
        <w:tc>
          <w:tcPr>
            <w:tcW w:w="521" w:type="pct"/>
            <w:tcBorders>
              <w:top w:val="dotted" w:sz="4" w:space="0" w:color="auto"/>
              <w:bottom w:val="dotted" w:sz="4" w:space="0" w:color="auto"/>
            </w:tcBorders>
            <w:vAlign w:val="bottom"/>
          </w:tcPr>
          <w:p w14:paraId="21937212" w14:textId="77777777" w:rsidR="00A471C0" w:rsidRPr="001B52DC" w:rsidRDefault="00A471C0" w:rsidP="00DC554B">
            <w:pPr>
              <w:spacing w:before="0" w:after="0" w:line="240" w:lineRule="auto"/>
              <w:jc w:val="left"/>
              <w:rPr>
                <w:sz w:val="20"/>
                <w:szCs w:val="20"/>
              </w:rPr>
            </w:pPr>
            <w:r w:rsidRPr="001B52DC">
              <w:rPr>
                <w:color w:val="000000"/>
                <w:sz w:val="20"/>
                <w:szCs w:val="20"/>
              </w:rPr>
              <w:t>0.6</w:t>
            </w:r>
          </w:p>
        </w:tc>
      </w:tr>
      <w:tr w:rsidR="00A471C0" w:rsidRPr="001B52DC" w14:paraId="51EC43E1" w14:textId="77777777" w:rsidTr="00DC554B">
        <w:tc>
          <w:tcPr>
            <w:tcW w:w="2986" w:type="pct"/>
            <w:tcBorders>
              <w:top w:val="dotted" w:sz="4" w:space="0" w:color="auto"/>
              <w:bottom w:val="dotted" w:sz="4" w:space="0" w:color="auto"/>
            </w:tcBorders>
            <w:vAlign w:val="bottom"/>
          </w:tcPr>
          <w:p w14:paraId="0227938E" w14:textId="77777777" w:rsidR="00A471C0" w:rsidRPr="001B52DC" w:rsidRDefault="00A471C0" w:rsidP="00DC554B">
            <w:pPr>
              <w:spacing w:before="0" w:after="0" w:line="240" w:lineRule="auto"/>
              <w:jc w:val="left"/>
              <w:rPr>
                <w:sz w:val="20"/>
                <w:szCs w:val="20"/>
              </w:rPr>
            </w:pPr>
            <w:r w:rsidRPr="001B52DC">
              <w:rPr>
                <w:color w:val="000000"/>
                <w:sz w:val="20"/>
                <w:szCs w:val="20"/>
              </w:rPr>
              <w:t>Personal history of risk-factors, not elsewhere classified </w:t>
            </w:r>
          </w:p>
        </w:tc>
        <w:tc>
          <w:tcPr>
            <w:tcW w:w="1493" w:type="pct"/>
            <w:tcBorders>
              <w:top w:val="dotted" w:sz="4" w:space="0" w:color="auto"/>
              <w:bottom w:val="dotted" w:sz="4" w:space="0" w:color="auto"/>
            </w:tcBorders>
            <w:vAlign w:val="bottom"/>
          </w:tcPr>
          <w:p w14:paraId="4354668F"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Z91</w:t>
            </w:r>
          </w:p>
        </w:tc>
        <w:tc>
          <w:tcPr>
            <w:tcW w:w="521" w:type="pct"/>
            <w:tcBorders>
              <w:top w:val="dotted" w:sz="4" w:space="0" w:color="auto"/>
              <w:bottom w:val="dotted" w:sz="4" w:space="0" w:color="auto"/>
            </w:tcBorders>
            <w:vAlign w:val="bottom"/>
          </w:tcPr>
          <w:p w14:paraId="17EF49BB" w14:textId="77777777" w:rsidR="00A471C0" w:rsidRPr="001B52DC" w:rsidRDefault="00A471C0" w:rsidP="00DC554B">
            <w:pPr>
              <w:spacing w:before="0" w:after="0" w:line="240" w:lineRule="auto"/>
              <w:jc w:val="left"/>
              <w:rPr>
                <w:sz w:val="20"/>
                <w:szCs w:val="20"/>
              </w:rPr>
            </w:pPr>
            <w:r w:rsidRPr="001B52DC">
              <w:rPr>
                <w:color w:val="000000"/>
                <w:sz w:val="20"/>
                <w:szCs w:val="20"/>
              </w:rPr>
              <w:t>0.5</w:t>
            </w:r>
          </w:p>
        </w:tc>
      </w:tr>
      <w:tr w:rsidR="00A471C0" w:rsidRPr="001B52DC" w14:paraId="4CD2AB19" w14:textId="77777777" w:rsidTr="00DC554B">
        <w:tc>
          <w:tcPr>
            <w:tcW w:w="2986" w:type="pct"/>
            <w:tcBorders>
              <w:top w:val="dotted" w:sz="4" w:space="0" w:color="auto"/>
              <w:bottom w:val="dotted" w:sz="4" w:space="0" w:color="auto"/>
            </w:tcBorders>
            <w:vAlign w:val="bottom"/>
          </w:tcPr>
          <w:p w14:paraId="6FF4EA5F" w14:textId="77777777" w:rsidR="00A471C0" w:rsidRPr="001B52DC" w:rsidRDefault="00A471C0" w:rsidP="00DC554B">
            <w:pPr>
              <w:spacing w:before="0" w:after="0" w:line="240" w:lineRule="auto"/>
              <w:jc w:val="left"/>
              <w:rPr>
                <w:sz w:val="20"/>
                <w:szCs w:val="20"/>
              </w:rPr>
            </w:pPr>
            <w:r w:rsidRPr="001B52DC">
              <w:rPr>
                <w:color w:val="000000"/>
                <w:sz w:val="20"/>
                <w:szCs w:val="20"/>
              </w:rPr>
              <w:t>Open wound of forearm </w:t>
            </w:r>
          </w:p>
        </w:tc>
        <w:tc>
          <w:tcPr>
            <w:tcW w:w="1493" w:type="pct"/>
            <w:tcBorders>
              <w:top w:val="dotted" w:sz="4" w:space="0" w:color="auto"/>
              <w:bottom w:val="dotted" w:sz="4" w:space="0" w:color="auto"/>
            </w:tcBorders>
            <w:vAlign w:val="bottom"/>
          </w:tcPr>
          <w:p w14:paraId="21D0445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S51</w:t>
            </w:r>
          </w:p>
        </w:tc>
        <w:tc>
          <w:tcPr>
            <w:tcW w:w="521" w:type="pct"/>
            <w:tcBorders>
              <w:top w:val="dotted" w:sz="4" w:space="0" w:color="auto"/>
              <w:bottom w:val="dotted" w:sz="4" w:space="0" w:color="auto"/>
            </w:tcBorders>
            <w:vAlign w:val="bottom"/>
          </w:tcPr>
          <w:p w14:paraId="4DDA5A9A" w14:textId="77777777" w:rsidR="00A471C0" w:rsidRPr="001B52DC" w:rsidRDefault="00A471C0" w:rsidP="00DC554B">
            <w:pPr>
              <w:spacing w:before="0" w:after="0" w:line="240" w:lineRule="auto"/>
              <w:jc w:val="left"/>
              <w:rPr>
                <w:sz w:val="20"/>
                <w:szCs w:val="20"/>
              </w:rPr>
            </w:pPr>
            <w:r w:rsidRPr="001B52DC">
              <w:rPr>
                <w:color w:val="000000"/>
                <w:sz w:val="20"/>
                <w:szCs w:val="20"/>
              </w:rPr>
              <w:t>0.5</w:t>
            </w:r>
          </w:p>
        </w:tc>
      </w:tr>
      <w:tr w:rsidR="00A471C0" w:rsidRPr="001B52DC" w14:paraId="3511A984" w14:textId="77777777" w:rsidTr="00DC554B">
        <w:tc>
          <w:tcPr>
            <w:tcW w:w="2986" w:type="pct"/>
            <w:tcBorders>
              <w:top w:val="dotted" w:sz="4" w:space="0" w:color="auto"/>
              <w:bottom w:val="dotted" w:sz="4" w:space="0" w:color="auto"/>
            </w:tcBorders>
            <w:vAlign w:val="bottom"/>
          </w:tcPr>
          <w:p w14:paraId="48FAC02A" w14:textId="77777777" w:rsidR="00A471C0" w:rsidRPr="001B52DC" w:rsidRDefault="00A471C0" w:rsidP="00DC554B">
            <w:pPr>
              <w:spacing w:before="0" w:after="0" w:line="240" w:lineRule="auto"/>
              <w:jc w:val="left"/>
              <w:rPr>
                <w:sz w:val="20"/>
                <w:szCs w:val="20"/>
              </w:rPr>
            </w:pPr>
            <w:r w:rsidRPr="001B52DC">
              <w:rPr>
                <w:color w:val="000000"/>
                <w:sz w:val="20"/>
                <w:szCs w:val="20"/>
              </w:rPr>
              <w:t>Depressive episode </w:t>
            </w:r>
          </w:p>
        </w:tc>
        <w:tc>
          <w:tcPr>
            <w:tcW w:w="1493" w:type="pct"/>
            <w:tcBorders>
              <w:top w:val="dotted" w:sz="4" w:space="0" w:color="auto"/>
              <w:bottom w:val="dotted" w:sz="4" w:space="0" w:color="auto"/>
            </w:tcBorders>
            <w:vAlign w:val="bottom"/>
          </w:tcPr>
          <w:p w14:paraId="56AADC2E"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F32</w:t>
            </w:r>
          </w:p>
        </w:tc>
        <w:tc>
          <w:tcPr>
            <w:tcW w:w="521" w:type="pct"/>
            <w:tcBorders>
              <w:top w:val="dotted" w:sz="4" w:space="0" w:color="auto"/>
              <w:bottom w:val="dotted" w:sz="4" w:space="0" w:color="auto"/>
            </w:tcBorders>
            <w:vAlign w:val="bottom"/>
          </w:tcPr>
          <w:p w14:paraId="73CDB124" w14:textId="77777777" w:rsidR="00A471C0" w:rsidRPr="001B52DC" w:rsidRDefault="00A471C0" w:rsidP="00DC554B">
            <w:pPr>
              <w:spacing w:before="0" w:after="0" w:line="240" w:lineRule="auto"/>
              <w:jc w:val="left"/>
              <w:rPr>
                <w:sz w:val="20"/>
                <w:szCs w:val="20"/>
              </w:rPr>
            </w:pPr>
            <w:r w:rsidRPr="001B52DC">
              <w:rPr>
                <w:color w:val="000000"/>
                <w:sz w:val="20"/>
                <w:szCs w:val="20"/>
              </w:rPr>
              <w:t>0.5</w:t>
            </w:r>
          </w:p>
        </w:tc>
      </w:tr>
      <w:tr w:rsidR="00A471C0" w:rsidRPr="001B52DC" w14:paraId="3E981137" w14:textId="77777777" w:rsidTr="00DC554B">
        <w:tc>
          <w:tcPr>
            <w:tcW w:w="2986" w:type="pct"/>
            <w:tcBorders>
              <w:top w:val="dotted" w:sz="4" w:space="0" w:color="auto"/>
              <w:bottom w:val="dotted" w:sz="4" w:space="0" w:color="auto"/>
            </w:tcBorders>
            <w:vAlign w:val="bottom"/>
          </w:tcPr>
          <w:p w14:paraId="01A0F51D" w14:textId="77777777" w:rsidR="00A471C0" w:rsidRPr="001B52DC" w:rsidRDefault="00A471C0" w:rsidP="00DC554B">
            <w:pPr>
              <w:spacing w:before="0" w:after="0" w:line="240" w:lineRule="auto"/>
              <w:jc w:val="left"/>
              <w:rPr>
                <w:sz w:val="20"/>
                <w:szCs w:val="20"/>
              </w:rPr>
            </w:pPr>
            <w:r w:rsidRPr="001B52DC">
              <w:rPr>
                <w:color w:val="000000"/>
                <w:sz w:val="20"/>
                <w:szCs w:val="20"/>
              </w:rPr>
              <w:t>Spinal stenosis (secondary code only) </w:t>
            </w:r>
          </w:p>
        </w:tc>
        <w:tc>
          <w:tcPr>
            <w:tcW w:w="1493" w:type="pct"/>
            <w:tcBorders>
              <w:top w:val="dotted" w:sz="4" w:space="0" w:color="auto"/>
              <w:bottom w:val="dotted" w:sz="4" w:space="0" w:color="auto"/>
            </w:tcBorders>
            <w:vAlign w:val="bottom"/>
          </w:tcPr>
          <w:p w14:paraId="16E809F1"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M48</w:t>
            </w:r>
          </w:p>
        </w:tc>
        <w:tc>
          <w:tcPr>
            <w:tcW w:w="521" w:type="pct"/>
            <w:tcBorders>
              <w:top w:val="dotted" w:sz="4" w:space="0" w:color="auto"/>
              <w:bottom w:val="dotted" w:sz="4" w:space="0" w:color="auto"/>
            </w:tcBorders>
            <w:vAlign w:val="bottom"/>
          </w:tcPr>
          <w:p w14:paraId="5ED22310" w14:textId="77777777" w:rsidR="00A471C0" w:rsidRPr="001B52DC" w:rsidRDefault="00A471C0" w:rsidP="00DC554B">
            <w:pPr>
              <w:spacing w:before="0" w:after="0" w:line="240" w:lineRule="auto"/>
              <w:jc w:val="left"/>
              <w:rPr>
                <w:sz w:val="20"/>
                <w:szCs w:val="20"/>
              </w:rPr>
            </w:pPr>
            <w:r w:rsidRPr="001B52DC">
              <w:rPr>
                <w:color w:val="000000"/>
                <w:sz w:val="20"/>
                <w:szCs w:val="20"/>
              </w:rPr>
              <w:t>0.5</w:t>
            </w:r>
          </w:p>
        </w:tc>
      </w:tr>
      <w:tr w:rsidR="00A471C0" w:rsidRPr="001B52DC" w14:paraId="1B18D21E" w14:textId="77777777" w:rsidTr="00DC554B">
        <w:tc>
          <w:tcPr>
            <w:tcW w:w="2986" w:type="pct"/>
            <w:tcBorders>
              <w:top w:val="dotted" w:sz="4" w:space="0" w:color="auto"/>
              <w:bottom w:val="dotted" w:sz="4" w:space="0" w:color="auto"/>
            </w:tcBorders>
            <w:vAlign w:val="bottom"/>
          </w:tcPr>
          <w:p w14:paraId="6AD93874" w14:textId="77777777" w:rsidR="00A471C0" w:rsidRPr="001B52DC" w:rsidRDefault="00A471C0" w:rsidP="00DC554B">
            <w:pPr>
              <w:spacing w:before="0" w:after="0" w:line="240" w:lineRule="auto"/>
              <w:jc w:val="left"/>
              <w:rPr>
                <w:sz w:val="20"/>
                <w:szCs w:val="20"/>
              </w:rPr>
            </w:pPr>
            <w:r w:rsidRPr="001B52DC">
              <w:rPr>
                <w:color w:val="000000"/>
                <w:sz w:val="20"/>
                <w:szCs w:val="20"/>
              </w:rPr>
              <w:t>Disorders of mineral metabolism </w:t>
            </w:r>
          </w:p>
        </w:tc>
        <w:tc>
          <w:tcPr>
            <w:tcW w:w="1493" w:type="pct"/>
            <w:tcBorders>
              <w:top w:val="dotted" w:sz="4" w:space="0" w:color="auto"/>
              <w:bottom w:val="dotted" w:sz="4" w:space="0" w:color="auto"/>
            </w:tcBorders>
            <w:vAlign w:val="bottom"/>
          </w:tcPr>
          <w:p w14:paraId="2A57B34D"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E83</w:t>
            </w:r>
          </w:p>
        </w:tc>
        <w:tc>
          <w:tcPr>
            <w:tcW w:w="521" w:type="pct"/>
            <w:tcBorders>
              <w:top w:val="dotted" w:sz="4" w:space="0" w:color="auto"/>
              <w:bottom w:val="dotted" w:sz="4" w:space="0" w:color="auto"/>
            </w:tcBorders>
            <w:vAlign w:val="bottom"/>
          </w:tcPr>
          <w:p w14:paraId="01865FE0" w14:textId="77777777" w:rsidR="00A471C0" w:rsidRPr="001B52DC" w:rsidRDefault="00A471C0" w:rsidP="00DC554B">
            <w:pPr>
              <w:spacing w:before="0" w:after="0" w:line="240" w:lineRule="auto"/>
              <w:jc w:val="left"/>
              <w:rPr>
                <w:sz w:val="20"/>
                <w:szCs w:val="20"/>
              </w:rPr>
            </w:pPr>
            <w:r w:rsidRPr="001B52DC">
              <w:rPr>
                <w:color w:val="000000"/>
                <w:sz w:val="20"/>
                <w:szCs w:val="20"/>
              </w:rPr>
              <w:t>0.4</w:t>
            </w:r>
          </w:p>
        </w:tc>
      </w:tr>
      <w:tr w:rsidR="00A471C0" w:rsidRPr="001B52DC" w14:paraId="3B83ED7B" w14:textId="77777777" w:rsidTr="00DC554B">
        <w:tc>
          <w:tcPr>
            <w:tcW w:w="2986" w:type="pct"/>
            <w:tcBorders>
              <w:top w:val="dotted" w:sz="4" w:space="0" w:color="auto"/>
              <w:bottom w:val="dotted" w:sz="4" w:space="0" w:color="auto"/>
            </w:tcBorders>
            <w:vAlign w:val="bottom"/>
          </w:tcPr>
          <w:p w14:paraId="22419627" w14:textId="77777777" w:rsidR="00A471C0" w:rsidRPr="001B52DC" w:rsidRDefault="00A471C0" w:rsidP="00DC554B">
            <w:pPr>
              <w:spacing w:before="0" w:after="0" w:line="240" w:lineRule="auto"/>
              <w:jc w:val="left"/>
              <w:rPr>
                <w:sz w:val="20"/>
                <w:szCs w:val="20"/>
              </w:rPr>
            </w:pPr>
            <w:r w:rsidRPr="001B52DC">
              <w:rPr>
                <w:color w:val="000000"/>
                <w:sz w:val="20"/>
                <w:szCs w:val="20"/>
              </w:rPr>
              <w:t>Polyarthrosis </w:t>
            </w:r>
          </w:p>
        </w:tc>
        <w:tc>
          <w:tcPr>
            <w:tcW w:w="1493" w:type="pct"/>
            <w:tcBorders>
              <w:top w:val="dotted" w:sz="4" w:space="0" w:color="auto"/>
              <w:bottom w:val="dotted" w:sz="4" w:space="0" w:color="auto"/>
            </w:tcBorders>
            <w:vAlign w:val="bottom"/>
          </w:tcPr>
          <w:p w14:paraId="492A1F8F"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M15</w:t>
            </w:r>
          </w:p>
        </w:tc>
        <w:tc>
          <w:tcPr>
            <w:tcW w:w="521" w:type="pct"/>
            <w:tcBorders>
              <w:top w:val="dotted" w:sz="4" w:space="0" w:color="auto"/>
              <w:bottom w:val="dotted" w:sz="4" w:space="0" w:color="auto"/>
            </w:tcBorders>
            <w:vAlign w:val="bottom"/>
          </w:tcPr>
          <w:p w14:paraId="70099AC8" w14:textId="77777777" w:rsidR="00A471C0" w:rsidRPr="001B52DC" w:rsidRDefault="00A471C0" w:rsidP="00DC554B">
            <w:pPr>
              <w:spacing w:before="0" w:after="0" w:line="240" w:lineRule="auto"/>
              <w:jc w:val="left"/>
              <w:rPr>
                <w:sz w:val="20"/>
                <w:szCs w:val="20"/>
              </w:rPr>
            </w:pPr>
            <w:r w:rsidRPr="001B52DC">
              <w:rPr>
                <w:color w:val="000000"/>
                <w:sz w:val="20"/>
                <w:szCs w:val="20"/>
              </w:rPr>
              <w:t>0.4</w:t>
            </w:r>
          </w:p>
        </w:tc>
      </w:tr>
      <w:tr w:rsidR="00A471C0" w:rsidRPr="001B52DC" w14:paraId="229BA2A1" w14:textId="77777777" w:rsidTr="00DC554B">
        <w:tc>
          <w:tcPr>
            <w:tcW w:w="2986" w:type="pct"/>
            <w:tcBorders>
              <w:top w:val="dotted" w:sz="4" w:space="0" w:color="auto"/>
              <w:bottom w:val="dotted" w:sz="4" w:space="0" w:color="auto"/>
            </w:tcBorders>
            <w:vAlign w:val="bottom"/>
          </w:tcPr>
          <w:p w14:paraId="4F3A6737" w14:textId="77777777" w:rsidR="00A471C0" w:rsidRPr="001B52DC" w:rsidRDefault="00A471C0" w:rsidP="00DC554B">
            <w:pPr>
              <w:spacing w:before="0" w:after="0" w:line="240" w:lineRule="auto"/>
              <w:jc w:val="left"/>
              <w:rPr>
                <w:sz w:val="20"/>
                <w:szCs w:val="20"/>
              </w:rPr>
            </w:pPr>
            <w:r w:rsidRPr="001B52DC">
              <w:rPr>
                <w:color w:val="000000"/>
                <w:sz w:val="20"/>
                <w:szCs w:val="20"/>
              </w:rPr>
              <w:t>Other anaemias </w:t>
            </w:r>
          </w:p>
        </w:tc>
        <w:tc>
          <w:tcPr>
            <w:tcW w:w="1493" w:type="pct"/>
            <w:tcBorders>
              <w:top w:val="dotted" w:sz="4" w:space="0" w:color="auto"/>
              <w:bottom w:val="dotted" w:sz="4" w:space="0" w:color="auto"/>
            </w:tcBorders>
            <w:vAlign w:val="bottom"/>
          </w:tcPr>
          <w:p w14:paraId="0E969987"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D64</w:t>
            </w:r>
          </w:p>
        </w:tc>
        <w:tc>
          <w:tcPr>
            <w:tcW w:w="521" w:type="pct"/>
            <w:tcBorders>
              <w:top w:val="dotted" w:sz="4" w:space="0" w:color="auto"/>
              <w:bottom w:val="dotted" w:sz="4" w:space="0" w:color="auto"/>
            </w:tcBorders>
            <w:vAlign w:val="bottom"/>
          </w:tcPr>
          <w:p w14:paraId="428C7CC6" w14:textId="77777777" w:rsidR="00A471C0" w:rsidRPr="001B52DC" w:rsidRDefault="00A471C0" w:rsidP="00DC554B">
            <w:pPr>
              <w:spacing w:before="0" w:after="0" w:line="240" w:lineRule="auto"/>
              <w:jc w:val="left"/>
              <w:rPr>
                <w:sz w:val="20"/>
                <w:szCs w:val="20"/>
              </w:rPr>
            </w:pPr>
            <w:r w:rsidRPr="001B52DC">
              <w:rPr>
                <w:color w:val="000000"/>
                <w:sz w:val="20"/>
                <w:szCs w:val="20"/>
              </w:rPr>
              <w:t>0.4</w:t>
            </w:r>
          </w:p>
        </w:tc>
      </w:tr>
      <w:tr w:rsidR="00A471C0" w:rsidRPr="001B52DC" w14:paraId="5F79DD8D" w14:textId="77777777" w:rsidTr="00DC554B">
        <w:tc>
          <w:tcPr>
            <w:tcW w:w="2986" w:type="pct"/>
            <w:tcBorders>
              <w:top w:val="dotted" w:sz="4" w:space="0" w:color="auto"/>
              <w:bottom w:val="dotted" w:sz="4" w:space="0" w:color="auto"/>
            </w:tcBorders>
            <w:vAlign w:val="bottom"/>
          </w:tcPr>
          <w:p w14:paraId="47BAC724" w14:textId="77777777" w:rsidR="00A471C0" w:rsidRPr="001B52DC" w:rsidRDefault="00A471C0" w:rsidP="00DC554B">
            <w:pPr>
              <w:spacing w:before="0" w:after="0" w:line="240" w:lineRule="auto"/>
              <w:jc w:val="left"/>
              <w:rPr>
                <w:sz w:val="20"/>
                <w:szCs w:val="20"/>
              </w:rPr>
            </w:pPr>
            <w:r w:rsidRPr="001B52DC">
              <w:rPr>
                <w:color w:val="000000"/>
                <w:sz w:val="20"/>
                <w:szCs w:val="20"/>
              </w:rPr>
              <w:t>Other local infections of skin and subcutaneous tissue </w:t>
            </w:r>
          </w:p>
        </w:tc>
        <w:tc>
          <w:tcPr>
            <w:tcW w:w="1493" w:type="pct"/>
            <w:tcBorders>
              <w:top w:val="dotted" w:sz="4" w:space="0" w:color="auto"/>
              <w:bottom w:val="dotted" w:sz="4" w:space="0" w:color="auto"/>
            </w:tcBorders>
            <w:vAlign w:val="bottom"/>
          </w:tcPr>
          <w:p w14:paraId="637682F2"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L08</w:t>
            </w:r>
          </w:p>
        </w:tc>
        <w:tc>
          <w:tcPr>
            <w:tcW w:w="521" w:type="pct"/>
            <w:tcBorders>
              <w:top w:val="dotted" w:sz="4" w:space="0" w:color="auto"/>
              <w:bottom w:val="dotted" w:sz="4" w:space="0" w:color="auto"/>
            </w:tcBorders>
            <w:vAlign w:val="bottom"/>
          </w:tcPr>
          <w:p w14:paraId="548A7A12" w14:textId="77777777" w:rsidR="00A471C0" w:rsidRPr="001B52DC" w:rsidRDefault="00A471C0" w:rsidP="00DC554B">
            <w:pPr>
              <w:spacing w:before="0" w:after="0" w:line="240" w:lineRule="auto"/>
              <w:jc w:val="left"/>
              <w:rPr>
                <w:sz w:val="20"/>
                <w:szCs w:val="20"/>
              </w:rPr>
            </w:pPr>
            <w:r w:rsidRPr="001B52DC">
              <w:rPr>
                <w:color w:val="000000"/>
                <w:sz w:val="20"/>
                <w:szCs w:val="20"/>
              </w:rPr>
              <w:t>0.4</w:t>
            </w:r>
          </w:p>
        </w:tc>
      </w:tr>
      <w:tr w:rsidR="00A471C0" w:rsidRPr="001B52DC" w14:paraId="6702A1D4" w14:textId="77777777" w:rsidTr="00DC554B">
        <w:tc>
          <w:tcPr>
            <w:tcW w:w="2986" w:type="pct"/>
            <w:tcBorders>
              <w:top w:val="dotted" w:sz="4" w:space="0" w:color="auto"/>
              <w:bottom w:val="dotted" w:sz="4" w:space="0" w:color="auto"/>
            </w:tcBorders>
            <w:vAlign w:val="bottom"/>
          </w:tcPr>
          <w:p w14:paraId="61356255" w14:textId="77777777" w:rsidR="00A471C0" w:rsidRPr="001B52DC" w:rsidRDefault="00A471C0" w:rsidP="00DC554B">
            <w:pPr>
              <w:spacing w:before="0" w:after="0" w:line="240" w:lineRule="auto"/>
              <w:jc w:val="left"/>
              <w:rPr>
                <w:sz w:val="20"/>
                <w:szCs w:val="20"/>
              </w:rPr>
            </w:pPr>
            <w:r w:rsidRPr="001B52DC">
              <w:rPr>
                <w:color w:val="000000"/>
                <w:sz w:val="20"/>
                <w:szCs w:val="20"/>
              </w:rPr>
              <w:t>Nausea and vomiting </w:t>
            </w:r>
          </w:p>
        </w:tc>
        <w:tc>
          <w:tcPr>
            <w:tcW w:w="1493" w:type="pct"/>
            <w:tcBorders>
              <w:top w:val="dotted" w:sz="4" w:space="0" w:color="auto"/>
              <w:bottom w:val="dotted" w:sz="4" w:space="0" w:color="auto"/>
            </w:tcBorders>
            <w:vAlign w:val="bottom"/>
          </w:tcPr>
          <w:p w14:paraId="580A373C"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R11</w:t>
            </w:r>
          </w:p>
        </w:tc>
        <w:tc>
          <w:tcPr>
            <w:tcW w:w="521" w:type="pct"/>
            <w:tcBorders>
              <w:top w:val="dotted" w:sz="4" w:space="0" w:color="auto"/>
              <w:bottom w:val="dotted" w:sz="4" w:space="0" w:color="auto"/>
            </w:tcBorders>
            <w:vAlign w:val="bottom"/>
          </w:tcPr>
          <w:p w14:paraId="1AF5E944" w14:textId="77777777" w:rsidR="00A471C0" w:rsidRPr="001B52DC" w:rsidRDefault="00A471C0" w:rsidP="00DC554B">
            <w:pPr>
              <w:spacing w:before="0" w:after="0" w:line="240" w:lineRule="auto"/>
              <w:jc w:val="left"/>
              <w:rPr>
                <w:sz w:val="20"/>
                <w:szCs w:val="20"/>
              </w:rPr>
            </w:pPr>
            <w:r w:rsidRPr="001B52DC">
              <w:rPr>
                <w:color w:val="000000"/>
                <w:sz w:val="20"/>
                <w:szCs w:val="20"/>
              </w:rPr>
              <w:t>0.3</w:t>
            </w:r>
          </w:p>
        </w:tc>
      </w:tr>
      <w:tr w:rsidR="00A471C0" w:rsidRPr="001B52DC" w14:paraId="50125765" w14:textId="77777777" w:rsidTr="00DC554B">
        <w:tc>
          <w:tcPr>
            <w:tcW w:w="2986" w:type="pct"/>
            <w:tcBorders>
              <w:top w:val="dotted" w:sz="4" w:space="0" w:color="auto"/>
              <w:bottom w:val="dotted" w:sz="4" w:space="0" w:color="auto"/>
            </w:tcBorders>
            <w:vAlign w:val="bottom"/>
          </w:tcPr>
          <w:p w14:paraId="6B0730D5" w14:textId="77777777" w:rsidR="00A471C0" w:rsidRPr="001B52DC" w:rsidRDefault="00A471C0" w:rsidP="00DC554B">
            <w:pPr>
              <w:spacing w:before="0" w:after="0" w:line="240" w:lineRule="auto"/>
              <w:jc w:val="left"/>
              <w:rPr>
                <w:sz w:val="20"/>
                <w:szCs w:val="20"/>
              </w:rPr>
            </w:pPr>
            <w:r w:rsidRPr="001B52DC">
              <w:rPr>
                <w:color w:val="000000"/>
                <w:sz w:val="20"/>
                <w:szCs w:val="20"/>
              </w:rPr>
              <w:t>Other noninfective gastroenteritis and colitis </w:t>
            </w:r>
          </w:p>
        </w:tc>
        <w:tc>
          <w:tcPr>
            <w:tcW w:w="1493" w:type="pct"/>
            <w:tcBorders>
              <w:top w:val="dotted" w:sz="4" w:space="0" w:color="auto"/>
              <w:bottom w:val="dotted" w:sz="4" w:space="0" w:color="auto"/>
            </w:tcBorders>
            <w:vAlign w:val="bottom"/>
          </w:tcPr>
          <w:p w14:paraId="0DE94E06"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K52</w:t>
            </w:r>
          </w:p>
        </w:tc>
        <w:tc>
          <w:tcPr>
            <w:tcW w:w="521" w:type="pct"/>
            <w:tcBorders>
              <w:top w:val="dotted" w:sz="4" w:space="0" w:color="auto"/>
              <w:bottom w:val="dotted" w:sz="4" w:space="0" w:color="auto"/>
            </w:tcBorders>
            <w:vAlign w:val="bottom"/>
          </w:tcPr>
          <w:p w14:paraId="4A62EC5C" w14:textId="77777777" w:rsidR="00A471C0" w:rsidRPr="001B52DC" w:rsidRDefault="00A471C0" w:rsidP="00DC554B">
            <w:pPr>
              <w:spacing w:before="0" w:after="0" w:line="240" w:lineRule="auto"/>
              <w:jc w:val="left"/>
              <w:rPr>
                <w:sz w:val="20"/>
                <w:szCs w:val="20"/>
              </w:rPr>
            </w:pPr>
            <w:r w:rsidRPr="001B52DC">
              <w:rPr>
                <w:color w:val="000000"/>
                <w:sz w:val="20"/>
                <w:szCs w:val="20"/>
              </w:rPr>
              <w:t>0.3</w:t>
            </w:r>
          </w:p>
        </w:tc>
      </w:tr>
      <w:tr w:rsidR="00A471C0" w:rsidRPr="001B52DC" w14:paraId="7D8FB3B9" w14:textId="77777777" w:rsidTr="00DC554B">
        <w:tc>
          <w:tcPr>
            <w:tcW w:w="2986" w:type="pct"/>
            <w:tcBorders>
              <w:top w:val="dotted" w:sz="4" w:space="0" w:color="auto"/>
              <w:bottom w:val="single" w:sz="4" w:space="0" w:color="auto"/>
            </w:tcBorders>
            <w:vAlign w:val="bottom"/>
          </w:tcPr>
          <w:p w14:paraId="6AAF8C97" w14:textId="77777777" w:rsidR="00A471C0" w:rsidRPr="001B52DC" w:rsidRDefault="00A471C0" w:rsidP="00DC554B">
            <w:pPr>
              <w:spacing w:before="0" w:after="0" w:line="240" w:lineRule="auto"/>
              <w:jc w:val="left"/>
              <w:rPr>
                <w:sz w:val="20"/>
                <w:szCs w:val="20"/>
              </w:rPr>
            </w:pPr>
            <w:r w:rsidRPr="001B52DC">
              <w:rPr>
                <w:color w:val="000000"/>
                <w:sz w:val="20"/>
                <w:szCs w:val="20"/>
              </w:rPr>
              <w:t>Fever of unknown origin </w:t>
            </w:r>
          </w:p>
        </w:tc>
        <w:tc>
          <w:tcPr>
            <w:tcW w:w="1493" w:type="pct"/>
            <w:tcBorders>
              <w:top w:val="dotted" w:sz="4" w:space="0" w:color="auto"/>
              <w:bottom w:val="single" w:sz="4" w:space="0" w:color="auto"/>
            </w:tcBorders>
            <w:vAlign w:val="bottom"/>
          </w:tcPr>
          <w:p w14:paraId="6BB160F5" w14:textId="77777777" w:rsidR="00A471C0" w:rsidRPr="001B52DC" w:rsidRDefault="00A471C0" w:rsidP="00DC554B">
            <w:pPr>
              <w:spacing w:before="0" w:after="0" w:line="240" w:lineRule="auto"/>
              <w:jc w:val="left"/>
              <w:rPr>
                <w:color w:val="000000"/>
                <w:sz w:val="20"/>
                <w:szCs w:val="20"/>
              </w:rPr>
            </w:pPr>
            <w:r w:rsidRPr="001B52DC">
              <w:rPr>
                <w:bCs/>
                <w:color w:val="000000"/>
                <w:sz w:val="20"/>
                <w:szCs w:val="20"/>
              </w:rPr>
              <w:t>R50</w:t>
            </w:r>
          </w:p>
        </w:tc>
        <w:tc>
          <w:tcPr>
            <w:tcW w:w="521" w:type="pct"/>
            <w:tcBorders>
              <w:top w:val="dotted" w:sz="4" w:space="0" w:color="auto"/>
              <w:bottom w:val="single" w:sz="4" w:space="0" w:color="auto"/>
            </w:tcBorders>
            <w:vAlign w:val="bottom"/>
          </w:tcPr>
          <w:p w14:paraId="0EE18A9F" w14:textId="77777777" w:rsidR="00A471C0" w:rsidRPr="001B52DC" w:rsidRDefault="00A471C0" w:rsidP="00DC554B">
            <w:pPr>
              <w:spacing w:before="0" w:after="0" w:line="240" w:lineRule="auto"/>
              <w:jc w:val="left"/>
              <w:rPr>
                <w:sz w:val="20"/>
                <w:szCs w:val="20"/>
              </w:rPr>
            </w:pPr>
            <w:r w:rsidRPr="001B52DC">
              <w:rPr>
                <w:color w:val="000000"/>
                <w:sz w:val="20"/>
                <w:szCs w:val="20"/>
              </w:rPr>
              <w:t>0.1</w:t>
            </w:r>
          </w:p>
        </w:tc>
      </w:tr>
    </w:tbl>
    <w:p w14:paraId="0CEEC8BB" w14:textId="77777777" w:rsidR="00A471C0" w:rsidRPr="00674D6B" w:rsidRDefault="00A471C0" w:rsidP="00A471C0">
      <w:pPr>
        <w:spacing w:before="0" w:after="0" w:line="240" w:lineRule="auto"/>
        <w:jc w:val="left"/>
        <w:rPr>
          <w:sz w:val="18"/>
          <w:szCs w:val="20"/>
        </w:rPr>
      </w:pPr>
      <w:r w:rsidRPr="00674D6B">
        <w:rPr>
          <w:rFonts w:eastAsia="Calibri"/>
          <w:bCs/>
          <w:color w:val="000000" w:themeColor="text1"/>
          <w:sz w:val="18"/>
          <w:szCs w:val="20"/>
          <w:lang w:eastAsia="en-GB"/>
        </w:rPr>
        <w:t xml:space="preserve">Abbreviations: ICD-10: </w:t>
      </w:r>
      <w:r w:rsidRPr="00674D6B">
        <w:rPr>
          <w:rFonts w:eastAsia="Times New Roman"/>
          <w:color w:val="000000" w:themeColor="text1"/>
          <w:sz w:val="18"/>
          <w:szCs w:val="20"/>
          <w:lang w:eastAsia="en-GB"/>
        </w:rPr>
        <w:t>International Classification of Diseases, 10th revision;</w:t>
      </w:r>
    </w:p>
    <w:bookmarkEnd w:id="15"/>
    <w:bookmarkEnd w:id="16"/>
    <w:p w14:paraId="3F975F9D" w14:textId="77777777" w:rsidR="00A471C0" w:rsidRDefault="00A471C0" w:rsidP="00A471C0">
      <w:pPr>
        <w:spacing w:before="0" w:after="0" w:line="240" w:lineRule="auto"/>
        <w:jc w:val="left"/>
        <w:rPr>
          <w:lang w:val="en-US"/>
        </w:rPr>
      </w:pPr>
      <w:r>
        <w:rPr>
          <w:lang w:val="en-US"/>
        </w:rPr>
        <w:br w:type="page"/>
      </w:r>
    </w:p>
    <w:p w14:paraId="2D3BCDEC" w14:textId="77777777" w:rsidR="00A471C0" w:rsidRPr="00254BDB" w:rsidRDefault="00A471C0" w:rsidP="00A471C0">
      <w:pPr>
        <w:pStyle w:val="Heading2"/>
      </w:pPr>
      <w:bookmarkStart w:id="19" w:name="_Toc118374570"/>
      <w:r w:rsidRPr="00254BDB">
        <w:lastRenderedPageBreak/>
        <w:t>eTable</w:t>
      </w:r>
      <w:bookmarkEnd w:id="17"/>
      <w:r>
        <w:t xml:space="preserve"> 7</w:t>
      </w:r>
      <w:r w:rsidRPr="00254BDB">
        <w:t xml:space="preserve">: </w:t>
      </w:r>
      <w:hyperlink w:anchor="_N:_No._of" w:history="1">
        <w:r w:rsidRPr="00254BDB">
          <w:rPr>
            <w:rStyle w:val="Hyperlink"/>
            <w:color w:val="auto"/>
            <w:u w:val="none"/>
          </w:rPr>
          <w:t>Numerator codes for operationalisation of tube feeding or intravenous feeding</w:t>
        </w:r>
        <w:bookmarkEnd w:id="19"/>
      </w:hyperlink>
      <w:r w:rsidRPr="00254BDB">
        <w:t xml:space="preserve"> </w:t>
      </w:r>
      <w:bookmarkEnd w:id="1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6"/>
        <w:gridCol w:w="1198"/>
        <w:gridCol w:w="3505"/>
        <w:gridCol w:w="3917"/>
      </w:tblGrid>
      <w:tr w:rsidR="00A471C0" w:rsidRPr="00581528" w14:paraId="1E5BD7CB" w14:textId="77777777" w:rsidTr="00DC554B">
        <w:trPr>
          <w:trHeight w:val="288"/>
        </w:trPr>
        <w:tc>
          <w:tcPr>
            <w:tcW w:w="418" w:type="pct"/>
            <w:tcBorders>
              <w:top w:val="single" w:sz="4" w:space="0" w:color="auto"/>
              <w:bottom w:val="single" w:sz="4" w:space="0" w:color="auto"/>
            </w:tcBorders>
            <w:noWrap/>
          </w:tcPr>
          <w:p w14:paraId="6A579FF0" w14:textId="77777777" w:rsidR="00A471C0" w:rsidRPr="00FA1279" w:rsidRDefault="00A471C0" w:rsidP="00DC554B">
            <w:pPr>
              <w:spacing w:before="0" w:after="0" w:line="240" w:lineRule="auto"/>
              <w:jc w:val="left"/>
              <w:rPr>
                <w:rFonts w:eastAsia="Times New Roman"/>
                <w:b/>
                <w:color w:val="000000"/>
                <w:sz w:val="20"/>
                <w:szCs w:val="20"/>
                <w:lang w:val="en-US"/>
              </w:rPr>
            </w:pPr>
            <w:r w:rsidRPr="00FA1279">
              <w:rPr>
                <w:rFonts w:eastAsia="Times New Roman"/>
                <w:b/>
                <w:color w:val="000000"/>
                <w:sz w:val="20"/>
                <w:szCs w:val="20"/>
                <w:lang w:val="en-US"/>
              </w:rPr>
              <w:t>Type of code</w:t>
            </w:r>
          </w:p>
        </w:tc>
        <w:tc>
          <w:tcPr>
            <w:tcW w:w="637" w:type="pct"/>
            <w:tcBorders>
              <w:top w:val="single" w:sz="4" w:space="0" w:color="auto"/>
              <w:bottom w:val="single" w:sz="4" w:space="0" w:color="auto"/>
            </w:tcBorders>
            <w:noWrap/>
          </w:tcPr>
          <w:p w14:paraId="3E9FA5C9" w14:textId="77777777" w:rsidR="00A471C0" w:rsidRPr="00A84683" w:rsidRDefault="00A471C0" w:rsidP="00DC554B">
            <w:pPr>
              <w:spacing w:before="0" w:after="0" w:line="240" w:lineRule="auto"/>
              <w:jc w:val="left"/>
              <w:rPr>
                <w:rFonts w:eastAsia="Times New Roman"/>
                <w:b/>
                <w:color w:val="000000"/>
                <w:sz w:val="20"/>
                <w:szCs w:val="20"/>
                <w:lang w:val="en-US"/>
              </w:rPr>
            </w:pPr>
            <w:r w:rsidRPr="00A84683">
              <w:rPr>
                <w:rFonts w:eastAsia="Times New Roman"/>
                <w:b/>
                <w:color w:val="000000"/>
                <w:sz w:val="20"/>
                <w:szCs w:val="20"/>
                <w:lang w:val="en-US"/>
              </w:rPr>
              <w:t>Code*</w:t>
            </w:r>
          </w:p>
        </w:tc>
        <w:tc>
          <w:tcPr>
            <w:tcW w:w="1863" w:type="pct"/>
            <w:tcBorders>
              <w:top w:val="single" w:sz="4" w:space="0" w:color="auto"/>
              <w:bottom w:val="single" w:sz="4" w:space="0" w:color="auto"/>
            </w:tcBorders>
          </w:tcPr>
          <w:p w14:paraId="0DA7E391" w14:textId="77777777" w:rsidR="00A471C0" w:rsidRPr="00A84683" w:rsidRDefault="00A471C0" w:rsidP="00DC554B">
            <w:pPr>
              <w:spacing w:before="0" w:after="0" w:line="240" w:lineRule="auto"/>
              <w:jc w:val="left"/>
              <w:rPr>
                <w:rFonts w:eastAsia="Times New Roman"/>
                <w:b/>
                <w:color w:val="000000"/>
                <w:sz w:val="20"/>
                <w:szCs w:val="20"/>
                <w:lang w:val="en-US"/>
              </w:rPr>
            </w:pPr>
            <w:r w:rsidRPr="00A84683">
              <w:rPr>
                <w:rFonts w:eastAsia="Times New Roman"/>
                <w:b/>
                <w:color w:val="000000"/>
                <w:sz w:val="20"/>
                <w:szCs w:val="20"/>
                <w:lang w:val="en-US"/>
              </w:rPr>
              <w:t>Description in Swedish</w:t>
            </w:r>
          </w:p>
        </w:tc>
        <w:tc>
          <w:tcPr>
            <w:tcW w:w="2082" w:type="pct"/>
            <w:tcBorders>
              <w:top w:val="single" w:sz="4" w:space="0" w:color="auto"/>
              <w:bottom w:val="single" w:sz="4" w:space="0" w:color="auto"/>
            </w:tcBorders>
          </w:tcPr>
          <w:p w14:paraId="7CD1F974" w14:textId="77777777" w:rsidR="00A471C0" w:rsidRPr="00FA1279" w:rsidRDefault="00A471C0" w:rsidP="00DC554B">
            <w:pPr>
              <w:spacing w:before="0" w:after="0" w:line="240" w:lineRule="auto"/>
              <w:jc w:val="left"/>
              <w:rPr>
                <w:rFonts w:eastAsia="Times New Roman"/>
                <w:b/>
                <w:color w:val="000000"/>
                <w:sz w:val="20"/>
                <w:szCs w:val="20"/>
                <w:lang w:val="en-US"/>
              </w:rPr>
            </w:pPr>
            <w:r w:rsidRPr="00A84683">
              <w:rPr>
                <w:rFonts w:eastAsia="Times New Roman"/>
                <w:b/>
                <w:color w:val="000000"/>
                <w:sz w:val="20"/>
                <w:szCs w:val="20"/>
                <w:lang w:val="en-US"/>
              </w:rPr>
              <w:t>Verbatim English translation</w:t>
            </w:r>
          </w:p>
        </w:tc>
      </w:tr>
      <w:tr w:rsidR="00A471C0" w:rsidRPr="00AC4498" w14:paraId="59603A27" w14:textId="77777777" w:rsidTr="00DC554B">
        <w:trPr>
          <w:trHeight w:val="68"/>
        </w:trPr>
        <w:tc>
          <w:tcPr>
            <w:tcW w:w="418" w:type="pct"/>
            <w:noWrap/>
            <w:hideMark/>
          </w:tcPr>
          <w:p w14:paraId="44725BF1" w14:textId="77777777" w:rsidR="00A471C0" w:rsidRPr="00FA1279" w:rsidRDefault="00A471C0" w:rsidP="00DC554B">
            <w:pPr>
              <w:spacing w:before="0" w:after="0" w:line="240" w:lineRule="auto"/>
              <w:jc w:val="left"/>
              <w:rPr>
                <w:rFonts w:eastAsia="Times New Roman"/>
                <w:color w:val="000000"/>
                <w:sz w:val="20"/>
                <w:szCs w:val="20"/>
                <w:lang w:val="en-US"/>
              </w:rPr>
            </w:pPr>
            <w:r w:rsidRPr="00FA1279">
              <w:rPr>
                <w:rFonts w:eastAsia="Times New Roman"/>
                <w:color w:val="000000"/>
                <w:sz w:val="20"/>
                <w:szCs w:val="20"/>
                <w:lang w:val="en-US"/>
              </w:rPr>
              <w:t>KVÅ</w:t>
            </w:r>
          </w:p>
        </w:tc>
        <w:tc>
          <w:tcPr>
            <w:tcW w:w="637" w:type="pct"/>
            <w:noWrap/>
            <w:hideMark/>
          </w:tcPr>
          <w:p w14:paraId="723DF42E" w14:textId="77777777" w:rsidR="00A471C0" w:rsidRPr="00A84683" w:rsidRDefault="00A471C0" w:rsidP="00DC554B">
            <w:pPr>
              <w:spacing w:before="0" w:after="0" w:line="240" w:lineRule="auto"/>
              <w:jc w:val="left"/>
              <w:rPr>
                <w:rFonts w:eastAsia="Times New Roman"/>
                <w:color w:val="000000"/>
                <w:sz w:val="20"/>
                <w:szCs w:val="20"/>
                <w:lang w:val="en-US"/>
              </w:rPr>
            </w:pPr>
            <w:r w:rsidRPr="00A84683">
              <w:rPr>
                <w:rFonts w:eastAsia="Times New Roman"/>
                <w:color w:val="000000"/>
                <w:sz w:val="20"/>
                <w:szCs w:val="20"/>
                <w:lang w:val="en-US"/>
              </w:rPr>
              <w:t>DJ010</w:t>
            </w:r>
          </w:p>
        </w:tc>
        <w:tc>
          <w:tcPr>
            <w:tcW w:w="1863" w:type="pct"/>
            <w:hideMark/>
          </w:tcPr>
          <w:p w14:paraId="4DCD7B6D" w14:textId="77777777" w:rsidR="00A471C0" w:rsidRPr="00FA1279" w:rsidRDefault="00A471C0" w:rsidP="00DC554B">
            <w:pPr>
              <w:spacing w:before="0" w:after="0" w:line="240" w:lineRule="auto"/>
              <w:jc w:val="left"/>
              <w:rPr>
                <w:rFonts w:eastAsia="Times New Roman"/>
                <w:color w:val="000000"/>
                <w:sz w:val="20"/>
                <w:szCs w:val="20"/>
                <w:lang w:val="sv-SE"/>
              </w:rPr>
            </w:pPr>
            <w:r w:rsidRPr="00A84683">
              <w:rPr>
                <w:rFonts w:eastAsia="Times New Roman"/>
                <w:color w:val="000000"/>
                <w:sz w:val="20"/>
                <w:szCs w:val="20"/>
                <w:lang w:val="sv-SE"/>
              </w:rPr>
              <w:t xml:space="preserve">Ordination och uppföljning av enteral nutritionsbehandling via sond </w:t>
            </w:r>
          </w:p>
        </w:tc>
        <w:tc>
          <w:tcPr>
            <w:tcW w:w="2082" w:type="pct"/>
          </w:tcPr>
          <w:p w14:paraId="5F04E208" w14:textId="77777777" w:rsidR="00A471C0" w:rsidRPr="00FA1279" w:rsidRDefault="00A471C0" w:rsidP="00DC554B">
            <w:pPr>
              <w:spacing w:before="0" w:after="0" w:line="240" w:lineRule="auto"/>
              <w:jc w:val="left"/>
              <w:rPr>
                <w:rFonts w:eastAsia="Times New Roman"/>
                <w:color w:val="000000"/>
                <w:sz w:val="20"/>
                <w:szCs w:val="20"/>
                <w:lang w:val="en-US"/>
              </w:rPr>
            </w:pPr>
            <w:r w:rsidRPr="00FA1279">
              <w:rPr>
                <w:rFonts w:eastAsia="Times New Roman"/>
                <w:color w:val="000000"/>
                <w:sz w:val="20"/>
                <w:szCs w:val="20"/>
                <w:lang w:val="en-US"/>
              </w:rPr>
              <w:t xml:space="preserve">Prescription and follow-up of enteral nutritional treatment via probe </w:t>
            </w:r>
          </w:p>
        </w:tc>
      </w:tr>
      <w:tr w:rsidR="00A471C0" w:rsidRPr="009B2FA8" w14:paraId="1EB112F1" w14:textId="77777777" w:rsidTr="00DC554B">
        <w:trPr>
          <w:trHeight w:val="68"/>
        </w:trPr>
        <w:tc>
          <w:tcPr>
            <w:tcW w:w="418" w:type="pct"/>
            <w:noWrap/>
          </w:tcPr>
          <w:p w14:paraId="5BA3BD90" w14:textId="77777777" w:rsidR="00A471C0" w:rsidRPr="00FA1279" w:rsidRDefault="00A471C0" w:rsidP="00DC554B">
            <w:pPr>
              <w:spacing w:before="0" w:after="0" w:line="240" w:lineRule="auto"/>
              <w:jc w:val="left"/>
              <w:rPr>
                <w:rFonts w:eastAsia="Times New Roman"/>
                <w:color w:val="000000"/>
                <w:sz w:val="20"/>
                <w:szCs w:val="20"/>
                <w:lang w:val="en-US"/>
              </w:rPr>
            </w:pPr>
            <w:r>
              <w:rPr>
                <w:rFonts w:eastAsia="Times New Roman"/>
                <w:color w:val="000000"/>
                <w:sz w:val="20"/>
                <w:szCs w:val="20"/>
                <w:lang w:val="en-US"/>
              </w:rPr>
              <w:t>KVÅ</w:t>
            </w:r>
          </w:p>
        </w:tc>
        <w:tc>
          <w:tcPr>
            <w:tcW w:w="637" w:type="pct"/>
            <w:noWrap/>
          </w:tcPr>
          <w:p w14:paraId="33AC1D86" w14:textId="77777777" w:rsidR="00A471C0" w:rsidRPr="00A84683" w:rsidRDefault="00A471C0" w:rsidP="00DC554B">
            <w:pPr>
              <w:spacing w:before="0" w:after="0" w:line="240" w:lineRule="auto"/>
              <w:jc w:val="left"/>
              <w:rPr>
                <w:rFonts w:eastAsia="Times New Roman"/>
                <w:color w:val="000000"/>
                <w:sz w:val="20"/>
                <w:szCs w:val="20"/>
                <w:lang w:val="en-US"/>
              </w:rPr>
            </w:pPr>
            <w:r w:rsidRPr="00A84683">
              <w:rPr>
                <w:rFonts w:eastAsia="Times New Roman"/>
                <w:color w:val="000000"/>
                <w:sz w:val="20"/>
                <w:szCs w:val="20"/>
                <w:lang w:val="en-US"/>
              </w:rPr>
              <w:t>DV0</w:t>
            </w:r>
            <w:r>
              <w:rPr>
                <w:rFonts w:eastAsia="Times New Roman"/>
                <w:color w:val="000000"/>
                <w:sz w:val="20"/>
                <w:szCs w:val="20"/>
                <w:lang w:val="en-US"/>
              </w:rPr>
              <w:t>5</w:t>
            </w:r>
            <w:r w:rsidRPr="00A84683">
              <w:rPr>
                <w:rFonts w:eastAsia="Times New Roman"/>
                <w:color w:val="000000"/>
                <w:sz w:val="20"/>
                <w:szCs w:val="20"/>
                <w:lang w:val="en-US"/>
              </w:rPr>
              <w:t>5</w:t>
            </w:r>
          </w:p>
        </w:tc>
        <w:tc>
          <w:tcPr>
            <w:tcW w:w="1863" w:type="pct"/>
          </w:tcPr>
          <w:p w14:paraId="6CF559D8" w14:textId="77777777" w:rsidR="00A471C0" w:rsidRPr="00C92BBD" w:rsidRDefault="00A471C0" w:rsidP="00DC554B">
            <w:pPr>
              <w:spacing w:before="0" w:after="0" w:line="240" w:lineRule="auto"/>
              <w:jc w:val="left"/>
              <w:rPr>
                <w:rFonts w:eastAsia="Times New Roman"/>
                <w:color w:val="000000"/>
                <w:sz w:val="20"/>
                <w:szCs w:val="20"/>
                <w:lang w:val="sv-SE"/>
              </w:rPr>
            </w:pPr>
            <w:r w:rsidRPr="00C92BBD">
              <w:rPr>
                <w:rFonts w:eastAsia="Times New Roman"/>
                <w:color w:val="000000"/>
                <w:sz w:val="20"/>
                <w:szCs w:val="20"/>
                <w:lang w:val="sv-SE"/>
              </w:rPr>
              <w:t xml:space="preserve">Nutritionsbehandling, parenteral nutrition </w:t>
            </w:r>
          </w:p>
          <w:p w14:paraId="1B84AE34" w14:textId="77777777" w:rsidR="00A471C0" w:rsidRPr="00A84683" w:rsidRDefault="00A471C0" w:rsidP="00DC554B">
            <w:pPr>
              <w:spacing w:before="0" w:after="0" w:line="240" w:lineRule="auto"/>
              <w:jc w:val="left"/>
              <w:rPr>
                <w:rFonts w:eastAsia="Times New Roman"/>
                <w:color w:val="000000"/>
                <w:sz w:val="20"/>
                <w:szCs w:val="20"/>
                <w:lang w:val="sv-SE"/>
              </w:rPr>
            </w:pPr>
            <w:r w:rsidRPr="00C92BBD">
              <w:rPr>
                <w:rFonts w:eastAsia="Times New Roman"/>
                <w:color w:val="000000"/>
                <w:sz w:val="20"/>
                <w:szCs w:val="20"/>
                <w:lang w:val="sv-SE"/>
              </w:rPr>
              <w:t>Start och uppföljning av parenteral nutritionsbehandling inklusive eventuellt kosttillskott (tillskott av näringsämne i form av tabletter, kapslar eller mixtur)</w:t>
            </w:r>
          </w:p>
        </w:tc>
        <w:tc>
          <w:tcPr>
            <w:tcW w:w="2082" w:type="pct"/>
          </w:tcPr>
          <w:p w14:paraId="4C1BC8BF" w14:textId="77777777" w:rsidR="00A471C0" w:rsidRPr="00752EAC" w:rsidRDefault="00A471C0" w:rsidP="00DC554B">
            <w:pPr>
              <w:spacing w:before="0" w:after="0" w:line="240" w:lineRule="auto"/>
              <w:jc w:val="left"/>
              <w:rPr>
                <w:rFonts w:eastAsia="Times New Roman"/>
                <w:color w:val="000000"/>
                <w:sz w:val="20"/>
                <w:szCs w:val="20"/>
                <w:lang w:val="en-US"/>
              </w:rPr>
            </w:pPr>
            <w:r w:rsidRPr="00752EAC">
              <w:rPr>
                <w:rFonts w:eastAsia="Times New Roman"/>
                <w:color w:val="000000"/>
                <w:sz w:val="20"/>
                <w:szCs w:val="20"/>
                <w:lang w:val="en-US"/>
              </w:rPr>
              <w:t>Nutritional therapy, parenteral nutrition</w:t>
            </w:r>
          </w:p>
          <w:p w14:paraId="60F128A4" w14:textId="77777777" w:rsidR="00A471C0" w:rsidRPr="009B2FA8" w:rsidRDefault="00A471C0" w:rsidP="00DC554B">
            <w:pPr>
              <w:spacing w:before="0" w:after="0" w:line="240" w:lineRule="auto"/>
              <w:jc w:val="left"/>
              <w:rPr>
                <w:rFonts w:eastAsia="Times New Roman"/>
                <w:color w:val="000000"/>
                <w:sz w:val="20"/>
                <w:szCs w:val="20"/>
                <w:lang w:val="en-US"/>
              </w:rPr>
            </w:pPr>
            <w:r w:rsidRPr="009B2FA8">
              <w:rPr>
                <w:rFonts w:eastAsia="Times New Roman"/>
                <w:color w:val="000000"/>
                <w:sz w:val="20"/>
                <w:szCs w:val="20"/>
                <w:lang w:val="en-US"/>
              </w:rPr>
              <w:t>Start and follow-up of parenteral nutritional treatment including any dietary supplements (supplementation of nutrients in the form of tablets, capsules or oral solution)</w:t>
            </w:r>
          </w:p>
        </w:tc>
      </w:tr>
      <w:tr w:rsidR="00A471C0" w:rsidRPr="00581528" w14:paraId="228C75F2" w14:textId="77777777" w:rsidTr="00DC554B">
        <w:trPr>
          <w:trHeight w:val="68"/>
        </w:trPr>
        <w:tc>
          <w:tcPr>
            <w:tcW w:w="418" w:type="pct"/>
            <w:noWrap/>
            <w:hideMark/>
          </w:tcPr>
          <w:p w14:paraId="0A306898" w14:textId="77777777" w:rsidR="00A471C0" w:rsidRPr="00FA1279" w:rsidRDefault="00A471C0" w:rsidP="00DC554B">
            <w:pPr>
              <w:spacing w:before="0" w:after="0" w:line="240" w:lineRule="auto"/>
              <w:jc w:val="left"/>
              <w:rPr>
                <w:rFonts w:eastAsia="Times New Roman"/>
                <w:color w:val="000000"/>
                <w:sz w:val="20"/>
                <w:szCs w:val="20"/>
                <w:lang w:val="en-US"/>
              </w:rPr>
            </w:pPr>
            <w:r w:rsidRPr="00FA1279">
              <w:rPr>
                <w:rFonts w:eastAsia="Times New Roman"/>
                <w:color w:val="000000"/>
                <w:sz w:val="20"/>
                <w:szCs w:val="20"/>
                <w:lang w:val="en-US"/>
              </w:rPr>
              <w:t>KVÅ</w:t>
            </w:r>
          </w:p>
        </w:tc>
        <w:tc>
          <w:tcPr>
            <w:tcW w:w="637" w:type="pct"/>
            <w:noWrap/>
            <w:hideMark/>
          </w:tcPr>
          <w:p w14:paraId="7E2935CE" w14:textId="77777777" w:rsidR="00A471C0" w:rsidRPr="00A84683" w:rsidRDefault="00A471C0" w:rsidP="00DC554B">
            <w:pPr>
              <w:spacing w:before="0" w:after="0" w:line="240" w:lineRule="auto"/>
              <w:jc w:val="left"/>
              <w:rPr>
                <w:rFonts w:eastAsia="Times New Roman"/>
                <w:color w:val="000000"/>
                <w:sz w:val="20"/>
                <w:szCs w:val="20"/>
                <w:lang w:val="en-US"/>
              </w:rPr>
            </w:pPr>
            <w:r w:rsidRPr="00A84683">
              <w:rPr>
                <w:rFonts w:eastAsia="Times New Roman"/>
                <w:color w:val="000000"/>
                <w:sz w:val="20"/>
                <w:szCs w:val="20"/>
                <w:lang w:val="en-US"/>
              </w:rPr>
              <w:t>DV065</w:t>
            </w:r>
          </w:p>
        </w:tc>
        <w:tc>
          <w:tcPr>
            <w:tcW w:w="1863" w:type="pct"/>
            <w:hideMark/>
          </w:tcPr>
          <w:p w14:paraId="0E020E95" w14:textId="77777777" w:rsidR="00A471C0" w:rsidRPr="00A84683" w:rsidRDefault="00A471C0" w:rsidP="00DC554B">
            <w:pPr>
              <w:spacing w:before="0" w:after="0" w:line="240" w:lineRule="auto"/>
              <w:jc w:val="left"/>
              <w:rPr>
                <w:rFonts w:eastAsia="Times New Roman"/>
                <w:color w:val="000000"/>
                <w:sz w:val="20"/>
                <w:szCs w:val="20"/>
                <w:lang w:val="en-US"/>
              </w:rPr>
            </w:pPr>
            <w:r w:rsidRPr="00A84683">
              <w:rPr>
                <w:rFonts w:eastAsia="Times New Roman"/>
                <w:color w:val="000000"/>
                <w:sz w:val="20"/>
                <w:szCs w:val="20"/>
                <w:lang w:val="en-US"/>
              </w:rPr>
              <w:t xml:space="preserve">Sondmatning </w:t>
            </w:r>
          </w:p>
        </w:tc>
        <w:tc>
          <w:tcPr>
            <w:tcW w:w="2082" w:type="pct"/>
          </w:tcPr>
          <w:p w14:paraId="7FF62F95" w14:textId="77777777" w:rsidR="00A471C0" w:rsidRPr="00FA1279" w:rsidRDefault="00A471C0" w:rsidP="00DC554B">
            <w:pPr>
              <w:spacing w:before="0" w:after="0" w:line="240" w:lineRule="auto"/>
              <w:jc w:val="left"/>
              <w:rPr>
                <w:rFonts w:eastAsia="Times New Roman"/>
                <w:color w:val="000000"/>
                <w:sz w:val="20"/>
                <w:szCs w:val="20"/>
                <w:lang w:val="sv-SE"/>
              </w:rPr>
            </w:pPr>
            <w:r w:rsidRPr="00FA1279">
              <w:rPr>
                <w:rFonts w:eastAsia="Times New Roman"/>
                <w:color w:val="000000"/>
                <w:sz w:val="20"/>
                <w:szCs w:val="20"/>
                <w:lang w:val="sv-SE"/>
              </w:rPr>
              <w:t xml:space="preserve">Probe feeding </w:t>
            </w:r>
          </w:p>
        </w:tc>
      </w:tr>
      <w:tr w:rsidR="00A471C0" w:rsidRPr="009B2FA8" w14:paraId="5D61B522" w14:textId="77777777" w:rsidTr="00DC554B">
        <w:trPr>
          <w:trHeight w:val="68"/>
        </w:trPr>
        <w:tc>
          <w:tcPr>
            <w:tcW w:w="418" w:type="pct"/>
            <w:noWrap/>
          </w:tcPr>
          <w:p w14:paraId="0195807C" w14:textId="77777777" w:rsidR="00A471C0" w:rsidRDefault="00A471C0" w:rsidP="00DC554B">
            <w:pPr>
              <w:spacing w:before="0" w:after="0" w:line="240" w:lineRule="auto"/>
              <w:jc w:val="left"/>
              <w:rPr>
                <w:rFonts w:eastAsia="Times New Roman"/>
                <w:color w:val="000000"/>
                <w:sz w:val="20"/>
                <w:szCs w:val="20"/>
                <w:lang w:val="en-US"/>
              </w:rPr>
            </w:pPr>
            <w:r w:rsidRPr="00FA1279">
              <w:rPr>
                <w:rFonts w:eastAsia="Times New Roman"/>
                <w:color w:val="000000"/>
                <w:sz w:val="20"/>
                <w:szCs w:val="20"/>
                <w:lang w:val="en-US"/>
              </w:rPr>
              <w:t>KVÅ</w:t>
            </w:r>
          </w:p>
        </w:tc>
        <w:tc>
          <w:tcPr>
            <w:tcW w:w="637" w:type="pct"/>
            <w:noWrap/>
          </w:tcPr>
          <w:p w14:paraId="5F6ED808" w14:textId="77777777" w:rsidR="00A471C0" w:rsidRDefault="00A471C0" w:rsidP="00DC554B">
            <w:pPr>
              <w:spacing w:before="0" w:after="0" w:line="240" w:lineRule="auto"/>
              <w:jc w:val="left"/>
              <w:rPr>
                <w:rFonts w:eastAsia="Times New Roman"/>
                <w:color w:val="000000"/>
                <w:sz w:val="20"/>
                <w:szCs w:val="20"/>
                <w:lang w:val="en-US"/>
              </w:rPr>
            </w:pPr>
            <w:r>
              <w:rPr>
                <w:rFonts w:eastAsia="Times New Roman"/>
                <w:color w:val="000000"/>
                <w:sz w:val="20"/>
                <w:szCs w:val="20"/>
                <w:lang w:val="en-US"/>
              </w:rPr>
              <w:t xml:space="preserve">DT016 registered together with ATC code of </w:t>
            </w:r>
            <w:r w:rsidRPr="00191F3B">
              <w:rPr>
                <w:rFonts w:eastAsia="Times New Roman"/>
                <w:color w:val="000000"/>
                <w:sz w:val="20"/>
                <w:szCs w:val="20"/>
                <w:lang w:val="en-US"/>
              </w:rPr>
              <w:t>B05BB</w:t>
            </w:r>
            <w:r>
              <w:rPr>
                <w:rFonts w:eastAsia="Times New Roman"/>
                <w:color w:val="000000"/>
                <w:sz w:val="20"/>
                <w:szCs w:val="20"/>
                <w:lang w:val="en-US"/>
              </w:rPr>
              <w:t xml:space="preserve"> or </w:t>
            </w:r>
            <w:r w:rsidRPr="00191F3B">
              <w:rPr>
                <w:rFonts w:eastAsia="Times New Roman"/>
                <w:color w:val="000000"/>
                <w:sz w:val="20"/>
                <w:szCs w:val="20"/>
                <w:lang w:val="en-US"/>
              </w:rPr>
              <w:t>B05BA</w:t>
            </w:r>
            <w:r>
              <w:rPr>
                <w:rFonts w:eastAsia="Times New Roman"/>
                <w:color w:val="000000"/>
                <w:sz w:val="20"/>
                <w:szCs w:val="20"/>
                <w:lang w:val="en-US"/>
              </w:rPr>
              <w:t xml:space="preserve"> or</w:t>
            </w:r>
          </w:p>
          <w:p w14:paraId="3A629395" w14:textId="77777777" w:rsidR="00A471C0" w:rsidRPr="006F1C58" w:rsidRDefault="00A471C0" w:rsidP="00DC554B">
            <w:pPr>
              <w:spacing w:before="0" w:after="0" w:line="240" w:lineRule="auto"/>
              <w:jc w:val="left"/>
              <w:rPr>
                <w:rFonts w:eastAsia="Times New Roman"/>
                <w:color w:val="000000"/>
                <w:sz w:val="20"/>
                <w:szCs w:val="20"/>
                <w:lang w:val="en-US"/>
              </w:rPr>
            </w:pPr>
            <w:r w:rsidRPr="006F1C58">
              <w:rPr>
                <w:rFonts w:eastAsia="Times New Roman"/>
                <w:color w:val="000000"/>
                <w:sz w:val="20"/>
                <w:szCs w:val="20"/>
                <w:lang w:val="en-US"/>
              </w:rPr>
              <w:t>B05XA or</w:t>
            </w:r>
          </w:p>
          <w:p w14:paraId="72C496EA" w14:textId="77777777" w:rsidR="00A471C0" w:rsidRPr="006F1C58" w:rsidRDefault="00A471C0" w:rsidP="00DC554B">
            <w:pPr>
              <w:spacing w:before="0" w:after="0" w:line="240" w:lineRule="auto"/>
              <w:jc w:val="left"/>
              <w:rPr>
                <w:rFonts w:eastAsia="Times New Roman"/>
                <w:color w:val="000000"/>
                <w:sz w:val="20"/>
                <w:szCs w:val="20"/>
                <w:lang w:val="en-US"/>
              </w:rPr>
            </w:pPr>
            <w:r w:rsidRPr="006F1C58">
              <w:rPr>
                <w:rFonts w:eastAsia="Times New Roman"/>
                <w:color w:val="000000"/>
                <w:sz w:val="20"/>
                <w:szCs w:val="20"/>
                <w:lang w:val="en-US"/>
              </w:rPr>
              <w:t>B05XB or</w:t>
            </w:r>
          </w:p>
          <w:p w14:paraId="7ADE7C66" w14:textId="77777777" w:rsidR="00A471C0" w:rsidRPr="00A84683" w:rsidRDefault="00A471C0" w:rsidP="00DC554B">
            <w:pPr>
              <w:spacing w:before="0" w:after="0" w:line="240" w:lineRule="auto"/>
              <w:jc w:val="left"/>
              <w:rPr>
                <w:rFonts w:eastAsia="Times New Roman"/>
                <w:color w:val="000000"/>
                <w:sz w:val="20"/>
                <w:szCs w:val="20"/>
                <w:lang w:val="en-US"/>
              </w:rPr>
            </w:pPr>
            <w:r w:rsidRPr="006F1C58">
              <w:rPr>
                <w:rFonts w:eastAsia="Times New Roman"/>
                <w:color w:val="000000"/>
                <w:sz w:val="20"/>
                <w:szCs w:val="20"/>
                <w:lang w:val="en-US"/>
              </w:rPr>
              <w:t>B05XC</w:t>
            </w:r>
          </w:p>
        </w:tc>
        <w:tc>
          <w:tcPr>
            <w:tcW w:w="1863" w:type="pct"/>
          </w:tcPr>
          <w:p w14:paraId="44575CC0" w14:textId="77777777" w:rsidR="00A471C0" w:rsidRPr="00C92BBD" w:rsidRDefault="00A471C0" w:rsidP="00DC554B">
            <w:pPr>
              <w:spacing w:before="0" w:after="0" w:line="240" w:lineRule="auto"/>
              <w:jc w:val="left"/>
              <w:rPr>
                <w:rFonts w:eastAsia="Times New Roman"/>
                <w:color w:val="000000"/>
                <w:sz w:val="20"/>
                <w:szCs w:val="20"/>
                <w:lang w:val="sv-SE"/>
              </w:rPr>
            </w:pPr>
            <w:r w:rsidRPr="00C92BBD">
              <w:rPr>
                <w:rFonts w:eastAsia="Times New Roman"/>
                <w:color w:val="000000"/>
                <w:sz w:val="20"/>
                <w:szCs w:val="20"/>
                <w:lang w:val="sv-SE"/>
              </w:rPr>
              <w:t>Läkemedelstillförsel, intravenös</w:t>
            </w:r>
          </w:p>
          <w:p w14:paraId="668E09CA" w14:textId="77777777" w:rsidR="00A471C0" w:rsidRDefault="00A471C0" w:rsidP="00DC554B">
            <w:pPr>
              <w:spacing w:before="0" w:after="0" w:line="240" w:lineRule="auto"/>
              <w:jc w:val="left"/>
              <w:rPr>
                <w:rFonts w:eastAsia="Times New Roman"/>
                <w:color w:val="000000"/>
                <w:sz w:val="20"/>
                <w:szCs w:val="20"/>
                <w:lang w:val="sv-SE"/>
              </w:rPr>
            </w:pPr>
            <w:r w:rsidRPr="00C92BBD">
              <w:rPr>
                <w:rFonts w:eastAsia="Times New Roman"/>
                <w:color w:val="000000"/>
                <w:sz w:val="20"/>
                <w:szCs w:val="20"/>
                <w:lang w:val="sv-SE"/>
              </w:rPr>
              <w:t xml:space="preserve">Inklusive tillförsel via vaskulär injektionsport. Innefattar intravenös vätsketillförsel. </w:t>
            </w:r>
          </w:p>
          <w:p w14:paraId="721A74A1"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ATC: B05BB (lösningar som påverkar elektrolytbalansen)</w:t>
            </w:r>
          </w:p>
          <w:p w14:paraId="7BF9340E"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ATC: B05BA (lösningar för parenteral nutrition)</w:t>
            </w:r>
          </w:p>
          <w:p w14:paraId="224EE8C3"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ATC: B05XA (Infusionkoncentrat - elektrolytlösningar)</w:t>
            </w:r>
          </w:p>
          <w:p w14:paraId="48443511"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ATC: B05XB (Infusionkoncentrat - aminosyror)</w:t>
            </w:r>
          </w:p>
          <w:p w14:paraId="7BB497CD" w14:textId="77777777" w:rsidR="00A471C0" w:rsidRPr="009B2FA8"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ATC: B05XC (Infusionkoncentrat - vitaminer)</w:t>
            </w:r>
          </w:p>
        </w:tc>
        <w:tc>
          <w:tcPr>
            <w:tcW w:w="2082" w:type="pct"/>
          </w:tcPr>
          <w:p w14:paraId="5A309060" w14:textId="77777777" w:rsidR="00A471C0" w:rsidRPr="00752EAC" w:rsidRDefault="00A471C0" w:rsidP="00DC554B">
            <w:pPr>
              <w:spacing w:before="0" w:after="0" w:line="240" w:lineRule="auto"/>
              <w:jc w:val="left"/>
              <w:rPr>
                <w:rFonts w:eastAsia="Times New Roman"/>
                <w:color w:val="000000"/>
                <w:sz w:val="20"/>
                <w:szCs w:val="20"/>
                <w:lang w:val="en-US"/>
              </w:rPr>
            </w:pPr>
            <w:r w:rsidRPr="00752EAC">
              <w:rPr>
                <w:rFonts w:eastAsia="Times New Roman"/>
                <w:color w:val="000000"/>
                <w:sz w:val="20"/>
                <w:szCs w:val="20"/>
                <w:lang w:val="en-US"/>
              </w:rPr>
              <w:t>Drug delivery, intravenous</w:t>
            </w:r>
          </w:p>
          <w:p w14:paraId="141FAB4A" w14:textId="77777777" w:rsidR="00A471C0" w:rsidRPr="00D4402C" w:rsidRDefault="00A471C0" w:rsidP="00DC554B">
            <w:pPr>
              <w:spacing w:before="0" w:after="0" w:line="240" w:lineRule="auto"/>
              <w:jc w:val="left"/>
              <w:rPr>
                <w:rFonts w:eastAsia="Times New Roman"/>
                <w:color w:val="000000"/>
                <w:sz w:val="20"/>
                <w:szCs w:val="20"/>
                <w:lang w:val="en-US"/>
              </w:rPr>
            </w:pPr>
            <w:r w:rsidRPr="009B2FA8">
              <w:rPr>
                <w:rFonts w:eastAsia="Times New Roman"/>
                <w:color w:val="000000"/>
                <w:sz w:val="20"/>
                <w:szCs w:val="20"/>
                <w:lang w:val="en-US"/>
              </w:rPr>
              <w:t xml:space="preserve">Including administration via vascular injection port. </w:t>
            </w:r>
            <w:r w:rsidRPr="00D4402C">
              <w:rPr>
                <w:rFonts w:eastAsia="Times New Roman"/>
                <w:color w:val="000000"/>
                <w:sz w:val="20"/>
                <w:szCs w:val="20"/>
                <w:lang w:val="en-US"/>
              </w:rPr>
              <w:t>Includes intravenous fluid administration.</w:t>
            </w:r>
          </w:p>
          <w:p w14:paraId="1DFAE564" w14:textId="77777777" w:rsidR="00A471C0" w:rsidRPr="00CC3990" w:rsidRDefault="00A471C0" w:rsidP="00DC554B">
            <w:pPr>
              <w:spacing w:before="0" w:after="0" w:line="240" w:lineRule="auto"/>
              <w:jc w:val="left"/>
              <w:rPr>
                <w:rFonts w:eastAsia="Times New Roman"/>
                <w:color w:val="000000"/>
                <w:sz w:val="20"/>
                <w:szCs w:val="20"/>
                <w:lang w:val="en-US"/>
              </w:rPr>
            </w:pPr>
            <w:r w:rsidRPr="00CC3990">
              <w:rPr>
                <w:rFonts w:eastAsia="Times New Roman"/>
                <w:color w:val="000000"/>
                <w:sz w:val="20"/>
                <w:szCs w:val="20"/>
                <w:lang w:val="en-US"/>
              </w:rPr>
              <w:t>ATC: B05BB (solutions that affect the electrolyte balance)</w:t>
            </w:r>
          </w:p>
          <w:p w14:paraId="3D3EE6F3" w14:textId="77777777" w:rsidR="00A471C0" w:rsidRPr="00CC3990" w:rsidRDefault="00A471C0" w:rsidP="00DC554B">
            <w:pPr>
              <w:spacing w:before="0" w:after="0" w:line="240" w:lineRule="auto"/>
              <w:jc w:val="left"/>
              <w:rPr>
                <w:rFonts w:eastAsia="Times New Roman"/>
                <w:color w:val="000000"/>
                <w:sz w:val="20"/>
                <w:szCs w:val="20"/>
                <w:lang w:val="en-US"/>
              </w:rPr>
            </w:pPr>
            <w:r w:rsidRPr="00CC3990">
              <w:rPr>
                <w:rFonts w:eastAsia="Times New Roman"/>
                <w:color w:val="000000"/>
                <w:sz w:val="20"/>
                <w:szCs w:val="20"/>
                <w:lang w:val="en-US"/>
              </w:rPr>
              <w:t>ATC: B05BA (Parenteral Nutrition Solutions)</w:t>
            </w:r>
          </w:p>
          <w:p w14:paraId="312EC5E7" w14:textId="77777777" w:rsidR="00A471C0" w:rsidRPr="00CC3990" w:rsidRDefault="00A471C0" w:rsidP="00DC554B">
            <w:pPr>
              <w:spacing w:before="0" w:after="0" w:line="240" w:lineRule="auto"/>
              <w:jc w:val="left"/>
              <w:rPr>
                <w:rFonts w:eastAsia="Times New Roman"/>
                <w:color w:val="000000"/>
                <w:sz w:val="20"/>
                <w:szCs w:val="20"/>
                <w:lang w:val="en-US"/>
              </w:rPr>
            </w:pPr>
            <w:r w:rsidRPr="00CC3990">
              <w:rPr>
                <w:rFonts w:eastAsia="Times New Roman"/>
                <w:color w:val="000000"/>
                <w:sz w:val="20"/>
                <w:szCs w:val="20"/>
                <w:lang w:val="en-US"/>
              </w:rPr>
              <w:t>ATC: B05XA (Infusion concentrate - electrolyte solutions)</w:t>
            </w:r>
          </w:p>
          <w:p w14:paraId="6A6B0FA6" w14:textId="77777777" w:rsidR="00A471C0" w:rsidRPr="00CC3990" w:rsidRDefault="00A471C0" w:rsidP="00DC554B">
            <w:pPr>
              <w:spacing w:before="0" w:after="0" w:line="240" w:lineRule="auto"/>
              <w:jc w:val="left"/>
              <w:rPr>
                <w:rFonts w:eastAsia="Times New Roman"/>
                <w:color w:val="000000"/>
                <w:sz w:val="20"/>
                <w:szCs w:val="20"/>
                <w:lang w:val="en-US"/>
              </w:rPr>
            </w:pPr>
            <w:r w:rsidRPr="00CC3990">
              <w:rPr>
                <w:rFonts w:eastAsia="Times New Roman"/>
                <w:color w:val="000000"/>
                <w:sz w:val="20"/>
                <w:szCs w:val="20"/>
                <w:lang w:val="en-US"/>
              </w:rPr>
              <w:t>ATC: B05XB (Infusion concentrate - amino acids)</w:t>
            </w:r>
          </w:p>
          <w:p w14:paraId="28444041" w14:textId="77777777" w:rsidR="00A471C0" w:rsidRPr="00CC3990" w:rsidRDefault="00A471C0" w:rsidP="00DC554B">
            <w:pPr>
              <w:spacing w:before="0" w:after="0" w:line="240" w:lineRule="auto"/>
              <w:jc w:val="left"/>
              <w:rPr>
                <w:rFonts w:eastAsia="Times New Roman"/>
                <w:color w:val="000000"/>
                <w:sz w:val="20"/>
                <w:szCs w:val="20"/>
                <w:lang w:val="en-US"/>
              </w:rPr>
            </w:pPr>
            <w:r w:rsidRPr="00CC3990">
              <w:rPr>
                <w:rFonts w:eastAsia="Times New Roman"/>
                <w:color w:val="000000"/>
                <w:sz w:val="20"/>
                <w:szCs w:val="20"/>
                <w:lang w:val="en-US"/>
              </w:rPr>
              <w:t>ATC: B05XC (Infusion concentrate - vitamins)</w:t>
            </w:r>
          </w:p>
        </w:tc>
      </w:tr>
      <w:tr w:rsidR="00A471C0" w:rsidRPr="00581528" w14:paraId="090DE840" w14:textId="77777777" w:rsidTr="00DC554B">
        <w:trPr>
          <w:trHeight w:val="288"/>
        </w:trPr>
        <w:tc>
          <w:tcPr>
            <w:tcW w:w="418" w:type="pct"/>
            <w:tcBorders>
              <w:bottom w:val="single" w:sz="4" w:space="0" w:color="auto"/>
            </w:tcBorders>
            <w:noWrap/>
          </w:tcPr>
          <w:p w14:paraId="086ECA0C" w14:textId="77777777" w:rsidR="00A471C0" w:rsidRPr="009B2FA8" w:rsidRDefault="00A471C0" w:rsidP="00DC554B">
            <w:pPr>
              <w:spacing w:before="0" w:after="0" w:line="240" w:lineRule="auto"/>
              <w:jc w:val="left"/>
              <w:rPr>
                <w:rFonts w:eastAsia="Times New Roman"/>
                <w:strike/>
                <w:color w:val="000000"/>
                <w:sz w:val="20"/>
                <w:szCs w:val="20"/>
                <w:lang w:val="en-US"/>
              </w:rPr>
            </w:pPr>
          </w:p>
        </w:tc>
        <w:tc>
          <w:tcPr>
            <w:tcW w:w="637" w:type="pct"/>
            <w:tcBorders>
              <w:bottom w:val="single" w:sz="4" w:space="0" w:color="auto"/>
            </w:tcBorders>
            <w:noWrap/>
          </w:tcPr>
          <w:p w14:paraId="1D49E908" w14:textId="77777777" w:rsidR="00A471C0" w:rsidRPr="009B2FA8" w:rsidRDefault="00A471C0" w:rsidP="00DC554B">
            <w:pPr>
              <w:spacing w:before="0" w:after="0" w:line="240" w:lineRule="auto"/>
              <w:jc w:val="left"/>
              <w:rPr>
                <w:rFonts w:eastAsia="Times New Roman"/>
                <w:strike/>
                <w:color w:val="000000"/>
                <w:sz w:val="20"/>
                <w:szCs w:val="20"/>
                <w:lang w:val="en-US"/>
              </w:rPr>
            </w:pPr>
          </w:p>
        </w:tc>
        <w:tc>
          <w:tcPr>
            <w:tcW w:w="1863" w:type="pct"/>
            <w:tcBorders>
              <w:bottom w:val="single" w:sz="4" w:space="0" w:color="auto"/>
            </w:tcBorders>
          </w:tcPr>
          <w:p w14:paraId="377D9400" w14:textId="77777777" w:rsidR="00A471C0" w:rsidRPr="009B2FA8" w:rsidRDefault="00A471C0" w:rsidP="00DC554B">
            <w:pPr>
              <w:spacing w:before="0" w:after="0" w:line="240" w:lineRule="auto"/>
              <w:jc w:val="left"/>
              <w:rPr>
                <w:rFonts w:eastAsia="Times New Roman"/>
                <w:strike/>
                <w:color w:val="000000"/>
                <w:sz w:val="20"/>
                <w:szCs w:val="20"/>
                <w:lang w:val="en-US"/>
              </w:rPr>
            </w:pPr>
          </w:p>
        </w:tc>
        <w:tc>
          <w:tcPr>
            <w:tcW w:w="2082" w:type="pct"/>
            <w:tcBorders>
              <w:bottom w:val="single" w:sz="4" w:space="0" w:color="auto"/>
            </w:tcBorders>
          </w:tcPr>
          <w:p w14:paraId="67A39166" w14:textId="77777777" w:rsidR="00A471C0" w:rsidRPr="00C424BA" w:rsidRDefault="00A471C0" w:rsidP="00DC554B">
            <w:pPr>
              <w:spacing w:before="0" w:after="0" w:line="240" w:lineRule="auto"/>
              <w:jc w:val="left"/>
              <w:rPr>
                <w:rFonts w:eastAsia="Times New Roman"/>
                <w:strike/>
                <w:color w:val="000000"/>
                <w:sz w:val="20"/>
                <w:szCs w:val="20"/>
                <w:lang w:val="en-US"/>
              </w:rPr>
            </w:pPr>
          </w:p>
        </w:tc>
      </w:tr>
    </w:tbl>
    <w:p w14:paraId="75938BD4" w14:textId="77777777" w:rsidR="00A471C0" w:rsidRPr="00581528" w:rsidRDefault="00A471C0" w:rsidP="00A471C0">
      <w:pPr>
        <w:pStyle w:val="NoSpacing"/>
        <w:rPr>
          <w:sz w:val="20"/>
        </w:rPr>
      </w:pPr>
      <w:r w:rsidRPr="00581528">
        <w:rPr>
          <w:sz w:val="20"/>
        </w:rPr>
        <w:t>*Identified in the Swedish National Patient register</w:t>
      </w:r>
    </w:p>
    <w:p w14:paraId="38684724" w14:textId="77777777" w:rsidR="00A471C0" w:rsidRDefault="00A471C0" w:rsidP="00A471C0">
      <w:pPr>
        <w:spacing w:before="0" w:after="0" w:line="240" w:lineRule="auto"/>
        <w:jc w:val="left"/>
        <w:rPr>
          <w:sz w:val="20"/>
          <w:szCs w:val="20"/>
        </w:rPr>
      </w:pPr>
      <w:r>
        <w:rPr>
          <w:sz w:val="20"/>
          <w:szCs w:val="20"/>
        </w:rPr>
        <w:br w:type="page"/>
      </w:r>
    </w:p>
    <w:p w14:paraId="137E0520" w14:textId="77777777" w:rsidR="00A471C0" w:rsidRPr="00254BDB" w:rsidRDefault="00A471C0" w:rsidP="00A471C0">
      <w:pPr>
        <w:pStyle w:val="Heading2"/>
      </w:pPr>
      <w:bookmarkStart w:id="20" w:name="_Ref65078868"/>
      <w:bookmarkStart w:id="21" w:name="_Toc118374571"/>
      <w:r w:rsidRPr="00254BDB">
        <w:lastRenderedPageBreak/>
        <w:t>eTable</w:t>
      </w:r>
      <w:bookmarkEnd w:id="20"/>
      <w:r>
        <w:t xml:space="preserve"> 8</w:t>
      </w:r>
      <w:r w:rsidRPr="00254BDB">
        <w:t xml:space="preserve">: </w:t>
      </w:r>
      <w:hyperlink w:anchor="_N:_No._of_1" w:history="1">
        <w:r w:rsidRPr="00254BDB">
          <w:rPr>
            <w:rStyle w:val="Hyperlink"/>
            <w:color w:val="auto"/>
            <w:u w:val="none"/>
          </w:rPr>
          <w:t>Numerator codes for operationalisation of blood transfusion(s)</w:t>
        </w:r>
        <w:bookmarkEnd w:id="21"/>
      </w:hyperlink>
    </w:p>
    <w:tbl>
      <w:tblPr>
        <w:tblW w:w="5000" w:type="pct"/>
        <w:tblLook w:val="04A0" w:firstRow="1" w:lastRow="0" w:firstColumn="1" w:lastColumn="0" w:noHBand="0" w:noVBand="1"/>
      </w:tblPr>
      <w:tblGrid>
        <w:gridCol w:w="1308"/>
        <w:gridCol w:w="1198"/>
        <w:gridCol w:w="3450"/>
        <w:gridCol w:w="3450"/>
      </w:tblGrid>
      <w:tr w:rsidR="00A471C0" w:rsidRPr="00581528" w14:paraId="477CFD8D" w14:textId="77777777" w:rsidTr="00DC554B">
        <w:trPr>
          <w:trHeight w:val="288"/>
        </w:trPr>
        <w:tc>
          <w:tcPr>
            <w:tcW w:w="695" w:type="pct"/>
            <w:tcBorders>
              <w:top w:val="single" w:sz="4" w:space="0" w:color="auto"/>
              <w:left w:val="nil"/>
              <w:bottom w:val="single" w:sz="4" w:space="0" w:color="auto"/>
              <w:right w:val="nil"/>
            </w:tcBorders>
            <w:shd w:val="clear" w:color="auto" w:fill="auto"/>
            <w:noWrap/>
          </w:tcPr>
          <w:p w14:paraId="64975651"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Type of code</w:t>
            </w:r>
          </w:p>
        </w:tc>
        <w:tc>
          <w:tcPr>
            <w:tcW w:w="637" w:type="pct"/>
            <w:tcBorders>
              <w:top w:val="single" w:sz="4" w:space="0" w:color="auto"/>
              <w:left w:val="nil"/>
              <w:bottom w:val="single" w:sz="4" w:space="0" w:color="auto"/>
              <w:right w:val="nil"/>
            </w:tcBorders>
            <w:shd w:val="clear" w:color="auto" w:fill="auto"/>
            <w:noWrap/>
          </w:tcPr>
          <w:p w14:paraId="1CD75C6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Code</w:t>
            </w:r>
            <w:r>
              <w:rPr>
                <w:rFonts w:eastAsia="Times New Roman"/>
                <w:b/>
                <w:color w:val="000000"/>
                <w:sz w:val="20"/>
                <w:szCs w:val="20"/>
                <w:lang w:val="en-US"/>
              </w:rPr>
              <w:t>*</w:t>
            </w:r>
          </w:p>
        </w:tc>
        <w:tc>
          <w:tcPr>
            <w:tcW w:w="1834" w:type="pct"/>
            <w:tcBorders>
              <w:top w:val="single" w:sz="4" w:space="0" w:color="auto"/>
              <w:left w:val="nil"/>
              <w:bottom w:val="single" w:sz="4" w:space="0" w:color="auto"/>
              <w:right w:val="nil"/>
            </w:tcBorders>
            <w:shd w:val="clear" w:color="auto" w:fill="auto"/>
          </w:tcPr>
          <w:p w14:paraId="0CFFF837"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rFonts w:eastAsia="Times New Roman"/>
                <w:b/>
                <w:color w:val="000000"/>
                <w:sz w:val="20"/>
                <w:szCs w:val="20"/>
                <w:lang w:val="en-US"/>
              </w:rPr>
              <w:t>Description in Swedish</w:t>
            </w:r>
          </w:p>
        </w:tc>
        <w:tc>
          <w:tcPr>
            <w:tcW w:w="1834" w:type="pct"/>
            <w:tcBorders>
              <w:top w:val="single" w:sz="4" w:space="0" w:color="auto"/>
              <w:left w:val="nil"/>
              <w:bottom w:val="single" w:sz="4" w:space="0" w:color="auto"/>
              <w:right w:val="nil"/>
            </w:tcBorders>
          </w:tcPr>
          <w:p w14:paraId="52E21CF0" w14:textId="77777777" w:rsidR="00A471C0" w:rsidRPr="00581528" w:rsidRDefault="00A471C0" w:rsidP="00DC554B">
            <w:pPr>
              <w:spacing w:before="0" w:after="0" w:line="240" w:lineRule="auto"/>
              <w:jc w:val="left"/>
              <w:rPr>
                <w:rFonts w:eastAsia="Times New Roman"/>
                <w:b/>
                <w:color w:val="000000"/>
                <w:sz w:val="20"/>
                <w:szCs w:val="20"/>
                <w:lang w:val="en-US"/>
              </w:rPr>
            </w:pPr>
            <w:r w:rsidRPr="00AC4498">
              <w:rPr>
                <w:rFonts w:eastAsia="Times New Roman"/>
                <w:b/>
                <w:color w:val="000000"/>
                <w:sz w:val="20"/>
                <w:szCs w:val="20"/>
                <w:lang w:val="en-US"/>
              </w:rPr>
              <w:t>Verbatim English translation</w:t>
            </w:r>
          </w:p>
        </w:tc>
      </w:tr>
      <w:tr w:rsidR="00A471C0" w:rsidRPr="00581528" w14:paraId="12712CD5" w14:textId="77777777" w:rsidTr="00DC554B">
        <w:trPr>
          <w:trHeight w:val="200"/>
        </w:trPr>
        <w:tc>
          <w:tcPr>
            <w:tcW w:w="695" w:type="pct"/>
            <w:tcBorders>
              <w:top w:val="nil"/>
              <w:left w:val="nil"/>
              <w:bottom w:val="nil"/>
              <w:right w:val="nil"/>
            </w:tcBorders>
            <w:shd w:val="clear" w:color="auto" w:fill="auto"/>
            <w:noWrap/>
            <w:hideMark/>
          </w:tcPr>
          <w:p w14:paraId="2117E650"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2CEB479B"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DR029</w:t>
            </w:r>
          </w:p>
        </w:tc>
        <w:tc>
          <w:tcPr>
            <w:tcW w:w="1834" w:type="pct"/>
            <w:tcBorders>
              <w:top w:val="nil"/>
              <w:left w:val="nil"/>
              <w:bottom w:val="nil"/>
              <w:right w:val="nil"/>
            </w:tcBorders>
            <w:shd w:val="clear" w:color="auto" w:fill="auto"/>
            <w:hideMark/>
          </w:tcPr>
          <w:p w14:paraId="5926D628"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erytrocyter, allogen</w:t>
            </w:r>
          </w:p>
        </w:tc>
        <w:tc>
          <w:tcPr>
            <w:tcW w:w="1834" w:type="pct"/>
            <w:tcBorders>
              <w:top w:val="nil"/>
              <w:left w:val="nil"/>
              <w:bottom w:val="nil"/>
              <w:right w:val="nil"/>
            </w:tcBorders>
          </w:tcPr>
          <w:p w14:paraId="41F295FF"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erythrocytes, allogeneic</w:t>
            </w:r>
          </w:p>
        </w:tc>
      </w:tr>
      <w:tr w:rsidR="00A471C0" w:rsidRPr="00581528" w14:paraId="22A9E67E" w14:textId="77777777" w:rsidTr="00DC554B">
        <w:trPr>
          <w:trHeight w:val="68"/>
        </w:trPr>
        <w:tc>
          <w:tcPr>
            <w:tcW w:w="695" w:type="pct"/>
            <w:tcBorders>
              <w:top w:val="nil"/>
              <w:left w:val="nil"/>
              <w:bottom w:val="nil"/>
              <w:right w:val="nil"/>
            </w:tcBorders>
            <w:shd w:val="clear" w:color="auto" w:fill="auto"/>
            <w:noWrap/>
            <w:hideMark/>
          </w:tcPr>
          <w:p w14:paraId="1AD1AF0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7933D270"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DR030</w:t>
            </w:r>
          </w:p>
        </w:tc>
        <w:tc>
          <w:tcPr>
            <w:tcW w:w="1834" w:type="pct"/>
            <w:tcBorders>
              <w:top w:val="nil"/>
              <w:left w:val="nil"/>
              <w:bottom w:val="nil"/>
              <w:right w:val="nil"/>
            </w:tcBorders>
            <w:shd w:val="clear" w:color="auto" w:fill="auto"/>
            <w:hideMark/>
          </w:tcPr>
          <w:p w14:paraId="541D1669"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erytrocyter, autolog</w:t>
            </w:r>
          </w:p>
        </w:tc>
        <w:tc>
          <w:tcPr>
            <w:tcW w:w="1834" w:type="pct"/>
            <w:tcBorders>
              <w:top w:val="nil"/>
              <w:left w:val="nil"/>
              <w:bottom w:val="nil"/>
              <w:right w:val="nil"/>
            </w:tcBorders>
          </w:tcPr>
          <w:p w14:paraId="7AF1A091"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erythrocytes, autologous</w:t>
            </w:r>
          </w:p>
        </w:tc>
      </w:tr>
      <w:tr w:rsidR="00A471C0" w:rsidRPr="00AC4498" w14:paraId="5702B831" w14:textId="77777777" w:rsidTr="00DC554B">
        <w:trPr>
          <w:trHeight w:val="73"/>
        </w:trPr>
        <w:tc>
          <w:tcPr>
            <w:tcW w:w="695" w:type="pct"/>
            <w:tcBorders>
              <w:top w:val="nil"/>
              <w:left w:val="nil"/>
              <w:bottom w:val="nil"/>
              <w:right w:val="nil"/>
            </w:tcBorders>
            <w:shd w:val="clear" w:color="auto" w:fill="auto"/>
            <w:noWrap/>
            <w:hideMark/>
          </w:tcPr>
          <w:p w14:paraId="6AFC478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6B50615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DR031</w:t>
            </w:r>
          </w:p>
        </w:tc>
        <w:tc>
          <w:tcPr>
            <w:tcW w:w="1834" w:type="pct"/>
            <w:tcBorders>
              <w:top w:val="nil"/>
              <w:left w:val="nil"/>
              <w:bottom w:val="nil"/>
              <w:right w:val="nil"/>
            </w:tcBorders>
            <w:shd w:val="clear" w:color="auto" w:fill="auto"/>
            <w:hideMark/>
          </w:tcPr>
          <w:p w14:paraId="05B2AD5C"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rFonts w:eastAsia="Times New Roman"/>
                <w:color w:val="000000"/>
                <w:sz w:val="20"/>
                <w:szCs w:val="20"/>
                <w:lang w:val="sv-SE"/>
              </w:rPr>
              <w:t>Transfusion, erytrocyter, intrauterin och allogen</w:t>
            </w:r>
          </w:p>
        </w:tc>
        <w:tc>
          <w:tcPr>
            <w:tcW w:w="1834" w:type="pct"/>
            <w:tcBorders>
              <w:top w:val="nil"/>
              <w:left w:val="nil"/>
              <w:bottom w:val="nil"/>
              <w:right w:val="nil"/>
            </w:tcBorders>
          </w:tcPr>
          <w:p w14:paraId="32B14DCE" w14:textId="77777777" w:rsidR="00A471C0" w:rsidRPr="009A0D8E" w:rsidRDefault="00A471C0" w:rsidP="00DC554B">
            <w:pPr>
              <w:spacing w:before="0" w:after="0" w:line="240" w:lineRule="auto"/>
              <w:jc w:val="left"/>
              <w:rPr>
                <w:rFonts w:eastAsia="Times New Roman"/>
                <w:color w:val="000000"/>
                <w:sz w:val="20"/>
                <w:szCs w:val="20"/>
                <w:lang w:val="en-US"/>
              </w:rPr>
            </w:pPr>
            <w:r w:rsidRPr="009A0D8E">
              <w:rPr>
                <w:rFonts w:eastAsia="Times New Roman"/>
                <w:color w:val="000000"/>
                <w:sz w:val="20"/>
                <w:szCs w:val="20"/>
                <w:lang w:val="en-US"/>
              </w:rPr>
              <w:t>Transfusion, erythrocytes, intrauterine and allogeneic</w:t>
            </w:r>
          </w:p>
        </w:tc>
      </w:tr>
      <w:tr w:rsidR="00A471C0" w:rsidRPr="00581528" w14:paraId="30AC3B07" w14:textId="77777777" w:rsidTr="00DC554B">
        <w:trPr>
          <w:trHeight w:val="99"/>
        </w:trPr>
        <w:tc>
          <w:tcPr>
            <w:tcW w:w="695" w:type="pct"/>
            <w:tcBorders>
              <w:top w:val="nil"/>
              <w:left w:val="nil"/>
              <w:bottom w:val="nil"/>
              <w:right w:val="nil"/>
            </w:tcBorders>
            <w:shd w:val="clear" w:color="auto" w:fill="auto"/>
            <w:noWrap/>
            <w:hideMark/>
          </w:tcPr>
          <w:p w14:paraId="1E612045"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0F1FC332"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DR032</w:t>
            </w:r>
          </w:p>
        </w:tc>
        <w:tc>
          <w:tcPr>
            <w:tcW w:w="1834" w:type="pct"/>
            <w:tcBorders>
              <w:top w:val="nil"/>
              <w:left w:val="nil"/>
              <w:bottom w:val="nil"/>
              <w:right w:val="nil"/>
            </w:tcBorders>
            <w:shd w:val="clear" w:color="auto" w:fill="auto"/>
            <w:hideMark/>
          </w:tcPr>
          <w:p w14:paraId="50901D9E"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granulocyter, allogen</w:t>
            </w:r>
          </w:p>
        </w:tc>
        <w:tc>
          <w:tcPr>
            <w:tcW w:w="1834" w:type="pct"/>
            <w:tcBorders>
              <w:top w:val="nil"/>
              <w:left w:val="nil"/>
              <w:bottom w:val="nil"/>
              <w:right w:val="nil"/>
            </w:tcBorders>
          </w:tcPr>
          <w:p w14:paraId="43CD290A"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granulocytes, allogeneic</w:t>
            </w:r>
          </w:p>
        </w:tc>
      </w:tr>
      <w:tr w:rsidR="00A471C0" w:rsidRPr="00581528" w14:paraId="1790A168" w14:textId="77777777" w:rsidTr="00DC554B">
        <w:trPr>
          <w:trHeight w:val="68"/>
        </w:trPr>
        <w:tc>
          <w:tcPr>
            <w:tcW w:w="695" w:type="pct"/>
            <w:tcBorders>
              <w:top w:val="nil"/>
              <w:left w:val="nil"/>
              <w:bottom w:val="nil"/>
              <w:right w:val="nil"/>
            </w:tcBorders>
            <w:shd w:val="clear" w:color="auto" w:fill="auto"/>
            <w:noWrap/>
            <w:hideMark/>
          </w:tcPr>
          <w:p w14:paraId="5A613F94"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5FD0E7E8"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DR033</w:t>
            </w:r>
          </w:p>
        </w:tc>
        <w:tc>
          <w:tcPr>
            <w:tcW w:w="1834" w:type="pct"/>
            <w:tcBorders>
              <w:top w:val="nil"/>
              <w:left w:val="nil"/>
              <w:bottom w:val="nil"/>
              <w:right w:val="nil"/>
            </w:tcBorders>
            <w:shd w:val="clear" w:color="auto" w:fill="auto"/>
            <w:hideMark/>
          </w:tcPr>
          <w:p w14:paraId="6C5D92A2"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helblod, allogen</w:t>
            </w:r>
          </w:p>
        </w:tc>
        <w:tc>
          <w:tcPr>
            <w:tcW w:w="1834" w:type="pct"/>
            <w:tcBorders>
              <w:top w:val="nil"/>
              <w:left w:val="nil"/>
              <w:bottom w:val="nil"/>
              <w:right w:val="nil"/>
            </w:tcBorders>
          </w:tcPr>
          <w:p w14:paraId="5CCF4B82"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whole blood, allogeneic</w:t>
            </w:r>
          </w:p>
        </w:tc>
      </w:tr>
      <w:tr w:rsidR="00A471C0" w:rsidRPr="00581528" w14:paraId="269A0A17" w14:textId="77777777" w:rsidTr="00DC554B">
        <w:trPr>
          <w:trHeight w:val="68"/>
        </w:trPr>
        <w:tc>
          <w:tcPr>
            <w:tcW w:w="695" w:type="pct"/>
            <w:tcBorders>
              <w:top w:val="nil"/>
              <w:left w:val="nil"/>
              <w:bottom w:val="nil"/>
              <w:right w:val="nil"/>
            </w:tcBorders>
            <w:shd w:val="clear" w:color="auto" w:fill="auto"/>
            <w:noWrap/>
            <w:hideMark/>
          </w:tcPr>
          <w:p w14:paraId="228CCAD4"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0E4DFBC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DR034</w:t>
            </w:r>
          </w:p>
        </w:tc>
        <w:tc>
          <w:tcPr>
            <w:tcW w:w="1834" w:type="pct"/>
            <w:tcBorders>
              <w:top w:val="nil"/>
              <w:left w:val="nil"/>
              <w:bottom w:val="nil"/>
              <w:right w:val="nil"/>
            </w:tcBorders>
            <w:shd w:val="clear" w:color="auto" w:fill="auto"/>
            <w:hideMark/>
          </w:tcPr>
          <w:p w14:paraId="60C02C06"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helblod, autolog</w:t>
            </w:r>
          </w:p>
        </w:tc>
        <w:tc>
          <w:tcPr>
            <w:tcW w:w="1834" w:type="pct"/>
            <w:tcBorders>
              <w:top w:val="nil"/>
              <w:left w:val="nil"/>
              <w:bottom w:val="nil"/>
              <w:right w:val="nil"/>
            </w:tcBorders>
          </w:tcPr>
          <w:p w14:paraId="4765C742"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whole blood, autologous</w:t>
            </w:r>
          </w:p>
        </w:tc>
      </w:tr>
      <w:tr w:rsidR="00A471C0" w:rsidRPr="00AC4498" w14:paraId="72D4DFAE" w14:textId="77777777" w:rsidTr="00DC554B">
        <w:trPr>
          <w:trHeight w:val="192"/>
        </w:trPr>
        <w:tc>
          <w:tcPr>
            <w:tcW w:w="695" w:type="pct"/>
            <w:tcBorders>
              <w:top w:val="nil"/>
              <w:left w:val="nil"/>
              <w:bottom w:val="nil"/>
              <w:right w:val="nil"/>
            </w:tcBorders>
            <w:shd w:val="clear" w:color="auto" w:fill="auto"/>
            <w:noWrap/>
            <w:hideMark/>
          </w:tcPr>
          <w:p w14:paraId="7E81E965"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58E3CE1D"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DR035</w:t>
            </w:r>
          </w:p>
        </w:tc>
        <w:tc>
          <w:tcPr>
            <w:tcW w:w="1834" w:type="pct"/>
            <w:tcBorders>
              <w:top w:val="nil"/>
              <w:left w:val="nil"/>
              <w:bottom w:val="nil"/>
              <w:right w:val="nil"/>
            </w:tcBorders>
            <w:shd w:val="clear" w:color="auto" w:fill="auto"/>
            <w:hideMark/>
          </w:tcPr>
          <w:p w14:paraId="36670348"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rFonts w:eastAsia="Times New Roman"/>
                <w:color w:val="000000"/>
                <w:sz w:val="20"/>
                <w:szCs w:val="20"/>
                <w:lang w:val="sv-SE"/>
              </w:rPr>
              <w:t>Transfusion, lymfocyter eller mononukleära leukocyter</w:t>
            </w:r>
          </w:p>
        </w:tc>
        <w:tc>
          <w:tcPr>
            <w:tcW w:w="1834" w:type="pct"/>
            <w:tcBorders>
              <w:top w:val="nil"/>
              <w:left w:val="nil"/>
              <w:bottom w:val="nil"/>
              <w:right w:val="nil"/>
            </w:tcBorders>
          </w:tcPr>
          <w:p w14:paraId="28F5A558" w14:textId="77777777" w:rsidR="00A471C0" w:rsidRPr="009A0D8E" w:rsidRDefault="00A471C0" w:rsidP="00DC554B">
            <w:pPr>
              <w:spacing w:before="0" w:after="0" w:line="240" w:lineRule="auto"/>
              <w:jc w:val="left"/>
              <w:rPr>
                <w:rFonts w:eastAsia="Times New Roman"/>
                <w:color w:val="000000"/>
                <w:sz w:val="20"/>
                <w:szCs w:val="20"/>
                <w:lang w:val="en-US"/>
              </w:rPr>
            </w:pPr>
            <w:r w:rsidRPr="009A0D8E">
              <w:rPr>
                <w:rFonts w:eastAsia="Times New Roman"/>
                <w:color w:val="000000"/>
                <w:sz w:val="20"/>
                <w:szCs w:val="20"/>
                <w:lang w:val="en-US"/>
              </w:rPr>
              <w:t>Transfusion, lymphocytes or mononuclear leukocytes</w:t>
            </w:r>
          </w:p>
        </w:tc>
      </w:tr>
      <w:tr w:rsidR="00A471C0" w:rsidRPr="00581528" w14:paraId="2A18D846" w14:textId="77777777" w:rsidTr="00DC554B">
        <w:trPr>
          <w:trHeight w:val="68"/>
        </w:trPr>
        <w:tc>
          <w:tcPr>
            <w:tcW w:w="695" w:type="pct"/>
            <w:tcBorders>
              <w:top w:val="nil"/>
              <w:left w:val="nil"/>
              <w:bottom w:val="nil"/>
              <w:right w:val="nil"/>
            </w:tcBorders>
            <w:shd w:val="clear" w:color="auto" w:fill="auto"/>
            <w:noWrap/>
            <w:hideMark/>
          </w:tcPr>
          <w:p w14:paraId="6B9617A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78178FFA"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DR036</w:t>
            </w:r>
          </w:p>
        </w:tc>
        <w:tc>
          <w:tcPr>
            <w:tcW w:w="1834" w:type="pct"/>
            <w:tcBorders>
              <w:top w:val="nil"/>
              <w:left w:val="nil"/>
              <w:bottom w:val="nil"/>
              <w:right w:val="nil"/>
            </w:tcBorders>
            <w:shd w:val="clear" w:color="auto" w:fill="auto"/>
            <w:hideMark/>
          </w:tcPr>
          <w:p w14:paraId="3AFB7051"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plasma, allogen</w:t>
            </w:r>
          </w:p>
        </w:tc>
        <w:tc>
          <w:tcPr>
            <w:tcW w:w="1834" w:type="pct"/>
            <w:tcBorders>
              <w:top w:val="nil"/>
              <w:left w:val="nil"/>
              <w:bottom w:val="nil"/>
              <w:right w:val="nil"/>
            </w:tcBorders>
          </w:tcPr>
          <w:p w14:paraId="5B10AF10"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plasma, allogeneic</w:t>
            </w:r>
          </w:p>
        </w:tc>
      </w:tr>
      <w:tr w:rsidR="00A471C0" w:rsidRPr="00581528" w14:paraId="5B84178A" w14:textId="77777777" w:rsidTr="00DC554B">
        <w:trPr>
          <w:trHeight w:val="68"/>
        </w:trPr>
        <w:tc>
          <w:tcPr>
            <w:tcW w:w="695" w:type="pct"/>
            <w:tcBorders>
              <w:top w:val="nil"/>
              <w:left w:val="nil"/>
              <w:bottom w:val="nil"/>
              <w:right w:val="nil"/>
            </w:tcBorders>
            <w:shd w:val="clear" w:color="auto" w:fill="auto"/>
            <w:noWrap/>
            <w:hideMark/>
          </w:tcPr>
          <w:p w14:paraId="162DB8A5"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731142CB"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DR037</w:t>
            </w:r>
          </w:p>
        </w:tc>
        <w:tc>
          <w:tcPr>
            <w:tcW w:w="1834" w:type="pct"/>
            <w:tcBorders>
              <w:top w:val="nil"/>
              <w:left w:val="nil"/>
              <w:bottom w:val="nil"/>
              <w:right w:val="nil"/>
            </w:tcBorders>
            <w:shd w:val="clear" w:color="auto" w:fill="auto"/>
            <w:hideMark/>
          </w:tcPr>
          <w:p w14:paraId="783C5011"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plasma, autolog</w:t>
            </w:r>
          </w:p>
        </w:tc>
        <w:tc>
          <w:tcPr>
            <w:tcW w:w="1834" w:type="pct"/>
            <w:tcBorders>
              <w:top w:val="nil"/>
              <w:left w:val="nil"/>
              <w:bottom w:val="nil"/>
              <w:right w:val="nil"/>
            </w:tcBorders>
          </w:tcPr>
          <w:p w14:paraId="3CD892CA"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plasma, autologous</w:t>
            </w:r>
          </w:p>
        </w:tc>
      </w:tr>
      <w:tr w:rsidR="00A471C0" w:rsidRPr="00581528" w14:paraId="52BD96B1" w14:textId="77777777" w:rsidTr="00DC554B">
        <w:trPr>
          <w:trHeight w:val="68"/>
        </w:trPr>
        <w:tc>
          <w:tcPr>
            <w:tcW w:w="695" w:type="pct"/>
            <w:tcBorders>
              <w:top w:val="nil"/>
              <w:left w:val="nil"/>
              <w:bottom w:val="nil"/>
              <w:right w:val="nil"/>
            </w:tcBorders>
            <w:shd w:val="clear" w:color="auto" w:fill="auto"/>
            <w:noWrap/>
            <w:hideMark/>
          </w:tcPr>
          <w:p w14:paraId="7587DFE6"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78A5616E"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DR038</w:t>
            </w:r>
          </w:p>
        </w:tc>
        <w:tc>
          <w:tcPr>
            <w:tcW w:w="1834" w:type="pct"/>
            <w:tcBorders>
              <w:top w:val="nil"/>
              <w:left w:val="nil"/>
              <w:bottom w:val="nil"/>
              <w:right w:val="nil"/>
            </w:tcBorders>
            <w:shd w:val="clear" w:color="auto" w:fill="auto"/>
            <w:hideMark/>
          </w:tcPr>
          <w:p w14:paraId="7B97A1E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trombocyter, allogen</w:t>
            </w:r>
          </w:p>
        </w:tc>
        <w:tc>
          <w:tcPr>
            <w:tcW w:w="1834" w:type="pct"/>
            <w:tcBorders>
              <w:top w:val="nil"/>
              <w:left w:val="nil"/>
              <w:bottom w:val="nil"/>
              <w:right w:val="nil"/>
            </w:tcBorders>
          </w:tcPr>
          <w:p w14:paraId="032C3A1A"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platelets, allogeneic</w:t>
            </w:r>
          </w:p>
        </w:tc>
      </w:tr>
      <w:tr w:rsidR="00A471C0" w:rsidRPr="00581528" w14:paraId="718A1EFF" w14:textId="77777777" w:rsidTr="00DC554B">
        <w:trPr>
          <w:trHeight w:val="68"/>
        </w:trPr>
        <w:tc>
          <w:tcPr>
            <w:tcW w:w="695" w:type="pct"/>
            <w:tcBorders>
              <w:top w:val="nil"/>
              <w:left w:val="nil"/>
              <w:right w:val="nil"/>
            </w:tcBorders>
            <w:shd w:val="clear" w:color="auto" w:fill="auto"/>
            <w:noWrap/>
            <w:hideMark/>
          </w:tcPr>
          <w:p w14:paraId="4E4AD45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right w:val="nil"/>
            </w:tcBorders>
            <w:shd w:val="clear" w:color="auto" w:fill="auto"/>
            <w:noWrap/>
            <w:hideMark/>
          </w:tcPr>
          <w:p w14:paraId="27C064B2"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DR039</w:t>
            </w:r>
          </w:p>
        </w:tc>
        <w:tc>
          <w:tcPr>
            <w:tcW w:w="1834" w:type="pct"/>
            <w:tcBorders>
              <w:top w:val="nil"/>
              <w:left w:val="nil"/>
              <w:right w:val="nil"/>
            </w:tcBorders>
            <w:shd w:val="clear" w:color="auto" w:fill="auto"/>
            <w:hideMark/>
          </w:tcPr>
          <w:p w14:paraId="1AE3D3C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Transfusion, trombocyter, autolog</w:t>
            </w:r>
          </w:p>
        </w:tc>
        <w:tc>
          <w:tcPr>
            <w:tcW w:w="1834" w:type="pct"/>
            <w:tcBorders>
              <w:top w:val="nil"/>
              <w:left w:val="nil"/>
              <w:right w:val="nil"/>
            </w:tcBorders>
          </w:tcPr>
          <w:p w14:paraId="313FA42D"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platelets, autologous</w:t>
            </w:r>
          </w:p>
        </w:tc>
      </w:tr>
      <w:tr w:rsidR="00A471C0" w:rsidRPr="00AC4498" w14:paraId="6BA4BE50" w14:textId="77777777" w:rsidTr="00DC554B">
        <w:trPr>
          <w:trHeight w:val="185"/>
        </w:trPr>
        <w:tc>
          <w:tcPr>
            <w:tcW w:w="695" w:type="pct"/>
            <w:tcBorders>
              <w:top w:val="nil"/>
              <w:left w:val="nil"/>
              <w:bottom w:val="nil"/>
              <w:right w:val="nil"/>
            </w:tcBorders>
            <w:shd w:val="clear" w:color="auto" w:fill="auto"/>
            <w:noWrap/>
            <w:hideMark/>
          </w:tcPr>
          <w:p w14:paraId="5AD415D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637" w:type="pct"/>
            <w:tcBorders>
              <w:top w:val="nil"/>
              <w:left w:val="nil"/>
              <w:bottom w:val="nil"/>
              <w:right w:val="nil"/>
            </w:tcBorders>
            <w:shd w:val="clear" w:color="auto" w:fill="auto"/>
            <w:noWrap/>
            <w:hideMark/>
          </w:tcPr>
          <w:p w14:paraId="1557E1F5"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DR040</w:t>
            </w:r>
          </w:p>
        </w:tc>
        <w:tc>
          <w:tcPr>
            <w:tcW w:w="1834" w:type="pct"/>
            <w:tcBorders>
              <w:top w:val="nil"/>
              <w:left w:val="nil"/>
              <w:bottom w:val="nil"/>
              <w:right w:val="nil"/>
            </w:tcBorders>
            <w:shd w:val="clear" w:color="auto" w:fill="auto"/>
            <w:hideMark/>
          </w:tcPr>
          <w:p w14:paraId="67843497"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rFonts w:eastAsia="Times New Roman"/>
                <w:color w:val="000000"/>
                <w:sz w:val="20"/>
                <w:szCs w:val="20"/>
                <w:lang w:val="sv-SE"/>
              </w:rPr>
              <w:t>Transfusion, trombocyter, intrauterin och allogen</w:t>
            </w:r>
          </w:p>
        </w:tc>
        <w:tc>
          <w:tcPr>
            <w:tcW w:w="1834" w:type="pct"/>
            <w:tcBorders>
              <w:top w:val="nil"/>
              <w:left w:val="nil"/>
              <w:bottom w:val="nil"/>
              <w:right w:val="nil"/>
            </w:tcBorders>
          </w:tcPr>
          <w:p w14:paraId="55E274B9"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Transfusion, platelets, intrauterine and allogeneic</w:t>
            </w:r>
          </w:p>
        </w:tc>
      </w:tr>
      <w:tr w:rsidR="00A471C0" w:rsidRPr="009B2FA8" w14:paraId="6379E53D" w14:textId="77777777" w:rsidTr="00DC554B">
        <w:trPr>
          <w:trHeight w:val="185"/>
        </w:trPr>
        <w:tc>
          <w:tcPr>
            <w:tcW w:w="695" w:type="pct"/>
            <w:tcBorders>
              <w:top w:val="nil"/>
              <w:left w:val="nil"/>
              <w:bottom w:val="nil"/>
              <w:right w:val="nil"/>
            </w:tcBorders>
            <w:shd w:val="clear" w:color="auto" w:fill="auto"/>
            <w:noWrap/>
          </w:tcPr>
          <w:p w14:paraId="2A25EC7D" w14:textId="77777777" w:rsidR="00A471C0" w:rsidRPr="00581528" w:rsidRDefault="00A471C0" w:rsidP="00DC554B">
            <w:pPr>
              <w:spacing w:before="0" w:after="0" w:line="240" w:lineRule="auto"/>
              <w:jc w:val="left"/>
              <w:rPr>
                <w:rFonts w:eastAsia="Times New Roman"/>
                <w:color w:val="000000"/>
                <w:sz w:val="20"/>
                <w:szCs w:val="20"/>
                <w:lang w:val="en-US"/>
              </w:rPr>
            </w:pPr>
            <w:r>
              <w:rPr>
                <w:rFonts w:eastAsia="Times New Roman"/>
                <w:color w:val="000000"/>
                <w:sz w:val="20"/>
                <w:szCs w:val="20"/>
                <w:lang w:val="en-US"/>
              </w:rPr>
              <w:t>KVÅ</w:t>
            </w:r>
          </w:p>
        </w:tc>
        <w:tc>
          <w:tcPr>
            <w:tcW w:w="637" w:type="pct"/>
            <w:tcBorders>
              <w:top w:val="nil"/>
              <w:left w:val="nil"/>
              <w:bottom w:val="nil"/>
              <w:right w:val="nil"/>
            </w:tcBorders>
            <w:shd w:val="clear" w:color="auto" w:fill="auto"/>
            <w:noWrap/>
          </w:tcPr>
          <w:p w14:paraId="0BEE40C5" w14:textId="77777777" w:rsidR="00A471C0" w:rsidRPr="00581528" w:rsidRDefault="00A471C0" w:rsidP="00DC554B">
            <w:pPr>
              <w:spacing w:before="0" w:after="0" w:line="240" w:lineRule="auto"/>
              <w:jc w:val="left"/>
              <w:rPr>
                <w:rFonts w:eastAsia="Times New Roman"/>
                <w:color w:val="000000"/>
                <w:sz w:val="20"/>
                <w:szCs w:val="20"/>
                <w:lang w:val="en-US"/>
              </w:rPr>
            </w:pPr>
            <w:r w:rsidRPr="009B2FA8">
              <w:rPr>
                <w:rFonts w:eastAsia="Times New Roman"/>
                <w:color w:val="000000"/>
                <w:sz w:val="20"/>
                <w:szCs w:val="20"/>
                <w:lang w:val="en-US"/>
              </w:rPr>
              <w:t>DR050</w:t>
            </w:r>
          </w:p>
        </w:tc>
        <w:tc>
          <w:tcPr>
            <w:tcW w:w="1834" w:type="pct"/>
            <w:tcBorders>
              <w:top w:val="nil"/>
              <w:left w:val="nil"/>
              <w:bottom w:val="nil"/>
              <w:right w:val="nil"/>
            </w:tcBorders>
            <w:shd w:val="clear" w:color="auto" w:fill="auto"/>
          </w:tcPr>
          <w:p w14:paraId="4E37725F" w14:textId="77777777" w:rsidR="00A471C0" w:rsidRPr="00581528" w:rsidRDefault="00A471C0" w:rsidP="00DC554B">
            <w:pPr>
              <w:spacing w:before="0" w:after="0" w:line="240" w:lineRule="auto"/>
              <w:jc w:val="left"/>
              <w:rPr>
                <w:rFonts w:eastAsia="Times New Roman"/>
                <w:color w:val="000000"/>
                <w:sz w:val="20"/>
                <w:szCs w:val="20"/>
                <w:lang w:val="sv-SE"/>
              </w:rPr>
            </w:pPr>
            <w:r w:rsidRPr="009B2FA8">
              <w:rPr>
                <w:rFonts w:eastAsia="Times New Roman"/>
                <w:color w:val="000000"/>
                <w:sz w:val="20"/>
                <w:szCs w:val="20"/>
                <w:lang w:val="sv-SE"/>
              </w:rPr>
              <w:t>Utbytestransfusion, erytrocyter och plasma, allogen</w:t>
            </w:r>
          </w:p>
        </w:tc>
        <w:tc>
          <w:tcPr>
            <w:tcW w:w="1834" w:type="pct"/>
            <w:tcBorders>
              <w:top w:val="nil"/>
              <w:left w:val="nil"/>
              <w:bottom w:val="nil"/>
              <w:right w:val="nil"/>
            </w:tcBorders>
          </w:tcPr>
          <w:p w14:paraId="402B982E" w14:textId="77777777" w:rsidR="00A471C0" w:rsidRPr="009B2FA8" w:rsidRDefault="00A471C0" w:rsidP="00DC554B">
            <w:pPr>
              <w:spacing w:before="0" w:after="0" w:line="240" w:lineRule="auto"/>
              <w:jc w:val="left"/>
              <w:rPr>
                <w:rFonts w:eastAsia="Times New Roman"/>
                <w:color w:val="000000"/>
                <w:sz w:val="20"/>
                <w:szCs w:val="20"/>
                <w:lang w:val="en-US"/>
              </w:rPr>
            </w:pPr>
            <w:r w:rsidRPr="009B2FA8">
              <w:rPr>
                <w:rFonts w:eastAsia="Times New Roman"/>
                <w:color w:val="000000"/>
                <w:sz w:val="20"/>
                <w:szCs w:val="20"/>
                <w:lang w:val="en-US"/>
              </w:rPr>
              <w:t>Exchange transfusion, erythrocytes and plasma, allogeneic</w:t>
            </w:r>
          </w:p>
        </w:tc>
      </w:tr>
      <w:tr w:rsidR="00A471C0" w:rsidRPr="00B2676D" w14:paraId="12E46228" w14:textId="77777777" w:rsidTr="00DC554B">
        <w:trPr>
          <w:trHeight w:val="185"/>
        </w:trPr>
        <w:tc>
          <w:tcPr>
            <w:tcW w:w="695" w:type="pct"/>
            <w:tcBorders>
              <w:top w:val="nil"/>
              <w:left w:val="nil"/>
              <w:bottom w:val="nil"/>
              <w:right w:val="nil"/>
            </w:tcBorders>
            <w:shd w:val="clear" w:color="auto" w:fill="auto"/>
            <w:noWrap/>
          </w:tcPr>
          <w:p w14:paraId="565C4EC5" w14:textId="77777777" w:rsidR="00A471C0" w:rsidRPr="00581528" w:rsidRDefault="00A471C0" w:rsidP="00DC554B">
            <w:pPr>
              <w:spacing w:before="0" w:after="0" w:line="240" w:lineRule="auto"/>
              <w:jc w:val="left"/>
              <w:rPr>
                <w:rFonts w:eastAsia="Times New Roman"/>
                <w:color w:val="000000"/>
                <w:sz w:val="20"/>
                <w:szCs w:val="20"/>
                <w:lang w:val="en-US"/>
              </w:rPr>
            </w:pPr>
            <w:r>
              <w:rPr>
                <w:rFonts w:eastAsia="Times New Roman"/>
                <w:color w:val="000000"/>
                <w:sz w:val="20"/>
                <w:szCs w:val="20"/>
                <w:lang w:val="en-US"/>
              </w:rPr>
              <w:t>ATC</w:t>
            </w:r>
          </w:p>
        </w:tc>
        <w:tc>
          <w:tcPr>
            <w:tcW w:w="637" w:type="pct"/>
            <w:tcBorders>
              <w:top w:val="nil"/>
              <w:left w:val="nil"/>
              <w:bottom w:val="nil"/>
              <w:right w:val="nil"/>
            </w:tcBorders>
            <w:shd w:val="clear" w:color="auto" w:fill="auto"/>
            <w:noWrap/>
          </w:tcPr>
          <w:p w14:paraId="2E46ADD7" w14:textId="77777777" w:rsidR="00A471C0" w:rsidRPr="00581528" w:rsidRDefault="00A471C0" w:rsidP="00DC554B">
            <w:pPr>
              <w:spacing w:before="0" w:after="0" w:line="240" w:lineRule="auto"/>
              <w:jc w:val="left"/>
              <w:rPr>
                <w:rFonts w:eastAsia="Times New Roman"/>
                <w:color w:val="000000"/>
                <w:sz w:val="20"/>
                <w:szCs w:val="20"/>
                <w:lang w:val="en-US"/>
              </w:rPr>
            </w:pPr>
            <w:r w:rsidRPr="00B2676D">
              <w:rPr>
                <w:rFonts w:eastAsia="Times New Roman"/>
                <w:color w:val="000000"/>
                <w:sz w:val="20"/>
                <w:szCs w:val="20"/>
                <w:lang w:val="en-US"/>
              </w:rPr>
              <w:t>B05AX01</w:t>
            </w:r>
          </w:p>
        </w:tc>
        <w:tc>
          <w:tcPr>
            <w:tcW w:w="1834" w:type="pct"/>
            <w:tcBorders>
              <w:top w:val="nil"/>
              <w:left w:val="nil"/>
              <w:bottom w:val="nil"/>
              <w:right w:val="nil"/>
            </w:tcBorders>
            <w:shd w:val="clear" w:color="auto" w:fill="auto"/>
            <w:vAlign w:val="bottom"/>
          </w:tcPr>
          <w:p w14:paraId="6887D583" w14:textId="77777777" w:rsidR="00A471C0" w:rsidRPr="00B2676D" w:rsidRDefault="00A471C0" w:rsidP="00DC554B">
            <w:pPr>
              <w:spacing w:before="0" w:after="0" w:line="240" w:lineRule="auto"/>
              <w:jc w:val="left"/>
              <w:rPr>
                <w:rFonts w:eastAsia="Times New Roman"/>
                <w:color w:val="000000"/>
                <w:sz w:val="20"/>
                <w:szCs w:val="20"/>
                <w:lang w:val="en-US"/>
              </w:rPr>
            </w:pPr>
            <w:r w:rsidRPr="00B2676D">
              <w:rPr>
                <w:rFonts w:eastAsia="Times New Roman"/>
                <w:color w:val="000000"/>
                <w:sz w:val="20"/>
                <w:szCs w:val="20"/>
                <w:lang w:val="en-US"/>
              </w:rPr>
              <w:t>Erytrocyter</w:t>
            </w:r>
          </w:p>
        </w:tc>
        <w:tc>
          <w:tcPr>
            <w:tcW w:w="1834" w:type="pct"/>
            <w:tcBorders>
              <w:top w:val="nil"/>
              <w:left w:val="nil"/>
              <w:bottom w:val="nil"/>
              <w:right w:val="nil"/>
            </w:tcBorders>
          </w:tcPr>
          <w:p w14:paraId="3E16FC93"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Erythrocytes</w:t>
            </w:r>
          </w:p>
        </w:tc>
      </w:tr>
      <w:tr w:rsidR="00A471C0" w:rsidRPr="00B2676D" w14:paraId="3E13F140" w14:textId="77777777" w:rsidTr="00DC554B">
        <w:trPr>
          <w:trHeight w:val="185"/>
        </w:trPr>
        <w:tc>
          <w:tcPr>
            <w:tcW w:w="695" w:type="pct"/>
            <w:tcBorders>
              <w:top w:val="nil"/>
              <w:left w:val="nil"/>
              <w:bottom w:val="nil"/>
              <w:right w:val="nil"/>
            </w:tcBorders>
            <w:shd w:val="clear" w:color="auto" w:fill="auto"/>
            <w:noWrap/>
          </w:tcPr>
          <w:p w14:paraId="5E964855" w14:textId="77777777" w:rsidR="00A471C0" w:rsidRDefault="00A471C0" w:rsidP="00DC554B">
            <w:pPr>
              <w:spacing w:before="0" w:after="0" w:line="240" w:lineRule="auto"/>
              <w:jc w:val="left"/>
              <w:rPr>
                <w:rFonts w:eastAsia="Times New Roman"/>
                <w:color w:val="000000"/>
                <w:sz w:val="20"/>
                <w:szCs w:val="20"/>
                <w:lang w:val="en-US"/>
              </w:rPr>
            </w:pPr>
            <w:r>
              <w:rPr>
                <w:rFonts w:eastAsia="Times New Roman"/>
                <w:color w:val="000000"/>
                <w:sz w:val="20"/>
                <w:szCs w:val="20"/>
                <w:lang w:val="en-US"/>
              </w:rPr>
              <w:t>ATC</w:t>
            </w:r>
          </w:p>
        </w:tc>
        <w:tc>
          <w:tcPr>
            <w:tcW w:w="637" w:type="pct"/>
            <w:tcBorders>
              <w:top w:val="nil"/>
              <w:left w:val="nil"/>
              <w:bottom w:val="nil"/>
              <w:right w:val="nil"/>
            </w:tcBorders>
            <w:shd w:val="clear" w:color="auto" w:fill="auto"/>
            <w:noWrap/>
          </w:tcPr>
          <w:p w14:paraId="4661E0BC" w14:textId="77777777" w:rsidR="00A471C0" w:rsidRPr="00581528" w:rsidRDefault="00A471C0" w:rsidP="00DC554B">
            <w:pPr>
              <w:spacing w:before="0" w:after="0" w:line="240" w:lineRule="auto"/>
              <w:jc w:val="left"/>
              <w:rPr>
                <w:rFonts w:eastAsia="Times New Roman"/>
                <w:color w:val="000000"/>
                <w:sz w:val="20"/>
                <w:szCs w:val="20"/>
                <w:lang w:val="en-US"/>
              </w:rPr>
            </w:pPr>
            <w:r w:rsidRPr="00B2676D">
              <w:rPr>
                <w:rFonts w:eastAsia="Times New Roman"/>
                <w:color w:val="000000"/>
                <w:sz w:val="20"/>
                <w:szCs w:val="20"/>
                <w:lang w:val="en-US"/>
              </w:rPr>
              <w:t>B05AX02</w:t>
            </w:r>
          </w:p>
        </w:tc>
        <w:tc>
          <w:tcPr>
            <w:tcW w:w="1834" w:type="pct"/>
            <w:tcBorders>
              <w:top w:val="nil"/>
              <w:left w:val="nil"/>
              <w:bottom w:val="nil"/>
              <w:right w:val="nil"/>
            </w:tcBorders>
            <w:shd w:val="clear" w:color="auto" w:fill="auto"/>
            <w:vAlign w:val="bottom"/>
          </w:tcPr>
          <w:p w14:paraId="33F76FCD" w14:textId="77777777" w:rsidR="00A471C0" w:rsidRPr="00B2676D" w:rsidRDefault="00A471C0" w:rsidP="00DC554B">
            <w:pPr>
              <w:spacing w:before="0" w:after="0" w:line="240" w:lineRule="auto"/>
              <w:jc w:val="left"/>
              <w:rPr>
                <w:rFonts w:eastAsia="Times New Roman"/>
                <w:color w:val="000000"/>
                <w:sz w:val="20"/>
                <w:szCs w:val="20"/>
                <w:lang w:val="en-US"/>
              </w:rPr>
            </w:pPr>
            <w:r w:rsidRPr="00B2676D">
              <w:rPr>
                <w:rFonts w:eastAsia="Times New Roman"/>
                <w:color w:val="000000"/>
                <w:sz w:val="20"/>
                <w:szCs w:val="20"/>
                <w:lang w:val="en-US"/>
              </w:rPr>
              <w:t>Trombocyter</w:t>
            </w:r>
          </w:p>
        </w:tc>
        <w:tc>
          <w:tcPr>
            <w:tcW w:w="1834" w:type="pct"/>
            <w:tcBorders>
              <w:top w:val="nil"/>
              <w:left w:val="nil"/>
              <w:bottom w:val="nil"/>
              <w:right w:val="nil"/>
            </w:tcBorders>
          </w:tcPr>
          <w:p w14:paraId="3688EDB4"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Platelets</w:t>
            </w:r>
          </w:p>
        </w:tc>
      </w:tr>
      <w:tr w:rsidR="00A471C0" w:rsidRPr="00B2676D" w14:paraId="75267E81" w14:textId="77777777" w:rsidTr="00DC554B">
        <w:trPr>
          <w:trHeight w:val="185"/>
        </w:trPr>
        <w:tc>
          <w:tcPr>
            <w:tcW w:w="695" w:type="pct"/>
            <w:tcBorders>
              <w:top w:val="nil"/>
              <w:left w:val="nil"/>
              <w:bottom w:val="nil"/>
              <w:right w:val="nil"/>
            </w:tcBorders>
            <w:shd w:val="clear" w:color="auto" w:fill="auto"/>
            <w:noWrap/>
          </w:tcPr>
          <w:p w14:paraId="1E1AFC71" w14:textId="77777777" w:rsidR="00A471C0" w:rsidRDefault="00A471C0" w:rsidP="00DC554B">
            <w:pPr>
              <w:spacing w:before="0" w:after="0" w:line="240" w:lineRule="auto"/>
              <w:jc w:val="left"/>
              <w:rPr>
                <w:rFonts w:eastAsia="Times New Roman"/>
                <w:color w:val="000000"/>
                <w:sz w:val="20"/>
                <w:szCs w:val="20"/>
                <w:lang w:val="en-US"/>
              </w:rPr>
            </w:pPr>
            <w:r>
              <w:rPr>
                <w:rFonts w:eastAsia="Times New Roman"/>
                <w:color w:val="000000"/>
                <w:sz w:val="20"/>
                <w:szCs w:val="20"/>
                <w:lang w:val="en-US"/>
              </w:rPr>
              <w:t>ATC</w:t>
            </w:r>
          </w:p>
        </w:tc>
        <w:tc>
          <w:tcPr>
            <w:tcW w:w="637" w:type="pct"/>
            <w:tcBorders>
              <w:top w:val="nil"/>
              <w:left w:val="nil"/>
              <w:bottom w:val="nil"/>
              <w:right w:val="nil"/>
            </w:tcBorders>
            <w:shd w:val="clear" w:color="auto" w:fill="auto"/>
            <w:noWrap/>
          </w:tcPr>
          <w:p w14:paraId="0C534CE0" w14:textId="77777777" w:rsidR="00A471C0" w:rsidRPr="00581528" w:rsidRDefault="00A471C0" w:rsidP="00DC554B">
            <w:pPr>
              <w:spacing w:before="0" w:after="0" w:line="240" w:lineRule="auto"/>
              <w:jc w:val="left"/>
              <w:rPr>
                <w:rFonts w:eastAsia="Times New Roman"/>
                <w:color w:val="000000"/>
                <w:sz w:val="20"/>
                <w:szCs w:val="20"/>
                <w:lang w:val="en-US"/>
              </w:rPr>
            </w:pPr>
            <w:r w:rsidRPr="00B2676D">
              <w:rPr>
                <w:rFonts w:eastAsia="Times New Roman"/>
                <w:color w:val="000000"/>
                <w:sz w:val="20"/>
                <w:szCs w:val="20"/>
                <w:lang w:val="en-US"/>
              </w:rPr>
              <w:t>B05AX03</w:t>
            </w:r>
          </w:p>
        </w:tc>
        <w:tc>
          <w:tcPr>
            <w:tcW w:w="1834" w:type="pct"/>
            <w:tcBorders>
              <w:top w:val="nil"/>
              <w:left w:val="nil"/>
              <w:bottom w:val="nil"/>
              <w:right w:val="nil"/>
            </w:tcBorders>
            <w:shd w:val="clear" w:color="auto" w:fill="auto"/>
            <w:vAlign w:val="bottom"/>
          </w:tcPr>
          <w:p w14:paraId="72B8EE56" w14:textId="77777777" w:rsidR="00A471C0" w:rsidRPr="00B2676D" w:rsidRDefault="00A471C0" w:rsidP="00DC554B">
            <w:pPr>
              <w:spacing w:before="0" w:after="0" w:line="240" w:lineRule="auto"/>
              <w:jc w:val="left"/>
              <w:rPr>
                <w:rFonts w:eastAsia="Times New Roman"/>
                <w:color w:val="000000"/>
                <w:sz w:val="20"/>
                <w:szCs w:val="20"/>
                <w:lang w:val="en-US"/>
              </w:rPr>
            </w:pPr>
            <w:r w:rsidRPr="00B2676D">
              <w:rPr>
                <w:rFonts w:eastAsia="Times New Roman"/>
                <w:color w:val="000000"/>
                <w:sz w:val="20"/>
                <w:szCs w:val="20"/>
                <w:lang w:val="en-US"/>
              </w:rPr>
              <w:t>Blodplasma</w:t>
            </w:r>
          </w:p>
        </w:tc>
        <w:tc>
          <w:tcPr>
            <w:tcW w:w="1834" w:type="pct"/>
            <w:tcBorders>
              <w:top w:val="nil"/>
              <w:left w:val="nil"/>
              <w:bottom w:val="nil"/>
              <w:right w:val="nil"/>
            </w:tcBorders>
          </w:tcPr>
          <w:p w14:paraId="3B9C4597"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Blood plasma</w:t>
            </w:r>
          </w:p>
        </w:tc>
      </w:tr>
      <w:tr w:rsidR="00A471C0" w:rsidRPr="00B2676D" w14:paraId="05E8A1BF" w14:textId="77777777" w:rsidTr="00DC554B">
        <w:trPr>
          <w:trHeight w:val="185"/>
        </w:trPr>
        <w:tc>
          <w:tcPr>
            <w:tcW w:w="695" w:type="pct"/>
            <w:tcBorders>
              <w:top w:val="nil"/>
              <w:left w:val="nil"/>
              <w:bottom w:val="single" w:sz="4" w:space="0" w:color="auto"/>
              <w:right w:val="nil"/>
            </w:tcBorders>
            <w:shd w:val="clear" w:color="auto" w:fill="auto"/>
            <w:noWrap/>
          </w:tcPr>
          <w:p w14:paraId="60D01418" w14:textId="77777777" w:rsidR="00A471C0" w:rsidRDefault="00A471C0" w:rsidP="00DC554B">
            <w:pPr>
              <w:spacing w:before="0" w:after="0" w:line="240" w:lineRule="auto"/>
              <w:jc w:val="left"/>
              <w:rPr>
                <w:rFonts w:eastAsia="Times New Roman"/>
                <w:color w:val="000000"/>
                <w:sz w:val="20"/>
                <w:szCs w:val="20"/>
                <w:lang w:val="en-US"/>
              </w:rPr>
            </w:pPr>
          </w:p>
        </w:tc>
        <w:tc>
          <w:tcPr>
            <w:tcW w:w="637" w:type="pct"/>
            <w:tcBorders>
              <w:top w:val="nil"/>
              <w:left w:val="nil"/>
              <w:bottom w:val="single" w:sz="4" w:space="0" w:color="auto"/>
              <w:right w:val="nil"/>
            </w:tcBorders>
            <w:shd w:val="clear" w:color="auto" w:fill="auto"/>
            <w:noWrap/>
          </w:tcPr>
          <w:p w14:paraId="299FD907" w14:textId="77777777" w:rsidR="00A471C0" w:rsidRPr="00B2676D" w:rsidRDefault="00A471C0" w:rsidP="00DC554B">
            <w:pPr>
              <w:spacing w:before="0" w:after="0" w:line="240" w:lineRule="auto"/>
              <w:jc w:val="left"/>
              <w:rPr>
                <w:rFonts w:eastAsia="Times New Roman"/>
                <w:color w:val="000000"/>
                <w:sz w:val="20"/>
                <w:szCs w:val="20"/>
                <w:lang w:val="en-US"/>
              </w:rPr>
            </w:pPr>
          </w:p>
        </w:tc>
        <w:tc>
          <w:tcPr>
            <w:tcW w:w="1834" w:type="pct"/>
            <w:tcBorders>
              <w:top w:val="nil"/>
              <w:left w:val="nil"/>
              <w:bottom w:val="single" w:sz="4" w:space="0" w:color="auto"/>
              <w:right w:val="nil"/>
            </w:tcBorders>
            <w:shd w:val="clear" w:color="auto" w:fill="auto"/>
            <w:vAlign w:val="bottom"/>
          </w:tcPr>
          <w:p w14:paraId="7455A221" w14:textId="77777777" w:rsidR="00A471C0" w:rsidRPr="00B2676D" w:rsidRDefault="00A471C0" w:rsidP="00DC554B">
            <w:pPr>
              <w:spacing w:before="0" w:after="0" w:line="240" w:lineRule="auto"/>
              <w:jc w:val="left"/>
              <w:rPr>
                <w:rFonts w:eastAsia="Times New Roman"/>
                <w:color w:val="000000"/>
                <w:sz w:val="20"/>
                <w:szCs w:val="20"/>
                <w:lang w:val="en-US"/>
              </w:rPr>
            </w:pPr>
          </w:p>
        </w:tc>
        <w:tc>
          <w:tcPr>
            <w:tcW w:w="1834" w:type="pct"/>
            <w:tcBorders>
              <w:top w:val="nil"/>
              <w:left w:val="nil"/>
              <w:bottom w:val="single" w:sz="4" w:space="0" w:color="auto"/>
              <w:right w:val="nil"/>
            </w:tcBorders>
          </w:tcPr>
          <w:p w14:paraId="1439BBDC" w14:textId="77777777" w:rsidR="00A471C0" w:rsidRPr="00AC4498" w:rsidRDefault="00A471C0" w:rsidP="00DC554B">
            <w:pPr>
              <w:spacing w:before="0" w:after="0" w:line="240" w:lineRule="auto"/>
              <w:jc w:val="left"/>
              <w:rPr>
                <w:rFonts w:eastAsia="Times New Roman"/>
                <w:color w:val="000000"/>
                <w:sz w:val="20"/>
                <w:szCs w:val="20"/>
                <w:lang w:val="sv-SE"/>
              </w:rPr>
            </w:pPr>
          </w:p>
        </w:tc>
      </w:tr>
    </w:tbl>
    <w:p w14:paraId="4891C00D" w14:textId="77777777" w:rsidR="00A471C0" w:rsidRPr="00581528" w:rsidRDefault="00A471C0" w:rsidP="00A471C0">
      <w:pPr>
        <w:pStyle w:val="NoSpacing"/>
        <w:rPr>
          <w:sz w:val="20"/>
        </w:rPr>
      </w:pPr>
      <w:r w:rsidRPr="00581528">
        <w:rPr>
          <w:sz w:val="20"/>
        </w:rPr>
        <w:t>*</w:t>
      </w:r>
      <w:r>
        <w:rPr>
          <w:sz w:val="20"/>
        </w:rPr>
        <w:t>KVÅ codes were i</w:t>
      </w:r>
      <w:r w:rsidRPr="00581528">
        <w:rPr>
          <w:sz w:val="20"/>
        </w:rPr>
        <w:t>dentified in the Swedish National Patient register</w:t>
      </w:r>
      <w:r>
        <w:rPr>
          <w:sz w:val="20"/>
        </w:rPr>
        <w:t>. ATC codes were identified in the Prescribed Drug Register.</w:t>
      </w:r>
    </w:p>
    <w:p w14:paraId="1A819E3F" w14:textId="77777777" w:rsidR="00A471C0" w:rsidRDefault="00A471C0" w:rsidP="00A471C0">
      <w:pPr>
        <w:spacing w:before="0" w:after="0" w:line="240" w:lineRule="auto"/>
        <w:jc w:val="left"/>
        <w:rPr>
          <w:sz w:val="20"/>
          <w:szCs w:val="20"/>
          <w:lang w:val="en-US"/>
        </w:rPr>
      </w:pPr>
      <w:r>
        <w:rPr>
          <w:sz w:val="20"/>
          <w:szCs w:val="20"/>
          <w:lang w:val="en-US"/>
        </w:rPr>
        <w:br w:type="page"/>
      </w:r>
    </w:p>
    <w:p w14:paraId="79A0A376" w14:textId="77777777" w:rsidR="00A471C0" w:rsidRPr="00CC3990" w:rsidRDefault="00A471C0" w:rsidP="00A471C0">
      <w:pPr>
        <w:pStyle w:val="Heading2"/>
      </w:pPr>
      <w:bookmarkStart w:id="22" w:name="_Ref65078875"/>
      <w:bookmarkStart w:id="23" w:name="_Toc118374572"/>
      <w:r>
        <w:lastRenderedPageBreak/>
        <w:t>e</w:t>
      </w:r>
      <w:r w:rsidRPr="00254BDB">
        <w:t>Table</w:t>
      </w:r>
      <w:bookmarkEnd w:id="22"/>
      <w:r>
        <w:t xml:space="preserve"> 9</w:t>
      </w:r>
      <w:r w:rsidRPr="00254BDB">
        <w:t xml:space="preserve">: </w:t>
      </w:r>
      <w:hyperlink w:anchor="_N:_No._of_2" w:history="1">
        <w:r w:rsidRPr="00254BDB">
          <w:rPr>
            <w:rStyle w:val="Hyperlink"/>
            <w:color w:val="auto"/>
            <w:u w:val="none"/>
          </w:rPr>
          <w:t>Numerator codes for operationalisation of port-a-cath</w:t>
        </w:r>
        <w:bookmarkEnd w:id="23"/>
      </w:hyperlink>
    </w:p>
    <w:tbl>
      <w:tblPr>
        <w:tblW w:w="5000" w:type="pct"/>
        <w:tblLook w:val="04A0" w:firstRow="1" w:lastRow="0" w:firstColumn="1" w:lastColumn="0" w:noHBand="0" w:noVBand="1"/>
      </w:tblPr>
      <w:tblGrid>
        <w:gridCol w:w="1306"/>
        <w:gridCol w:w="1394"/>
        <w:gridCol w:w="3175"/>
        <w:gridCol w:w="3531"/>
      </w:tblGrid>
      <w:tr w:rsidR="00A471C0" w:rsidRPr="009B2FA8" w14:paraId="45EC36F6" w14:textId="77777777" w:rsidTr="00DC554B">
        <w:trPr>
          <w:trHeight w:val="84"/>
        </w:trPr>
        <w:tc>
          <w:tcPr>
            <w:tcW w:w="694" w:type="pct"/>
            <w:tcBorders>
              <w:top w:val="single" w:sz="4" w:space="0" w:color="auto"/>
              <w:left w:val="nil"/>
              <w:bottom w:val="single" w:sz="4" w:space="0" w:color="auto"/>
              <w:right w:val="nil"/>
            </w:tcBorders>
            <w:shd w:val="clear" w:color="auto" w:fill="auto"/>
            <w:noWrap/>
          </w:tcPr>
          <w:p w14:paraId="22ABD823" w14:textId="77777777" w:rsidR="00A471C0" w:rsidRPr="009B2FA8" w:rsidRDefault="00A471C0" w:rsidP="00DC554B">
            <w:pPr>
              <w:spacing w:before="0" w:after="0" w:line="240" w:lineRule="auto"/>
              <w:jc w:val="left"/>
              <w:rPr>
                <w:rFonts w:eastAsia="Times New Roman"/>
                <w:b/>
                <w:color w:val="000000"/>
                <w:sz w:val="20"/>
                <w:szCs w:val="20"/>
                <w:lang w:val="en-US"/>
              </w:rPr>
            </w:pPr>
            <w:r w:rsidRPr="009B2FA8">
              <w:rPr>
                <w:rFonts w:eastAsia="Times New Roman"/>
                <w:b/>
                <w:color w:val="000000"/>
                <w:sz w:val="20"/>
                <w:szCs w:val="20"/>
                <w:lang w:val="en-US"/>
              </w:rPr>
              <w:t>Type of code</w:t>
            </w:r>
          </w:p>
        </w:tc>
        <w:tc>
          <w:tcPr>
            <w:tcW w:w="741" w:type="pct"/>
            <w:tcBorders>
              <w:top w:val="single" w:sz="4" w:space="0" w:color="auto"/>
              <w:left w:val="nil"/>
              <w:bottom w:val="single" w:sz="4" w:space="0" w:color="auto"/>
              <w:right w:val="nil"/>
            </w:tcBorders>
            <w:shd w:val="clear" w:color="auto" w:fill="auto"/>
            <w:noWrap/>
          </w:tcPr>
          <w:p w14:paraId="358F6A57" w14:textId="77777777" w:rsidR="00A471C0" w:rsidRPr="009B2FA8" w:rsidRDefault="00A471C0" w:rsidP="00DC554B">
            <w:pPr>
              <w:spacing w:before="0" w:after="0" w:line="240" w:lineRule="auto"/>
              <w:jc w:val="left"/>
              <w:rPr>
                <w:rFonts w:eastAsia="Times New Roman"/>
                <w:b/>
                <w:color w:val="000000"/>
                <w:sz w:val="20"/>
                <w:szCs w:val="20"/>
                <w:lang w:val="en-US"/>
              </w:rPr>
            </w:pPr>
            <w:r w:rsidRPr="009B2FA8">
              <w:rPr>
                <w:rFonts w:eastAsia="Times New Roman"/>
                <w:b/>
                <w:color w:val="000000"/>
                <w:sz w:val="20"/>
                <w:szCs w:val="20"/>
                <w:lang w:val="en-US"/>
              </w:rPr>
              <w:t>Code*</w:t>
            </w:r>
          </w:p>
        </w:tc>
        <w:tc>
          <w:tcPr>
            <w:tcW w:w="1688" w:type="pct"/>
            <w:tcBorders>
              <w:top w:val="single" w:sz="4" w:space="0" w:color="auto"/>
              <w:left w:val="nil"/>
              <w:bottom w:val="single" w:sz="4" w:space="0" w:color="auto"/>
              <w:right w:val="nil"/>
            </w:tcBorders>
            <w:shd w:val="clear" w:color="auto" w:fill="auto"/>
          </w:tcPr>
          <w:p w14:paraId="59EF6B36" w14:textId="77777777" w:rsidR="00A471C0" w:rsidRPr="009B2FA8" w:rsidRDefault="00A471C0" w:rsidP="00DC554B">
            <w:pPr>
              <w:spacing w:before="0" w:after="0" w:line="240" w:lineRule="auto"/>
              <w:jc w:val="left"/>
              <w:rPr>
                <w:rFonts w:eastAsia="Times New Roman"/>
                <w:b/>
                <w:color w:val="000000"/>
                <w:sz w:val="20"/>
                <w:szCs w:val="20"/>
                <w:lang w:val="en-US"/>
              </w:rPr>
            </w:pPr>
            <w:r w:rsidRPr="009B2FA8">
              <w:rPr>
                <w:rFonts w:eastAsia="Times New Roman"/>
                <w:b/>
                <w:color w:val="000000"/>
                <w:sz w:val="20"/>
                <w:szCs w:val="20"/>
                <w:lang w:val="en-US"/>
              </w:rPr>
              <w:t>Description in Swedish</w:t>
            </w:r>
          </w:p>
        </w:tc>
        <w:tc>
          <w:tcPr>
            <w:tcW w:w="1877" w:type="pct"/>
            <w:tcBorders>
              <w:top w:val="single" w:sz="4" w:space="0" w:color="auto"/>
              <w:left w:val="nil"/>
              <w:bottom w:val="single" w:sz="4" w:space="0" w:color="auto"/>
              <w:right w:val="nil"/>
            </w:tcBorders>
          </w:tcPr>
          <w:p w14:paraId="50F0EE21" w14:textId="77777777" w:rsidR="00A471C0" w:rsidRPr="009B2FA8" w:rsidRDefault="00A471C0" w:rsidP="00DC554B">
            <w:pPr>
              <w:spacing w:before="0" w:after="0" w:line="240" w:lineRule="auto"/>
              <w:jc w:val="left"/>
              <w:rPr>
                <w:rFonts w:eastAsia="Times New Roman"/>
                <w:b/>
                <w:color w:val="000000"/>
                <w:sz w:val="20"/>
                <w:szCs w:val="20"/>
                <w:lang w:val="en-US"/>
              </w:rPr>
            </w:pPr>
            <w:r w:rsidRPr="009B2FA8">
              <w:rPr>
                <w:rFonts w:eastAsia="Times New Roman"/>
                <w:b/>
                <w:color w:val="000000"/>
                <w:sz w:val="20"/>
                <w:szCs w:val="20"/>
                <w:lang w:val="en-US"/>
              </w:rPr>
              <w:t>Verbatim English translation</w:t>
            </w:r>
          </w:p>
        </w:tc>
      </w:tr>
      <w:tr w:rsidR="00A471C0" w:rsidRPr="009B2FA8" w14:paraId="299B90B5" w14:textId="77777777" w:rsidTr="00DC554B">
        <w:trPr>
          <w:trHeight w:val="68"/>
        </w:trPr>
        <w:tc>
          <w:tcPr>
            <w:tcW w:w="694" w:type="pct"/>
            <w:tcBorders>
              <w:top w:val="single" w:sz="4" w:space="0" w:color="auto"/>
              <w:left w:val="nil"/>
              <w:right w:val="nil"/>
            </w:tcBorders>
            <w:shd w:val="clear" w:color="auto" w:fill="auto"/>
            <w:noWrap/>
            <w:hideMark/>
          </w:tcPr>
          <w:p w14:paraId="12056671"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KVÅ</w:t>
            </w:r>
          </w:p>
        </w:tc>
        <w:tc>
          <w:tcPr>
            <w:tcW w:w="741" w:type="pct"/>
            <w:tcBorders>
              <w:top w:val="single" w:sz="4" w:space="0" w:color="auto"/>
              <w:left w:val="nil"/>
              <w:right w:val="nil"/>
            </w:tcBorders>
            <w:shd w:val="clear" w:color="auto" w:fill="auto"/>
            <w:noWrap/>
          </w:tcPr>
          <w:p w14:paraId="7437C62E"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TPX10</w:t>
            </w:r>
          </w:p>
        </w:tc>
        <w:tc>
          <w:tcPr>
            <w:tcW w:w="1688" w:type="pct"/>
            <w:tcBorders>
              <w:top w:val="single" w:sz="4" w:space="0" w:color="auto"/>
              <w:left w:val="nil"/>
              <w:right w:val="nil"/>
            </w:tcBorders>
            <w:shd w:val="clear" w:color="auto" w:fill="auto"/>
          </w:tcPr>
          <w:p w14:paraId="1ABAB758"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av vaskulär injektionsport</w:t>
            </w:r>
          </w:p>
        </w:tc>
        <w:tc>
          <w:tcPr>
            <w:tcW w:w="1877" w:type="pct"/>
            <w:tcBorders>
              <w:top w:val="single" w:sz="4" w:space="0" w:color="auto"/>
              <w:left w:val="nil"/>
              <w:right w:val="nil"/>
            </w:tcBorders>
          </w:tcPr>
          <w:p w14:paraId="08185C5A" w14:textId="77777777" w:rsidR="00A471C0" w:rsidRPr="00D4402C" w:rsidRDefault="00A471C0" w:rsidP="00DC554B">
            <w:pPr>
              <w:spacing w:before="0" w:after="0" w:line="240" w:lineRule="auto"/>
              <w:jc w:val="left"/>
              <w:rPr>
                <w:rFonts w:eastAsia="Times New Roman"/>
                <w:color w:val="000000"/>
                <w:sz w:val="20"/>
                <w:szCs w:val="20"/>
                <w:lang w:val="en-US"/>
              </w:rPr>
            </w:pPr>
            <w:r w:rsidRPr="00D4402C">
              <w:rPr>
                <w:rFonts w:eastAsia="Times New Roman"/>
                <w:color w:val="000000"/>
                <w:sz w:val="20"/>
                <w:szCs w:val="20"/>
                <w:lang w:val="en-US"/>
              </w:rPr>
              <w:t>Implantation of vascular injection port</w:t>
            </w:r>
          </w:p>
        </w:tc>
      </w:tr>
      <w:tr w:rsidR="00A471C0" w:rsidRPr="00CC3990" w14:paraId="35E5DD0E" w14:textId="77777777" w:rsidTr="00DC554B">
        <w:trPr>
          <w:trHeight w:val="68"/>
        </w:trPr>
        <w:tc>
          <w:tcPr>
            <w:tcW w:w="694" w:type="pct"/>
            <w:tcBorders>
              <w:top w:val="nil"/>
              <w:left w:val="nil"/>
              <w:right w:val="nil"/>
            </w:tcBorders>
            <w:shd w:val="clear" w:color="auto" w:fill="auto"/>
            <w:noWrap/>
          </w:tcPr>
          <w:p w14:paraId="500B4971"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KVÅ</w:t>
            </w:r>
          </w:p>
        </w:tc>
        <w:tc>
          <w:tcPr>
            <w:tcW w:w="741" w:type="pct"/>
            <w:tcBorders>
              <w:top w:val="nil"/>
              <w:left w:val="nil"/>
              <w:right w:val="nil"/>
            </w:tcBorders>
            <w:shd w:val="clear" w:color="auto" w:fill="auto"/>
            <w:noWrap/>
          </w:tcPr>
          <w:p w14:paraId="5C0D5E26"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SP712</w:t>
            </w:r>
          </w:p>
        </w:tc>
        <w:tc>
          <w:tcPr>
            <w:tcW w:w="1688" w:type="pct"/>
            <w:tcBorders>
              <w:top w:val="nil"/>
              <w:left w:val="nil"/>
              <w:right w:val="nil"/>
            </w:tcBorders>
            <w:shd w:val="clear" w:color="auto" w:fill="auto"/>
          </w:tcPr>
          <w:p w14:paraId="07E1B971"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av vaskulär injektionsport via vena jugularis interna</w:t>
            </w:r>
          </w:p>
        </w:tc>
        <w:tc>
          <w:tcPr>
            <w:tcW w:w="1877" w:type="pct"/>
            <w:tcBorders>
              <w:top w:val="nil"/>
              <w:left w:val="nil"/>
              <w:right w:val="nil"/>
            </w:tcBorders>
          </w:tcPr>
          <w:p w14:paraId="7993CB29"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of vascular injection port via internal jugular vein</w:t>
            </w:r>
          </w:p>
        </w:tc>
      </w:tr>
      <w:tr w:rsidR="00A471C0" w:rsidRPr="00CC3990" w14:paraId="69C4C24F" w14:textId="77777777" w:rsidTr="00DC554B">
        <w:trPr>
          <w:trHeight w:val="68"/>
        </w:trPr>
        <w:tc>
          <w:tcPr>
            <w:tcW w:w="694" w:type="pct"/>
            <w:tcBorders>
              <w:top w:val="nil"/>
              <w:left w:val="nil"/>
              <w:right w:val="nil"/>
            </w:tcBorders>
            <w:shd w:val="clear" w:color="auto" w:fill="auto"/>
            <w:noWrap/>
          </w:tcPr>
          <w:p w14:paraId="4E5E30FC"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KVÅ</w:t>
            </w:r>
          </w:p>
        </w:tc>
        <w:tc>
          <w:tcPr>
            <w:tcW w:w="741" w:type="pct"/>
            <w:tcBorders>
              <w:top w:val="nil"/>
              <w:left w:val="nil"/>
              <w:right w:val="nil"/>
            </w:tcBorders>
            <w:shd w:val="clear" w:color="auto" w:fill="auto"/>
            <w:noWrap/>
          </w:tcPr>
          <w:p w14:paraId="0E8A17A8"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SP722</w:t>
            </w:r>
          </w:p>
        </w:tc>
        <w:tc>
          <w:tcPr>
            <w:tcW w:w="1688" w:type="pct"/>
            <w:tcBorders>
              <w:top w:val="nil"/>
              <w:left w:val="nil"/>
              <w:right w:val="nil"/>
            </w:tcBorders>
            <w:shd w:val="clear" w:color="auto" w:fill="auto"/>
          </w:tcPr>
          <w:p w14:paraId="62BA2EEB"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av vaskulär injektionsport via vena jugularis externa</w:t>
            </w:r>
          </w:p>
        </w:tc>
        <w:tc>
          <w:tcPr>
            <w:tcW w:w="1877" w:type="pct"/>
            <w:tcBorders>
              <w:top w:val="nil"/>
              <w:left w:val="nil"/>
              <w:right w:val="nil"/>
            </w:tcBorders>
          </w:tcPr>
          <w:p w14:paraId="1BA6D1A1"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of vascular injection port via external jugular vein</w:t>
            </w:r>
          </w:p>
        </w:tc>
      </w:tr>
      <w:tr w:rsidR="00A471C0" w:rsidRPr="00CC3990" w14:paraId="3C4AB210" w14:textId="77777777" w:rsidTr="00DC554B">
        <w:trPr>
          <w:trHeight w:val="68"/>
        </w:trPr>
        <w:tc>
          <w:tcPr>
            <w:tcW w:w="694" w:type="pct"/>
            <w:tcBorders>
              <w:top w:val="nil"/>
              <w:left w:val="nil"/>
              <w:right w:val="nil"/>
            </w:tcBorders>
            <w:shd w:val="clear" w:color="auto" w:fill="auto"/>
            <w:noWrap/>
          </w:tcPr>
          <w:p w14:paraId="3C5F5313"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KVÅ</w:t>
            </w:r>
          </w:p>
        </w:tc>
        <w:tc>
          <w:tcPr>
            <w:tcW w:w="741" w:type="pct"/>
            <w:tcBorders>
              <w:top w:val="nil"/>
              <w:left w:val="nil"/>
              <w:right w:val="nil"/>
            </w:tcBorders>
            <w:shd w:val="clear" w:color="auto" w:fill="auto"/>
            <w:noWrap/>
          </w:tcPr>
          <w:p w14:paraId="3002DBD7"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SP732</w:t>
            </w:r>
          </w:p>
        </w:tc>
        <w:tc>
          <w:tcPr>
            <w:tcW w:w="1688" w:type="pct"/>
            <w:tcBorders>
              <w:top w:val="nil"/>
              <w:left w:val="nil"/>
              <w:right w:val="nil"/>
            </w:tcBorders>
            <w:shd w:val="clear" w:color="auto" w:fill="auto"/>
          </w:tcPr>
          <w:p w14:paraId="78B89C12"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av vaskulär injektionsport via vena nasubklavia</w:t>
            </w:r>
          </w:p>
        </w:tc>
        <w:tc>
          <w:tcPr>
            <w:tcW w:w="1877" w:type="pct"/>
            <w:tcBorders>
              <w:top w:val="nil"/>
              <w:left w:val="nil"/>
              <w:right w:val="nil"/>
            </w:tcBorders>
          </w:tcPr>
          <w:p w14:paraId="5D485DFE" w14:textId="77777777" w:rsidR="00A471C0" w:rsidRPr="00D4402C" w:rsidRDefault="00A471C0" w:rsidP="00DC554B">
            <w:pPr>
              <w:spacing w:before="0" w:after="0" w:line="240" w:lineRule="auto"/>
              <w:jc w:val="left"/>
              <w:rPr>
                <w:rFonts w:eastAsia="Times New Roman"/>
                <w:color w:val="000000"/>
                <w:sz w:val="20"/>
                <w:szCs w:val="20"/>
                <w:lang w:val="en-US"/>
              </w:rPr>
            </w:pPr>
            <w:r w:rsidRPr="00D4402C">
              <w:rPr>
                <w:rFonts w:eastAsia="Times New Roman"/>
                <w:color w:val="000000"/>
                <w:sz w:val="20"/>
                <w:szCs w:val="20"/>
                <w:lang w:val="en-US"/>
              </w:rPr>
              <w:t>Implantation of vascular injection port via venous nasubclavia</w:t>
            </w:r>
          </w:p>
        </w:tc>
      </w:tr>
      <w:tr w:rsidR="00A471C0" w:rsidRPr="00CC3990" w14:paraId="2F3129E8" w14:textId="77777777" w:rsidTr="00DC554B">
        <w:trPr>
          <w:trHeight w:val="68"/>
        </w:trPr>
        <w:tc>
          <w:tcPr>
            <w:tcW w:w="694" w:type="pct"/>
            <w:tcBorders>
              <w:top w:val="nil"/>
              <w:left w:val="nil"/>
              <w:right w:val="nil"/>
            </w:tcBorders>
            <w:shd w:val="clear" w:color="auto" w:fill="auto"/>
            <w:noWrap/>
          </w:tcPr>
          <w:p w14:paraId="189DF305"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KVÅ</w:t>
            </w:r>
          </w:p>
        </w:tc>
        <w:tc>
          <w:tcPr>
            <w:tcW w:w="741" w:type="pct"/>
            <w:tcBorders>
              <w:top w:val="nil"/>
              <w:left w:val="nil"/>
              <w:right w:val="nil"/>
            </w:tcBorders>
            <w:shd w:val="clear" w:color="auto" w:fill="auto"/>
            <w:noWrap/>
          </w:tcPr>
          <w:p w14:paraId="7E80CD2C"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SP742</w:t>
            </w:r>
          </w:p>
        </w:tc>
        <w:tc>
          <w:tcPr>
            <w:tcW w:w="1688" w:type="pct"/>
            <w:tcBorders>
              <w:top w:val="nil"/>
              <w:left w:val="nil"/>
              <w:right w:val="nil"/>
            </w:tcBorders>
            <w:shd w:val="clear" w:color="auto" w:fill="auto"/>
          </w:tcPr>
          <w:p w14:paraId="2E4C0054"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av vaskulär injektionsport via vena brakiocefalika</w:t>
            </w:r>
          </w:p>
        </w:tc>
        <w:tc>
          <w:tcPr>
            <w:tcW w:w="1877" w:type="pct"/>
            <w:tcBorders>
              <w:top w:val="nil"/>
              <w:left w:val="nil"/>
              <w:right w:val="nil"/>
            </w:tcBorders>
          </w:tcPr>
          <w:p w14:paraId="34B56D5C" w14:textId="77777777" w:rsidR="00A471C0" w:rsidRPr="00D4402C" w:rsidRDefault="00A471C0" w:rsidP="00DC554B">
            <w:pPr>
              <w:spacing w:before="0" w:after="0" w:line="240" w:lineRule="auto"/>
              <w:jc w:val="left"/>
              <w:rPr>
                <w:rFonts w:eastAsia="Times New Roman"/>
                <w:color w:val="000000"/>
                <w:sz w:val="20"/>
                <w:szCs w:val="20"/>
                <w:lang w:val="en-US"/>
              </w:rPr>
            </w:pPr>
            <w:r w:rsidRPr="00D4402C">
              <w:rPr>
                <w:rFonts w:eastAsia="Times New Roman"/>
                <w:color w:val="000000"/>
                <w:sz w:val="20"/>
                <w:szCs w:val="20"/>
                <w:lang w:val="en-US"/>
              </w:rPr>
              <w:t>Implantation of vascular injection port via brachiocephalic vein</w:t>
            </w:r>
          </w:p>
        </w:tc>
      </w:tr>
      <w:tr w:rsidR="00A471C0" w:rsidRPr="00CC3990" w14:paraId="64E0CAD3" w14:textId="77777777" w:rsidTr="00DC554B">
        <w:trPr>
          <w:trHeight w:val="68"/>
        </w:trPr>
        <w:tc>
          <w:tcPr>
            <w:tcW w:w="694" w:type="pct"/>
            <w:tcBorders>
              <w:top w:val="nil"/>
              <w:left w:val="nil"/>
              <w:right w:val="nil"/>
            </w:tcBorders>
            <w:shd w:val="clear" w:color="auto" w:fill="auto"/>
            <w:noWrap/>
          </w:tcPr>
          <w:p w14:paraId="0C2167B3"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KVÅ</w:t>
            </w:r>
          </w:p>
        </w:tc>
        <w:tc>
          <w:tcPr>
            <w:tcW w:w="741" w:type="pct"/>
            <w:tcBorders>
              <w:top w:val="nil"/>
              <w:left w:val="nil"/>
              <w:right w:val="nil"/>
            </w:tcBorders>
            <w:shd w:val="clear" w:color="auto" w:fill="auto"/>
            <w:noWrap/>
          </w:tcPr>
          <w:p w14:paraId="7893FD44"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SP752</w:t>
            </w:r>
          </w:p>
        </w:tc>
        <w:tc>
          <w:tcPr>
            <w:tcW w:w="1688" w:type="pct"/>
            <w:tcBorders>
              <w:top w:val="nil"/>
              <w:left w:val="nil"/>
              <w:right w:val="nil"/>
            </w:tcBorders>
            <w:shd w:val="clear" w:color="auto" w:fill="auto"/>
          </w:tcPr>
          <w:p w14:paraId="6067FF3B"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av vaskulär injektionsport via vena femoralis</w:t>
            </w:r>
          </w:p>
        </w:tc>
        <w:tc>
          <w:tcPr>
            <w:tcW w:w="1877" w:type="pct"/>
            <w:tcBorders>
              <w:top w:val="nil"/>
              <w:left w:val="nil"/>
              <w:right w:val="nil"/>
            </w:tcBorders>
          </w:tcPr>
          <w:p w14:paraId="10B75912" w14:textId="77777777" w:rsidR="00A471C0" w:rsidRPr="00D4402C" w:rsidRDefault="00A471C0" w:rsidP="00DC554B">
            <w:pPr>
              <w:spacing w:before="0" w:after="0" w:line="240" w:lineRule="auto"/>
              <w:jc w:val="left"/>
              <w:rPr>
                <w:rFonts w:eastAsia="Times New Roman"/>
                <w:color w:val="000000"/>
                <w:sz w:val="20"/>
                <w:szCs w:val="20"/>
                <w:lang w:val="en-US"/>
              </w:rPr>
            </w:pPr>
            <w:r w:rsidRPr="00D4402C">
              <w:rPr>
                <w:rFonts w:eastAsia="Times New Roman"/>
                <w:color w:val="000000"/>
                <w:sz w:val="20"/>
                <w:szCs w:val="20"/>
                <w:lang w:val="en-US"/>
              </w:rPr>
              <w:t>Implantation of vascular injection port via femoral vein</w:t>
            </w:r>
          </w:p>
        </w:tc>
      </w:tr>
      <w:tr w:rsidR="00A471C0" w:rsidRPr="00CC3990" w14:paraId="17C40CEA" w14:textId="77777777" w:rsidTr="00DC554B">
        <w:trPr>
          <w:trHeight w:val="68"/>
        </w:trPr>
        <w:tc>
          <w:tcPr>
            <w:tcW w:w="694" w:type="pct"/>
            <w:tcBorders>
              <w:top w:val="nil"/>
              <w:left w:val="nil"/>
              <w:right w:val="nil"/>
            </w:tcBorders>
            <w:shd w:val="clear" w:color="auto" w:fill="auto"/>
            <w:noWrap/>
          </w:tcPr>
          <w:p w14:paraId="1ED1DED7"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KVÅ</w:t>
            </w:r>
          </w:p>
        </w:tc>
        <w:tc>
          <w:tcPr>
            <w:tcW w:w="741" w:type="pct"/>
            <w:tcBorders>
              <w:top w:val="nil"/>
              <w:left w:val="nil"/>
              <w:right w:val="nil"/>
            </w:tcBorders>
            <w:shd w:val="clear" w:color="auto" w:fill="auto"/>
            <w:noWrap/>
          </w:tcPr>
          <w:p w14:paraId="745E9DF1"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SP762</w:t>
            </w:r>
          </w:p>
        </w:tc>
        <w:tc>
          <w:tcPr>
            <w:tcW w:w="1688" w:type="pct"/>
            <w:tcBorders>
              <w:top w:val="nil"/>
              <w:left w:val="nil"/>
              <w:right w:val="nil"/>
            </w:tcBorders>
            <w:shd w:val="clear" w:color="auto" w:fill="auto"/>
          </w:tcPr>
          <w:p w14:paraId="6CDE1D76"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av vaskulär injektionsport via vena umbilikalis</w:t>
            </w:r>
          </w:p>
        </w:tc>
        <w:tc>
          <w:tcPr>
            <w:tcW w:w="1877" w:type="pct"/>
            <w:tcBorders>
              <w:top w:val="nil"/>
              <w:left w:val="nil"/>
              <w:right w:val="nil"/>
            </w:tcBorders>
          </w:tcPr>
          <w:p w14:paraId="201D1BE6" w14:textId="77777777" w:rsidR="00A471C0" w:rsidRPr="00D4402C" w:rsidRDefault="00A471C0" w:rsidP="00DC554B">
            <w:pPr>
              <w:spacing w:before="0" w:after="0" w:line="240" w:lineRule="auto"/>
              <w:jc w:val="left"/>
              <w:rPr>
                <w:rFonts w:eastAsia="Times New Roman"/>
                <w:color w:val="000000"/>
                <w:sz w:val="20"/>
                <w:szCs w:val="20"/>
                <w:lang w:val="en-US"/>
              </w:rPr>
            </w:pPr>
            <w:r w:rsidRPr="00D4402C">
              <w:rPr>
                <w:rFonts w:eastAsia="Times New Roman"/>
                <w:color w:val="000000"/>
                <w:sz w:val="20"/>
                <w:szCs w:val="20"/>
                <w:lang w:val="en-US"/>
              </w:rPr>
              <w:t>Implantation of vascular injection port via umbilical vein</w:t>
            </w:r>
          </w:p>
        </w:tc>
      </w:tr>
      <w:tr w:rsidR="00A471C0" w:rsidRPr="00CC3990" w14:paraId="07822AD6" w14:textId="77777777" w:rsidTr="00DC554B">
        <w:trPr>
          <w:trHeight w:val="68"/>
        </w:trPr>
        <w:tc>
          <w:tcPr>
            <w:tcW w:w="694" w:type="pct"/>
            <w:tcBorders>
              <w:top w:val="nil"/>
              <w:left w:val="nil"/>
              <w:right w:val="nil"/>
            </w:tcBorders>
            <w:shd w:val="clear" w:color="auto" w:fill="auto"/>
            <w:noWrap/>
          </w:tcPr>
          <w:p w14:paraId="573035FD"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KVÅ</w:t>
            </w:r>
          </w:p>
        </w:tc>
        <w:tc>
          <w:tcPr>
            <w:tcW w:w="741" w:type="pct"/>
            <w:tcBorders>
              <w:top w:val="nil"/>
              <w:left w:val="nil"/>
              <w:right w:val="nil"/>
            </w:tcBorders>
            <w:shd w:val="clear" w:color="auto" w:fill="auto"/>
            <w:noWrap/>
          </w:tcPr>
          <w:p w14:paraId="6F94019A"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SP799</w:t>
            </w:r>
          </w:p>
        </w:tc>
        <w:tc>
          <w:tcPr>
            <w:tcW w:w="1688" w:type="pct"/>
            <w:tcBorders>
              <w:top w:val="nil"/>
              <w:left w:val="nil"/>
              <w:right w:val="nil"/>
            </w:tcBorders>
            <w:shd w:val="clear" w:color="auto" w:fill="auto"/>
          </w:tcPr>
          <w:p w14:paraId="1C0E50DB" w14:textId="77777777" w:rsidR="00A471C0" w:rsidRPr="00CC3990" w:rsidRDefault="00A471C0" w:rsidP="00DC554B">
            <w:pPr>
              <w:spacing w:before="0" w:after="0" w:line="240" w:lineRule="auto"/>
              <w:jc w:val="left"/>
              <w:rPr>
                <w:rFonts w:eastAsia="Times New Roman"/>
                <w:color w:val="000000"/>
                <w:sz w:val="20"/>
                <w:szCs w:val="20"/>
                <w:lang w:val="sv-SE"/>
              </w:rPr>
            </w:pPr>
            <w:r w:rsidRPr="00CC3990">
              <w:rPr>
                <w:rFonts w:eastAsia="Times New Roman"/>
                <w:color w:val="000000"/>
                <w:sz w:val="20"/>
                <w:szCs w:val="20"/>
                <w:lang w:val="sv-SE"/>
              </w:rPr>
              <w:t>Implantation av vaskulär injektionsport UNS</w:t>
            </w:r>
          </w:p>
        </w:tc>
        <w:tc>
          <w:tcPr>
            <w:tcW w:w="1877" w:type="pct"/>
            <w:tcBorders>
              <w:top w:val="nil"/>
              <w:left w:val="nil"/>
              <w:right w:val="nil"/>
            </w:tcBorders>
          </w:tcPr>
          <w:p w14:paraId="6C40A837" w14:textId="77777777" w:rsidR="00A471C0" w:rsidRPr="00D4402C" w:rsidRDefault="00A471C0" w:rsidP="00DC554B">
            <w:pPr>
              <w:spacing w:before="0" w:after="0" w:line="240" w:lineRule="auto"/>
              <w:jc w:val="left"/>
              <w:rPr>
                <w:rFonts w:eastAsia="Times New Roman"/>
                <w:color w:val="000000"/>
                <w:sz w:val="20"/>
                <w:szCs w:val="20"/>
                <w:lang w:val="en-US"/>
              </w:rPr>
            </w:pPr>
            <w:r w:rsidRPr="00D4402C">
              <w:rPr>
                <w:rFonts w:eastAsia="Times New Roman"/>
                <w:color w:val="000000"/>
                <w:sz w:val="20"/>
                <w:szCs w:val="20"/>
                <w:lang w:val="en-US"/>
              </w:rPr>
              <w:t>Implantation of vascular injection port UNS</w:t>
            </w:r>
          </w:p>
        </w:tc>
      </w:tr>
      <w:tr w:rsidR="00A471C0" w:rsidRPr="00CC3990" w14:paraId="72EA9C59" w14:textId="77777777" w:rsidTr="00DC554B">
        <w:trPr>
          <w:trHeight w:val="68"/>
        </w:trPr>
        <w:tc>
          <w:tcPr>
            <w:tcW w:w="694" w:type="pct"/>
            <w:tcBorders>
              <w:left w:val="nil"/>
              <w:bottom w:val="single" w:sz="4" w:space="0" w:color="auto"/>
              <w:right w:val="nil"/>
            </w:tcBorders>
            <w:shd w:val="clear" w:color="auto" w:fill="auto"/>
            <w:noWrap/>
          </w:tcPr>
          <w:p w14:paraId="27B21A1A" w14:textId="77777777" w:rsidR="00A471C0" w:rsidRPr="00CC3990" w:rsidRDefault="00A471C0" w:rsidP="00DC554B">
            <w:pPr>
              <w:spacing w:before="0" w:after="0" w:line="240" w:lineRule="auto"/>
              <w:jc w:val="left"/>
              <w:rPr>
                <w:rFonts w:eastAsia="Times New Roman"/>
                <w:color w:val="000000"/>
                <w:sz w:val="20"/>
                <w:szCs w:val="20"/>
                <w:lang w:val="en-US"/>
              </w:rPr>
            </w:pPr>
          </w:p>
        </w:tc>
        <w:tc>
          <w:tcPr>
            <w:tcW w:w="741" w:type="pct"/>
            <w:tcBorders>
              <w:left w:val="nil"/>
              <w:bottom w:val="single" w:sz="4" w:space="0" w:color="auto"/>
              <w:right w:val="nil"/>
            </w:tcBorders>
            <w:shd w:val="clear" w:color="auto" w:fill="auto"/>
            <w:noWrap/>
          </w:tcPr>
          <w:p w14:paraId="76A0206C" w14:textId="77777777" w:rsidR="00A471C0" w:rsidRPr="00CC3990" w:rsidRDefault="00A471C0" w:rsidP="00DC554B">
            <w:pPr>
              <w:spacing w:before="0" w:after="0" w:line="240" w:lineRule="auto"/>
              <w:jc w:val="left"/>
              <w:rPr>
                <w:rFonts w:eastAsia="Times New Roman"/>
                <w:color w:val="000000"/>
                <w:sz w:val="20"/>
                <w:szCs w:val="20"/>
                <w:lang w:val="en-US"/>
              </w:rPr>
            </w:pPr>
          </w:p>
        </w:tc>
        <w:tc>
          <w:tcPr>
            <w:tcW w:w="1688" w:type="pct"/>
            <w:tcBorders>
              <w:left w:val="nil"/>
              <w:bottom w:val="single" w:sz="4" w:space="0" w:color="auto"/>
              <w:right w:val="nil"/>
            </w:tcBorders>
            <w:shd w:val="clear" w:color="auto" w:fill="auto"/>
          </w:tcPr>
          <w:p w14:paraId="7808CC49" w14:textId="77777777" w:rsidR="00A471C0" w:rsidRPr="00CC3990" w:rsidRDefault="00A471C0" w:rsidP="00DC554B">
            <w:pPr>
              <w:spacing w:before="0" w:after="0" w:line="240" w:lineRule="auto"/>
              <w:jc w:val="left"/>
              <w:rPr>
                <w:rFonts w:eastAsia="Times New Roman"/>
                <w:color w:val="000000"/>
                <w:sz w:val="20"/>
                <w:szCs w:val="20"/>
                <w:lang w:val="en-US"/>
              </w:rPr>
            </w:pPr>
          </w:p>
        </w:tc>
        <w:tc>
          <w:tcPr>
            <w:tcW w:w="1877" w:type="pct"/>
            <w:tcBorders>
              <w:left w:val="nil"/>
              <w:bottom w:val="single" w:sz="4" w:space="0" w:color="auto"/>
              <w:right w:val="nil"/>
            </w:tcBorders>
          </w:tcPr>
          <w:p w14:paraId="049212DF" w14:textId="77777777" w:rsidR="00A471C0" w:rsidRPr="00CC3990" w:rsidRDefault="00A471C0" w:rsidP="00DC554B">
            <w:pPr>
              <w:spacing w:before="0" w:after="0" w:line="240" w:lineRule="auto"/>
              <w:jc w:val="left"/>
              <w:rPr>
                <w:rFonts w:eastAsia="Times New Roman"/>
                <w:color w:val="000000"/>
                <w:sz w:val="20"/>
                <w:szCs w:val="20"/>
                <w:lang w:val="en-US"/>
              </w:rPr>
            </w:pPr>
          </w:p>
        </w:tc>
      </w:tr>
    </w:tbl>
    <w:p w14:paraId="2D7CEA09" w14:textId="77777777" w:rsidR="00A471C0" w:rsidRPr="00581528" w:rsidRDefault="00A471C0" w:rsidP="00A471C0">
      <w:pPr>
        <w:pStyle w:val="NoSpacing"/>
        <w:rPr>
          <w:sz w:val="20"/>
        </w:rPr>
      </w:pPr>
      <w:r w:rsidRPr="00581528">
        <w:rPr>
          <w:sz w:val="20"/>
        </w:rPr>
        <w:t>*Identified in the Swedish National Patient register</w:t>
      </w:r>
    </w:p>
    <w:p w14:paraId="2C2B1DBC" w14:textId="77777777" w:rsidR="00A471C0" w:rsidRDefault="00A471C0" w:rsidP="00A471C0">
      <w:pPr>
        <w:spacing w:before="0" w:after="0" w:line="240" w:lineRule="auto"/>
        <w:jc w:val="left"/>
        <w:rPr>
          <w:sz w:val="20"/>
          <w:szCs w:val="20"/>
          <w:lang w:val="en-US"/>
        </w:rPr>
      </w:pPr>
      <w:r>
        <w:rPr>
          <w:sz w:val="20"/>
          <w:szCs w:val="20"/>
          <w:lang w:val="en-US"/>
        </w:rPr>
        <w:br w:type="page"/>
      </w:r>
    </w:p>
    <w:p w14:paraId="0D206D32" w14:textId="77777777" w:rsidR="00A471C0" w:rsidRPr="00254BDB" w:rsidRDefault="00A471C0" w:rsidP="00A471C0">
      <w:pPr>
        <w:pStyle w:val="Heading2"/>
      </w:pPr>
      <w:bookmarkStart w:id="24" w:name="_Ref65078953"/>
      <w:bookmarkStart w:id="25" w:name="_Toc118374573"/>
      <w:r>
        <w:lastRenderedPageBreak/>
        <w:t>e</w:t>
      </w:r>
      <w:r w:rsidRPr="00254BDB">
        <w:t xml:space="preserve">Table </w:t>
      </w:r>
      <w:bookmarkEnd w:id="24"/>
      <w:r>
        <w:t>10</w:t>
      </w:r>
      <w:r w:rsidRPr="00254BDB">
        <w:t xml:space="preserve">: </w:t>
      </w:r>
      <w:hyperlink w:anchor="_N:_No._of_3" w:history="1">
        <w:r w:rsidRPr="00254BDB">
          <w:rPr>
            <w:rStyle w:val="Hyperlink"/>
            <w:color w:val="auto"/>
            <w:u w:val="none"/>
          </w:rPr>
          <w:t>Numerator codes for operationalisation of surgery</w:t>
        </w:r>
        <w:bookmarkEnd w:id="25"/>
      </w:hyperlink>
    </w:p>
    <w:tbl>
      <w:tblPr>
        <w:tblW w:w="5000" w:type="pct"/>
        <w:tblLook w:val="04A0" w:firstRow="1" w:lastRow="0" w:firstColumn="1" w:lastColumn="0" w:noHBand="0" w:noVBand="1"/>
      </w:tblPr>
      <w:tblGrid>
        <w:gridCol w:w="1414"/>
        <w:gridCol w:w="1105"/>
        <w:gridCol w:w="3443"/>
        <w:gridCol w:w="3444"/>
      </w:tblGrid>
      <w:tr w:rsidR="00A471C0" w:rsidRPr="004D12AA" w14:paraId="7D73C7C9" w14:textId="77777777" w:rsidTr="00DC554B">
        <w:trPr>
          <w:trHeight w:val="68"/>
        </w:trPr>
        <w:tc>
          <w:tcPr>
            <w:tcW w:w="752" w:type="pct"/>
            <w:tcBorders>
              <w:top w:val="single" w:sz="4" w:space="0" w:color="auto"/>
              <w:left w:val="nil"/>
              <w:bottom w:val="single" w:sz="4" w:space="0" w:color="auto"/>
              <w:right w:val="nil"/>
            </w:tcBorders>
            <w:shd w:val="clear" w:color="auto" w:fill="auto"/>
            <w:noWrap/>
          </w:tcPr>
          <w:p w14:paraId="3009DDF9" w14:textId="77777777" w:rsidR="00A471C0" w:rsidRPr="00AC4498" w:rsidRDefault="00A471C0" w:rsidP="00DC554B">
            <w:pPr>
              <w:spacing w:before="0" w:after="0" w:line="240" w:lineRule="auto"/>
              <w:jc w:val="left"/>
              <w:rPr>
                <w:b/>
                <w:sz w:val="20"/>
              </w:rPr>
            </w:pPr>
            <w:r w:rsidRPr="00AC4498">
              <w:rPr>
                <w:b/>
                <w:sz w:val="20"/>
              </w:rPr>
              <w:t>Type of code</w:t>
            </w:r>
          </w:p>
        </w:tc>
        <w:tc>
          <w:tcPr>
            <w:tcW w:w="587" w:type="pct"/>
            <w:tcBorders>
              <w:top w:val="single" w:sz="4" w:space="0" w:color="auto"/>
              <w:left w:val="nil"/>
              <w:bottom w:val="single" w:sz="4" w:space="0" w:color="auto"/>
              <w:right w:val="nil"/>
            </w:tcBorders>
            <w:shd w:val="clear" w:color="auto" w:fill="auto"/>
            <w:noWrap/>
          </w:tcPr>
          <w:p w14:paraId="059565E3" w14:textId="77777777" w:rsidR="00A471C0" w:rsidRPr="00AC4498" w:rsidRDefault="00A471C0" w:rsidP="00DC554B">
            <w:pPr>
              <w:spacing w:before="0" w:after="0" w:line="240" w:lineRule="auto"/>
              <w:jc w:val="left"/>
              <w:rPr>
                <w:b/>
                <w:sz w:val="20"/>
              </w:rPr>
            </w:pPr>
            <w:r w:rsidRPr="00AC4498">
              <w:rPr>
                <w:b/>
                <w:sz w:val="20"/>
              </w:rPr>
              <w:t>Code*</w:t>
            </w:r>
          </w:p>
        </w:tc>
        <w:tc>
          <w:tcPr>
            <w:tcW w:w="1830" w:type="pct"/>
            <w:tcBorders>
              <w:top w:val="single" w:sz="4" w:space="0" w:color="auto"/>
              <w:left w:val="nil"/>
              <w:bottom w:val="single" w:sz="4" w:space="0" w:color="auto"/>
              <w:right w:val="nil"/>
            </w:tcBorders>
            <w:shd w:val="clear" w:color="auto" w:fill="auto"/>
          </w:tcPr>
          <w:p w14:paraId="4F72736E" w14:textId="77777777" w:rsidR="00A471C0" w:rsidRPr="00AC4498" w:rsidRDefault="00A471C0" w:rsidP="00DC554B">
            <w:pPr>
              <w:spacing w:before="0" w:after="0" w:line="240" w:lineRule="auto"/>
              <w:jc w:val="left"/>
              <w:rPr>
                <w:b/>
                <w:sz w:val="20"/>
                <w:lang w:val="sv-SE"/>
              </w:rPr>
            </w:pPr>
            <w:r w:rsidRPr="00AC4498">
              <w:rPr>
                <w:b/>
                <w:sz w:val="20"/>
              </w:rPr>
              <w:t>Original description in Swedish</w:t>
            </w:r>
          </w:p>
        </w:tc>
        <w:tc>
          <w:tcPr>
            <w:tcW w:w="1831" w:type="pct"/>
            <w:tcBorders>
              <w:top w:val="single" w:sz="4" w:space="0" w:color="auto"/>
              <w:left w:val="nil"/>
              <w:bottom w:val="single" w:sz="4" w:space="0" w:color="auto"/>
              <w:right w:val="nil"/>
            </w:tcBorders>
          </w:tcPr>
          <w:p w14:paraId="74C3251D" w14:textId="77777777" w:rsidR="00A471C0" w:rsidRPr="00AC4498" w:rsidRDefault="00A471C0" w:rsidP="00DC554B">
            <w:pPr>
              <w:spacing w:before="0" w:after="0" w:line="240" w:lineRule="auto"/>
              <w:jc w:val="left"/>
              <w:rPr>
                <w:b/>
                <w:sz w:val="20"/>
              </w:rPr>
            </w:pPr>
            <w:r w:rsidRPr="00AC4498">
              <w:rPr>
                <w:b/>
                <w:sz w:val="20"/>
              </w:rPr>
              <w:t>Verbatim English translation</w:t>
            </w:r>
          </w:p>
        </w:tc>
      </w:tr>
      <w:tr w:rsidR="00A471C0" w:rsidRPr="0095300F" w14:paraId="54B4E10E" w14:textId="77777777" w:rsidTr="00DC554B">
        <w:trPr>
          <w:trHeight w:val="68"/>
        </w:trPr>
        <w:tc>
          <w:tcPr>
            <w:tcW w:w="752" w:type="pct"/>
            <w:tcBorders>
              <w:top w:val="nil"/>
              <w:left w:val="nil"/>
              <w:bottom w:val="nil"/>
              <w:right w:val="nil"/>
            </w:tcBorders>
            <w:shd w:val="clear" w:color="auto" w:fill="auto"/>
            <w:noWrap/>
          </w:tcPr>
          <w:p w14:paraId="5DC46CC5"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KVÅ</w:t>
            </w:r>
          </w:p>
        </w:tc>
        <w:tc>
          <w:tcPr>
            <w:tcW w:w="587" w:type="pct"/>
            <w:tcBorders>
              <w:top w:val="nil"/>
              <w:left w:val="nil"/>
              <w:bottom w:val="nil"/>
              <w:right w:val="nil"/>
            </w:tcBorders>
            <w:shd w:val="clear" w:color="auto" w:fill="auto"/>
            <w:noWrap/>
          </w:tcPr>
          <w:p w14:paraId="538D9A0E" w14:textId="77777777" w:rsidR="00A471C0" w:rsidRPr="00AC4498"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AAA-ZZU</w:t>
            </w:r>
          </w:p>
        </w:tc>
        <w:tc>
          <w:tcPr>
            <w:tcW w:w="1830" w:type="pct"/>
            <w:tcBorders>
              <w:top w:val="nil"/>
              <w:left w:val="nil"/>
              <w:bottom w:val="nil"/>
              <w:right w:val="nil"/>
            </w:tcBorders>
            <w:shd w:val="clear" w:color="auto" w:fill="auto"/>
          </w:tcPr>
          <w:p w14:paraId="7A5BF8C7" w14:textId="77777777" w:rsidR="00A471C0" w:rsidRPr="0095300F" w:rsidRDefault="00A471C0" w:rsidP="00DC554B">
            <w:pPr>
              <w:spacing w:before="0" w:after="0" w:line="240" w:lineRule="auto"/>
              <w:jc w:val="left"/>
              <w:rPr>
                <w:rFonts w:eastAsia="Times New Roman"/>
                <w:color w:val="000000"/>
                <w:sz w:val="20"/>
                <w:szCs w:val="20"/>
                <w:lang w:val="sv-SE"/>
              </w:rPr>
            </w:pPr>
            <w:r w:rsidRPr="00AC4498">
              <w:rPr>
                <w:rFonts w:eastAsia="Times New Roman"/>
                <w:color w:val="000000"/>
                <w:sz w:val="20"/>
                <w:szCs w:val="20"/>
                <w:lang w:val="sv-SE"/>
              </w:rPr>
              <w:t>Kirurgiska åtgärder - koder med tre bokstäver och två efterföljande siffror hämtade från KKÅ97 (Klassifikation av kirurgiska åtgärder 1997)</w:t>
            </w:r>
          </w:p>
        </w:tc>
        <w:tc>
          <w:tcPr>
            <w:tcW w:w="1831" w:type="pct"/>
            <w:tcBorders>
              <w:top w:val="nil"/>
              <w:left w:val="nil"/>
              <w:bottom w:val="nil"/>
              <w:right w:val="nil"/>
            </w:tcBorders>
          </w:tcPr>
          <w:p w14:paraId="3563E780" w14:textId="77777777" w:rsidR="00A471C0" w:rsidRPr="009A0D8E" w:rsidRDefault="00A471C0" w:rsidP="00DC554B">
            <w:pPr>
              <w:spacing w:before="0" w:after="0" w:line="240" w:lineRule="auto"/>
              <w:jc w:val="left"/>
              <w:rPr>
                <w:rFonts w:eastAsia="Times New Roman"/>
                <w:color w:val="000000"/>
                <w:sz w:val="20"/>
                <w:szCs w:val="20"/>
                <w:lang w:val="en-US"/>
              </w:rPr>
            </w:pPr>
            <w:r w:rsidRPr="009A0D8E">
              <w:rPr>
                <w:rFonts w:eastAsia="Times New Roman"/>
                <w:color w:val="000000"/>
                <w:sz w:val="20"/>
                <w:szCs w:val="20"/>
                <w:lang w:val="en-US"/>
              </w:rPr>
              <w:t>Surgical procedures - codes with three letters and two consecutive digits taken from KKÅ97 (Classification of surgical procedures 1997</w:t>
            </w:r>
          </w:p>
        </w:tc>
      </w:tr>
      <w:tr w:rsidR="00A471C0" w:rsidRPr="0095300F" w14:paraId="263F5B61" w14:textId="77777777" w:rsidTr="00DC554B">
        <w:trPr>
          <w:trHeight w:val="68"/>
        </w:trPr>
        <w:tc>
          <w:tcPr>
            <w:tcW w:w="752" w:type="pct"/>
            <w:tcBorders>
              <w:top w:val="nil"/>
              <w:left w:val="nil"/>
              <w:bottom w:val="single" w:sz="4" w:space="0" w:color="auto"/>
              <w:right w:val="nil"/>
            </w:tcBorders>
            <w:shd w:val="clear" w:color="auto" w:fill="auto"/>
            <w:noWrap/>
          </w:tcPr>
          <w:p w14:paraId="3A2AC1D5" w14:textId="77777777" w:rsidR="00A471C0" w:rsidRPr="0095300F" w:rsidRDefault="00A471C0" w:rsidP="00DC554B">
            <w:pPr>
              <w:spacing w:before="0" w:after="0" w:line="240" w:lineRule="auto"/>
              <w:jc w:val="left"/>
              <w:rPr>
                <w:rFonts w:eastAsia="Times New Roman"/>
                <w:color w:val="000000"/>
                <w:sz w:val="20"/>
                <w:szCs w:val="20"/>
                <w:lang w:val="en-US"/>
              </w:rPr>
            </w:pPr>
          </w:p>
        </w:tc>
        <w:tc>
          <w:tcPr>
            <w:tcW w:w="587" w:type="pct"/>
            <w:tcBorders>
              <w:top w:val="nil"/>
              <w:left w:val="nil"/>
              <w:bottom w:val="single" w:sz="4" w:space="0" w:color="auto"/>
              <w:right w:val="nil"/>
            </w:tcBorders>
            <w:shd w:val="clear" w:color="auto" w:fill="auto"/>
            <w:noWrap/>
          </w:tcPr>
          <w:p w14:paraId="155AE9DD" w14:textId="77777777" w:rsidR="00A471C0" w:rsidRPr="0095300F" w:rsidRDefault="00A471C0" w:rsidP="00DC554B">
            <w:pPr>
              <w:spacing w:before="0" w:after="0" w:line="240" w:lineRule="auto"/>
              <w:jc w:val="left"/>
              <w:rPr>
                <w:rFonts w:eastAsia="Times New Roman"/>
                <w:color w:val="000000"/>
                <w:sz w:val="20"/>
                <w:szCs w:val="20"/>
                <w:lang w:val="en-US"/>
              </w:rPr>
            </w:pPr>
          </w:p>
        </w:tc>
        <w:tc>
          <w:tcPr>
            <w:tcW w:w="1830" w:type="pct"/>
            <w:tcBorders>
              <w:top w:val="nil"/>
              <w:left w:val="nil"/>
              <w:bottom w:val="single" w:sz="4" w:space="0" w:color="auto"/>
              <w:right w:val="nil"/>
            </w:tcBorders>
            <w:shd w:val="clear" w:color="auto" w:fill="auto"/>
          </w:tcPr>
          <w:p w14:paraId="5BCA82D3" w14:textId="77777777" w:rsidR="00A471C0" w:rsidRPr="0095300F" w:rsidRDefault="00A471C0" w:rsidP="00DC554B">
            <w:pPr>
              <w:spacing w:before="0" w:after="0" w:line="240" w:lineRule="auto"/>
              <w:jc w:val="left"/>
              <w:rPr>
                <w:rFonts w:eastAsia="Times New Roman"/>
                <w:color w:val="000000"/>
                <w:sz w:val="20"/>
                <w:szCs w:val="20"/>
                <w:lang w:val="en-US"/>
              </w:rPr>
            </w:pPr>
          </w:p>
        </w:tc>
        <w:tc>
          <w:tcPr>
            <w:tcW w:w="1831" w:type="pct"/>
            <w:tcBorders>
              <w:top w:val="nil"/>
              <w:left w:val="nil"/>
              <w:bottom w:val="single" w:sz="4" w:space="0" w:color="auto"/>
              <w:right w:val="nil"/>
            </w:tcBorders>
          </w:tcPr>
          <w:p w14:paraId="0309B3B2" w14:textId="77777777" w:rsidR="00A471C0" w:rsidRPr="0095300F" w:rsidRDefault="00A471C0" w:rsidP="00DC554B">
            <w:pPr>
              <w:spacing w:before="0" w:after="0" w:line="240" w:lineRule="auto"/>
              <w:jc w:val="left"/>
              <w:rPr>
                <w:rFonts w:eastAsia="Times New Roman"/>
                <w:color w:val="000000"/>
                <w:sz w:val="20"/>
                <w:szCs w:val="20"/>
                <w:lang w:val="en-US"/>
              </w:rPr>
            </w:pPr>
          </w:p>
        </w:tc>
      </w:tr>
    </w:tbl>
    <w:p w14:paraId="67A1560E" w14:textId="77777777" w:rsidR="00A471C0" w:rsidRDefault="00A471C0" w:rsidP="00A471C0">
      <w:pPr>
        <w:pStyle w:val="NoSpacing"/>
        <w:rPr>
          <w:sz w:val="20"/>
        </w:rPr>
      </w:pPr>
      <w:r w:rsidRPr="00581528">
        <w:rPr>
          <w:sz w:val="20"/>
        </w:rPr>
        <w:t>*Identified in the Swedish National Patient register</w:t>
      </w:r>
    </w:p>
    <w:p w14:paraId="336F424F" w14:textId="77777777" w:rsidR="00A471C0" w:rsidRDefault="00A471C0" w:rsidP="00A471C0">
      <w:pPr>
        <w:pStyle w:val="NoSpacing"/>
        <w:rPr>
          <w:sz w:val="20"/>
        </w:rPr>
      </w:pPr>
    </w:p>
    <w:p w14:paraId="4E4FA7C4" w14:textId="77777777" w:rsidR="00A471C0" w:rsidRDefault="00A471C0" w:rsidP="00A471C0">
      <w:pPr>
        <w:spacing w:before="0" w:after="0" w:line="240" w:lineRule="auto"/>
        <w:jc w:val="left"/>
        <w:rPr>
          <w:sz w:val="20"/>
        </w:rPr>
      </w:pPr>
      <w:r>
        <w:rPr>
          <w:sz w:val="20"/>
        </w:rPr>
        <w:br w:type="page"/>
      </w:r>
    </w:p>
    <w:p w14:paraId="60E3E697" w14:textId="77777777" w:rsidR="00A471C0" w:rsidRPr="00254BDB" w:rsidRDefault="00A471C0" w:rsidP="00A471C0">
      <w:pPr>
        <w:pStyle w:val="Heading2"/>
      </w:pPr>
      <w:bookmarkStart w:id="26" w:name="_Ref65078882"/>
      <w:bookmarkStart w:id="27" w:name="_Toc118374574"/>
      <w:r>
        <w:lastRenderedPageBreak/>
        <w:t>e</w:t>
      </w:r>
      <w:r w:rsidRPr="00254BDB">
        <w:t xml:space="preserve">Table </w:t>
      </w:r>
      <w:bookmarkEnd w:id="26"/>
      <w:r>
        <w:t>11</w:t>
      </w:r>
      <w:r w:rsidRPr="00254BDB">
        <w:t xml:space="preserve">: </w:t>
      </w:r>
      <w:hyperlink w:anchor="_No._of_people" w:history="1">
        <w:r w:rsidRPr="00254BDB">
          <w:rPr>
            <w:rStyle w:val="Hyperlink"/>
            <w:color w:val="auto"/>
            <w:u w:val="none"/>
          </w:rPr>
          <w:t>Numerator codes for operationalisation of chemotherapy</w:t>
        </w:r>
        <w:bookmarkEnd w:id="27"/>
      </w:hyperlink>
    </w:p>
    <w:tbl>
      <w:tblPr>
        <w:tblW w:w="5000" w:type="pct"/>
        <w:tblLook w:val="04A0" w:firstRow="1" w:lastRow="0" w:firstColumn="1" w:lastColumn="0" w:noHBand="0" w:noVBand="1"/>
      </w:tblPr>
      <w:tblGrid>
        <w:gridCol w:w="1306"/>
        <w:gridCol w:w="794"/>
        <w:gridCol w:w="3653"/>
        <w:gridCol w:w="3653"/>
      </w:tblGrid>
      <w:tr w:rsidR="00A471C0" w:rsidRPr="00581528" w14:paraId="53DD0A02" w14:textId="77777777" w:rsidTr="00DC554B">
        <w:trPr>
          <w:trHeight w:val="576"/>
        </w:trPr>
        <w:tc>
          <w:tcPr>
            <w:tcW w:w="694" w:type="pct"/>
            <w:tcBorders>
              <w:top w:val="single" w:sz="4" w:space="0" w:color="auto"/>
              <w:left w:val="nil"/>
              <w:bottom w:val="single" w:sz="4" w:space="0" w:color="auto"/>
              <w:right w:val="nil"/>
            </w:tcBorders>
            <w:shd w:val="clear" w:color="auto" w:fill="auto"/>
            <w:noWrap/>
          </w:tcPr>
          <w:p w14:paraId="22120746"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Type of code</w:t>
            </w:r>
          </w:p>
        </w:tc>
        <w:tc>
          <w:tcPr>
            <w:tcW w:w="422" w:type="pct"/>
            <w:tcBorders>
              <w:top w:val="single" w:sz="4" w:space="0" w:color="auto"/>
              <w:left w:val="nil"/>
              <w:bottom w:val="single" w:sz="4" w:space="0" w:color="auto"/>
              <w:right w:val="nil"/>
            </w:tcBorders>
            <w:shd w:val="clear" w:color="auto" w:fill="auto"/>
            <w:noWrap/>
          </w:tcPr>
          <w:p w14:paraId="28ADC8CB"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Code</w:t>
            </w:r>
            <w:r>
              <w:rPr>
                <w:rFonts w:eastAsia="Times New Roman"/>
                <w:b/>
                <w:color w:val="000000"/>
                <w:sz w:val="20"/>
                <w:szCs w:val="20"/>
                <w:lang w:val="en-US"/>
              </w:rPr>
              <w:t>*</w:t>
            </w:r>
          </w:p>
        </w:tc>
        <w:tc>
          <w:tcPr>
            <w:tcW w:w="1942" w:type="pct"/>
            <w:tcBorders>
              <w:top w:val="single" w:sz="4" w:space="0" w:color="auto"/>
              <w:left w:val="nil"/>
              <w:bottom w:val="single" w:sz="4" w:space="0" w:color="auto"/>
              <w:right w:val="nil"/>
            </w:tcBorders>
            <w:shd w:val="clear" w:color="auto" w:fill="auto"/>
          </w:tcPr>
          <w:p w14:paraId="2DFCEEB6"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Description in Swedish</w:t>
            </w:r>
          </w:p>
        </w:tc>
        <w:tc>
          <w:tcPr>
            <w:tcW w:w="1942" w:type="pct"/>
            <w:tcBorders>
              <w:top w:val="single" w:sz="4" w:space="0" w:color="auto"/>
              <w:left w:val="nil"/>
              <w:bottom w:val="single" w:sz="4" w:space="0" w:color="auto"/>
              <w:right w:val="nil"/>
            </w:tcBorders>
          </w:tcPr>
          <w:p w14:paraId="5B5E8339" w14:textId="77777777" w:rsidR="00A471C0" w:rsidRPr="00581528" w:rsidRDefault="00A471C0" w:rsidP="00DC554B">
            <w:pPr>
              <w:spacing w:before="0" w:after="0" w:line="240" w:lineRule="auto"/>
              <w:jc w:val="left"/>
              <w:rPr>
                <w:rFonts w:eastAsia="Times New Roman"/>
                <w:b/>
                <w:color w:val="000000"/>
                <w:sz w:val="20"/>
                <w:szCs w:val="20"/>
                <w:lang w:val="en-US"/>
              </w:rPr>
            </w:pPr>
            <w:r w:rsidRPr="00AC4498">
              <w:rPr>
                <w:b/>
                <w:sz w:val="20"/>
              </w:rPr>
              <w:t>Verbatim English translation</w:t>
            </w:r>
          </w:p>
        </w:tc>
      </w:tr>
      <w:tr w:rsidR="00A471C0" w:rsidRPr="00EB3D53" w14:paraId="63EC168E" w14:textId="77777777" w:rsidTr="00DC554B">
        <w:trPr>
          <w:trHeight w:val="576"/>
        </w:trPr>
        <w:tc>
          <w:tcPr>
            <w:tcW w:w="694" w:type="pct"/>
            <w:tcBorders>
              <w:top w:val="nil"/>
              <w:left w:val="nil"/>
              <w:bottom w:val="nil"/>
              <w:right w:val="nil"/>
            </w:tcBorders>
            <w:shd w:val="clear" w:color="auto" w:fill="auto"/>
            <w:noWrap/>
          </w:tcPr>
          <w:p w14:paraId="61D5C292" w14:textId="77777777" w:rsidR="00A471C0" w:rsidRPr="00581528" w:rsidRDefault="00A471C0" w:rsidP="00DC554B">
            <w:pPr>
              <w:spacing w:before="0" w:after="0" w:line="240" w:lineRule="auto"/>
              <w:jc w:val="left"/>
              <w:rPr>
                <w:rFonts w:eastAsia="Times New Roman"/>
                <w:color w:val="000000"/>
                <w:sz w:val="20"/>
                <w:szCs w:val="20"/>
                <w:lang w:val="en-US"/>
              </w:rPr>
            </w:pPr>
            <w:r>
              <w:rPr>
                <w:rFonts w:eastAsia="Times New Roman"/>
                <w:color w:val="000000"/>
                <w:sz w:val="20"/>
                <w:szCs w:val="20"/>
                <w:lang w:val="en-US"/>
              </w:rPr>
              <w:t>ICD10</w:t>
            </w:r>
          </w:p>
        </w:tc>
        <w:tc>
          <w:tcPr>
            <w:tcW w:w="422" w:type="pct"/>
            <w:tcBorders>
              <w:top w:val="nil"/>
              <w:left w:val="nil"/>
              <w:bottom w:val="nil"/>
              <w:right w:val="nil"/>
            </w:tcBorders>
            <w:shd w:val="clear" w:color="auto" w:fill="auto"/>
            <w:noWrap/>
          </w:tcPr>
          <w:p w14:paraId="60963EB1" w14:textId="77777777" w:rsidR="00A471C0" w:rsidRPr="00581528" w:rsidRDefault="00A471C0" w:rsidP="00DC554B">
            <w:pPr>
              <w:spacing w:before="0" w:after="0" w:line="240" w:lineRule="auto"/>
              <w:jc w:val="left"/>
              <w:rPr>
                <w:rFonts w:eastAsia="Times New Roman"/>
                <w:color w:val="000000"/>
                <w:sz w:val="20"/>
                <w:szCs w:val="20"/>
                <w:lang w:val="en-US"/>
              </w:rPr>
            </w:pPr>
            <w:r>
              <w:rPr>
                <w:rFonts w:eastAsia="Times New Roman"/>
                <w:color w:val="000000"/>
                <w:sz w:val="20"/>
                <w:szCs w:val="20"/>
                <w:lang w:val="en-US"/>
              </w:rPr>
              <w:t>Z51.1</w:t>
            </w:r>
          </w:p>
        </w:tc>
        <w:tc>
          <w:tcPr>
            <w:tcW w:w="1942" w:type="pct"/>
            <w:tcBorders>
              <w:top w:val="nil"/>
              <w:left w:val="nil"/>
              <w:bottom w:val="nil"/>
              <w:right w:val="nil"/>
            </w:tcBorders>
            <w:shd w:val="clear" w:color="auto" w:fill="auto"/>
          </w:tcPr>
          <w:p w14:paraId="7EEFFC77" w14:textId="77777777" w:rsidR="00A471C0" w:rsidRPr="00581528" w:rsidRDefault="00A471C0" w:rsidP="00DC554B">
            <w:pPr>
              <w:spacing w:before="0" w:after="0" w:line="240" w:lineRule="auto"/>
              <w:jc w:val="left"/>
              <w:rPr>
                <w:rFonts w:eastAsia="Times New Roman"/>
                <w:color w:val="000000"/>
                <w:sz w:val="20"/>
                <w:szCs w:val="20"/>
                <w:lang w:val="sv-SE"/>
              </w:rPr>
            </w:pPr>
            <w:r w:rsidRPr="00DF3A23">
              <w:rPr>
                <w:rFonts w:eastAsia="Times New Roman"/>
                <w:color w:val="000000"/>
                <w:sz w:val="20"/>
                <w:szCs w:val="20"/>
                <w:lang w:val="sv-SE"/>
              </w:rPr>
              <w:t>Kemoterapeutisk behandling för tumör</w:t>
            </w:r>
          </w:p>
        </w:tc>
        <w:tc>
          <w:tcPr>
            <w:tcW w:w="1942" w:type="pct"/>
            <w:tcBorders>
              <w:top w:val="nil"/>
              <w:left w:val="nil"/>
              <w:bottom w:val="nil"/>
              <w:right w:val="nil"/>
            </w:tcBorders>
          </w:tcPr>
          <w:p w14:paraId="57B55E36" w14:textId="77777777" w:rsidR="00A471C0" w:rsidRPr="00EB3D53" w:rsidRDefault="00A471C0" w:rsidP="00DC554B">
            <w:pPr>
              <w:spacing w:before="0" w:after="0" w:line="240" w:lineRule="auto"/>
              <w:jc w:val="left"/>
              <w:rPr>
                <w:rFonts w:eastAsia="Times New Roman"/>
                <w:color w:val="000000"/>
                <w:sz w:val="20"/>
                <w:szCs w:val="20"/>
                <w:lang w:val="en-US"/>
              </w:rPr>
            </w:pPr>
            <w:r w:rsidRPr="00DF3A23">
              <w:rPr>
                <w:rFonts w:eastAsia="Times New Roman"/>
                <w:color w:val="000000"/>
                <w:sz w:val="20"/>
                <w:szCs w:val="20"/>
                <w:lang w:val="en-US"/>
              </w:rPr>
              <w:t>Chemotherapeutic treatment for tumor</w:t>
            </w:r>
          </w:p>
        </w:tc>
      </w:tr>
      <w:tr w:rsidR="00A471C0" w:rsidRPr="00EB3D53" w14:paraId="7028DF55" w14:textId="77777777" w:rsidTr="00DC554B">
        <w:trPr>
          <w:trHeight w:val="576"/>
        </w:trPr>
        <w:tc>
          <w:tcPr>
            <w:tcW w:w="694" w:type="pct"/>
            <w:tcBorders>
              <w:top w:val="nil"/>
              <w:left w:val="nil"/>
              <w:bottom w:val="nil"/>
              <w:right w:val="nil"/>
            </w:tcBorders>
            <w:shd w:val="clear" w:color="auto" w:fill="auto"/>
            <w:noWrap/>
            <w:hideMark/>
          </w:tcPr>
          <w:p w14:paraId="732A36BA"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422" w:type="pct"/>
            <w:tcBorders>
              <w:top w:val="nil"/>
              <w:left w:val="nil"/>
              <w:bottom w:val="nil"/>
              <w:right w:val="nil"/>
            </w:tcBorders>
            <w:shd w:val="clear" w:color="auto" w:fill="auto"/>
            <w:noWrap/>
            <w:hideMark/>
          </w:tcPr>
          <w:p w14:paraId="3582620D"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DT107</w:t>
            </w:r>
          </w:p>
        </w:tc>
        <w:tc>
          <w:tcPr>
            <w:tcW w:w="1942" w:type="pct"/>
            <w:tcBorders>
              <w:top w:val="nil"/>
              <w:left w:val="nil"/>
              <w:bottom w:val="nil"/>
              <w:right w:val="nil"/>
            </w:tcBorders>
            <w:shd w:val="clear" w:color="auto" w:fill="auto"/>
            <w:hideMark/>
          </w:tcPr>
          <w:p w14:paraId="65F85686"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rFonts w:eastAsia="Times New Roman"/>
                <w:color w:val="000000"/>
                <w:sz w:val="20"/>
                <w:szCs w:val="20"/>
                <w:lang w:val="sv-SE"/>
              </w:rPr>
              <w:t>Cytostatikatillförsel med annat specificerat administrationssätt (i)</w:t>
            </w:r>
          </w:p>
        </w:tc>
        <w:tc>
          <w:tcPr>
            <w:tcW w:w="1942" w:type="pct"/>
            <w:tcBorders>
              <w:top w:val="nil"/>
              <w:left w:val="nil"/>
              <w:bottom w:val="nil"/>
              <w:right w:val="nil"/>
            </w:tcBorders>
          </w:tcPr>
          <w:p w14:paraId="031C4FAA" w14:textId="77777777" w:rsidR="00A471C0" w:rsidRPr="00EB3D53" w:rsidRDefault="00A471C0" w:rsidP="00DC554B">
            <w:pPr>
              <w:spacing w:before="0" w:after="0" w:line="240" w:lineRule="auto"/>
              <w:jc w:val="left"/>
              <w:rPr>
                <w:rFonts w:eastAsia="Times New Roman"/>
                <w:color w:val="000000"/>
                <w:sz w:val="20"/>
                <w:szCs w:val="20"/>
                <w:lang w:val="en-US"/>
              </w:rPr>
            </w:pPr>
            <w:r w:rsidRPr="00EB3D53">
              <w:rPr>
                <w:rFonts w:eastAsia="Times New Roman"/>
                <w:color w:val="000000"/>
                <w:sz w:val="20"/>
                <w:szCs w:val="20"/>
                <w:lang w:val="en-US"/>
              </w:rPr>
              <w:t>Chemotherapy administration by other specified route of administration (i)</w:t>
            </w:r>
          </w:p>
        </w:tc>
      </w:tr>
      <w:tr w:rsidR="00A471C0" w:rsidRPr="00581528" w14:paraId="5DF36204" w14:textId="77777777" w:rsidTr="00DC554B">
        <w:trPr>
          <w:trHeight w:val="288"/>
        </w:trPr>
        <w:tc>
          <w:tcPr>
            <w:tcW w:w="694" w:type="pct"/>
            <w:tcBorders>
              <w:top w:val="nil"/>
              <w:left w:val="nil"/>
              <w:bottom w:val="nil"/>
              <w:right w:val="nil"/>
            </w:tcBorders>
            <w:shd w:val="clear" w:color="auto" w:fill="auto"/>
            <w:noWrap/>
            <w:hideMark/>
          </w:tcPr>
          <w:p w14:paraId="6B0CB105"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422" w:type="pct"/>
            <w:tcBorders>
              <w:top w:val="nil"/>
              <w:left w:val="nil"/>
              <w:bottom w:val="nil"/>
              <w:right w:val="nil"/>
            </w:tcBorders>
            <w:shd w:val="clear" w:color="auto" w:fill="auto"/>
            <w:noWrap/>
            <w:hideMark/>
          </w:tcPr>
          <w:p w14:paraId="60F0085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DT108</w:t>
            </w:r>
          </w:p>
        </w:tc>
        <w:tc>
          <w:tcPr>
            <w:tcW w:w="1942" w:type="pct"/>
            <w:tcBorders>
              <w:top w:val="nil"/>
              <w:left w:val="nil"/>
              <w:bottom w:val="nil"/>
              <w:right w:val="nil"/>
            </w:tcBorders>
            <w:shd w:val="clear" w:color="auto" w:fill="auto"/>
            <w:hideMark/>
          </w:tcPr>
          <w:p w14:paraId="737E1294"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Cytostatikatillförsel UNS (i)</w:t>
            </w:r>
          </w:p>
        </w:tc>
        <w:tc>
          <w:tcPr>
            <w:tcW w:w="1942" w:type="pct"/>
            <w:tcBorders>
              <w:top w:val="nil"/>
              <w:left w:val="nil"/>
              <w:bottom w:val="nil"/>
              <w:right w:val="nil"/>
            </w:tcBorders>
          </w:tcPr>
          <w:p w14:paraId="469BB173" w14:textId="77777777" w:rsidR="00A471C0" w:rsidRPr="00EB3D53" w:rsidRDefault="00A471C0" w:rsidP="00DC554B">
            <w:pPr>
              <w:spacing w:before="0" w:after="0" w:line="240" w:lineRule="auto"/>
              <w:jc w:val="left"/>
              <w:rPr>
                <w:rFonts w:eastAsia="Times New Roman"/>
                <w:color w:val="000000"/>
                <w:sz w:val="20"/>
                <w:szCs w:val="20"/>
                <w:lang w:val="en-US"/>
              </w:rPr>
            </w:pPr>
            <w:r w:rsidRPr="00EB3D53">
              <w:rPr>
                <w:rFonts w:eastAsia="Times New Roman"/>
                <w:color w:val="000000"/>
                <w:sz w:val="20"/>
                <w:szCs w:val="20"/>
                <w:lang w:val="en-US"/>
              </w:rPr>
              <w:t>Chemotherapy supply UNS (i)</w:t>
            </w:r>
          </w:p>
        </w:tc>
      </w:tr>
      <w:tr w:rsidR="00A471C0" w:rsidRPr="00581528" w14:paraId="764C3D7D" w14:textId="77777777" w:rsidTr="00DC554B">
        <w:trPr>
          <w:trHeight w:val="288"/>
        </w:trPr>
        <w:tc>
          <w:tcPr>
            <w:tcW w:w="694" w:type="pct"/>
            <w:tcBorders>
              <w:top w:val="nil"/>
              <w:left w:val="nil"/>
              <w:bottom w:val="nil"/>
              <w:right w:val="nil"/>
            </w:tcBorders>
            <w:shd w:val="clear" w:color="auto" w:fill="auto"/>
            <w:noWrap/>
            <w:hideMark/>
          </w:tcPr>
          <w:p w14:paraId="5D041A1A"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422" w:type="pct"/>
            <w:tcBorders>
              <w:top w:val="nil"/>
              <w:left w:val="nil"/>
              <w:bottom w:val="nil"/>
              <w:right w:val="nil"/>
            </w:tcBorders>
            <w:shd w:val="clear" w:color="auto" w:fill="auto"/>
            <w:noWrap/>
            <w:hideMark/>
          </w:tcPr>
          <w:p w14:paraId="016A51C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DT112</w:t>
            </w:r>
          </w:p>
        </w:tc>
        <w:tc>
          <w:tcPr>
            <w:tcW w:w="1942" w:type="pct"/>
            <w:tcBorders>
              <w:top w:val="nil"/>
              <w:left w:val="nil"/>
              <w:bottom w:val="nil"/>
              <w:right w:val="nil"/>
            </w:tcBorders>
            <w:shd w:val="clear" w:color="auto" w:fill="auto"/>
            <w:hideMark/>
          </w:tcPr>
          <w:p w14:paraId="66D11710"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Cytostatikatillförsel, intratekal (i)</w:t>
            </w:r>
          </w:p>
        </w:tc>
        <w:tc>
          <w:tcPr>
            <w:tcW w:w="1942" w:type="pct"/>
            <w:tcBorders>
              <w:top w:val="nil"/>
              <w:left w:val="nil"/>
              <w:bottom w:val="nil"/>
              <w:right w:val="nil"/>
            </w:tcBorders>
          </w:tcPr>
          <w:p w14:paraId="7E6EA8BC" w14:textId="77777777" w:rsidR="00A471C0" w:rsidRPr="00EB3D53" w:rsidRDefault="00A471C0" w:rsidP="00DC554B">
            <w:pPr>
              <w:spacing w:before="0" w:after="0" w:line="240" w:lineRule="auto"/>
              <w:jc w:val="left"/>
              <w:rPr>
                <w:rFonts w:eastAsia="Times New Roman"/>
                <w:color w:val="000000"/>
                <w:sz w:val="20"/>
                <w:szCs w:val="20"/>
                <w:lang w:val="en-US"/>
              </w:rPr>
            </w:pPr>
            <w:r w:rsidRPr="00EB3D53">
              <w:rPr>
                <w:rFonts w:eastAsia="Times New Roman"/>
                <w:color w:val="000000"/>
                <w:sz w:val="20"/>
                <w:szCs w:val="20"/>
                <w:lang w:val="en-US"/>
              </w:rPr>
              <w:t>Chemotherapy, intrathecal (i)</w:t>
            </w:r>
          </w:p>
        </w:tc>
      </w:tr>
      <w:tr w:rsidR="00A471C0" w:rsidRPr="00581528" w14:paraId="015313EE" w14:textId="77777777" w:rsidTr="00DC554B">
        <w:trPr>
          <w:trHeight w:val="288"/>
        </w:trPr>
        <w:tc>
          <w:tcPr>
            <w:tcW w:w="694" w:type="pct"/>
            <w:tcBorders>
              <w:top w:val="nil"/>
              <w:left w:val="nil"/>
              <w:bottom w:val="nil"/>
              <w:right w:val="nil"/>
            </w:tcBorders>
            <w:shd w:val="clear" w:color="auto" w:fill="auto"/>
            <w:noWrap/>
            <w:hideMark/>
          </w:tcPr>
          <w:p w14:paraId="65DFD4BA"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422" w:type="pct"/>
            <w:tcBorders>
              <w:top w:val="nil"/>
              <w:left w:val="nil"/>
              <w:bottom w:val="nil"/>
              <w:right w:val="nil"/>
            </w:tcBorders>
            <w:shd w:val="clear" w:color="auto" w:fill="auto"/>
            <w:noWrap/>
            <w:hideMark/>
          </w:tcPr>
          <w:p w14:paraId="56F0C83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DT116</w:t>
            </w:r>
          </w:p>
        </w:tc>
        <w:tc>
          <w:tcPr>
            <w:tcW w:w="1942" w:type="pct"/>
            <w:tcBorders>
              <w:top w:val="nil"/>
              <w:left w:val="nil"/>
              <w:bottom w:val="nil"/>
              <w:right w:val="nil"/>
            </w:tcBorders>
            <w:shd w:val="clear" w:color="auto" w:fill="auto"/>
            <w:hideMark/>
          </w:tcPr>
          <w:p w14:paraId="6E3D2431"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Cytostatikatillförsel, intravenös (i)</w:t>
            </w:r>
          </w:p>
        </w:tc>
        <w:tc>
          <w:tcPr>
            <w:tcW w:w="1942" w:type="pct"/>
            <w:tcBorders>
              <w:top w:val="nil"/>
              <w:left w:val="nil"/>
              <w:bottom w:val="nil"/>
              <w:right w:val="nil"/>
            </w:tcBorders>
          </w:tcPr>
          <w:p w14:paraId="3AA25992" w14:textId="77777777" w:rsidR="00A471C0" w:rsidRPr="00EB3D53" w:rsidRDefault="00A471C0" w:rsidP="00DC554B">
            <w:pPr>
              <w:spacing w:before="0" w:after="0" w:line="240" w:lineRule="auto"/>
              <w:jc w:val="left"/>
              <w:rPr>
                <w:rFonts w:eastAsia="Times New Roman"/>
                <w:color w:val="000000"/>
                <w:sz w:val="20"/>
                <w:szCs w:val="20"/>
                <w:lang w:val="en-US"/>
              </w:rPr>
            </w:pPr>
            <w:r w:rsidRPr="00EB3D53">
              <w:rPr>
                <w:rFonts w:eastAsia="Times New Roman"/>
                <w:color w:val="000000"/>
                <w:sz w:val="20"/>
                <w:szCs w:val="20"/>
                <w:lang w:val="en-US"/>
              </w:rPr>
              <w:t>Chemotherapy, intravenous (i)</w:t>
            </w:r>
          </w:p>
        </w:tc>
      </w:tr>
      <w:tr w:rsidR="00A471C0" w:rsidRPr="00581528" w14:paraId="0D0D1E4F" w14:textId="77777777" w:rsidTr="00DC554B">
        <w:trPr>
          <w:trHeight w:val="288"/>
        </w:trPr>
        <w:tc>
          <w:tcPr>
            <w:tcW w:w="694" w:type="pct"/>
            <w:tcBorders>
              <w:top w:val="nil"/>
              <w:left w:val="nil"/>
              <w:bottom w:val="nil"/>
              <w:right w:val="nil"/>
            </w:tcBorders>
            <w:shd w:val="clear" w:color="auto" w:fill="auto"/>
            <w:noWrap/>
            <w:hideMark/>
          </w:tcPr>
          <w:p w14:paraId="6B30356D"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KVÅ</w:t>
            </w:r>
          </w:p>
        </w:tc>
        <w:tc>
          <w:tcPr>
            <w:tcW w:w="422" w:type="pct"/>
            <w:tcBorders>
              <w:top w:val="nil"/>
              <w:left w:val="nil"/>
              <w:bottom w:val="nil"/>
              <w:right w:val="nil"/>
            </w:tcBorders>
            <w:shd w:val="clear" w:color="auto" w:fill="auto"/>
            <w:noWrap/>
            <w:hideMark/>
          </w:tcPr>
          <w:p w14:paraId="337E77A2"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DT135</w:t>
            </w:r>
          </w:p>
        </w:tc>
        <w:tc>
          <w:tcPr>
            <w:tcW w:w="1942" w:type="pct"/>
            <w:tcBorders>
              <w:top w:val="nil"/>
              <w:left w:val="nil"/>
              <w:bottom w:val="nil"/>
              <w:right w:val="nil"/>
            </w:tcBorders>
            <w:shd w:val="clear" w:color="auto" w:fill="auto"/>
            <w:hideMark/>
          </w:tcPr>
          <w:p w14:paraId="15C04990"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Cytostatikatillförsel, intraperitoneal (i)</w:t>
            </w:r>
          </w:p>
        </w:tc>
        <w:tc>
          <w:tcPr>
            <w:tcW w:w="1942" w:type="pct"/>
            <w:tcBorders>
              <w:top w:val="nil"/>
              <w:left w:val="nil"/>
              <w:bottom w:val="nil"/>
              <w:right w:val="nil"/>
            </w:tcBorders>
          </w:tcPr>
          <w:p w14:paraId="0CD2C646" w14:textId="77777777" w:rsidR="00A471C0" w:rsidRPr="00EB3D53" w:rsidRDefault="00A471C0" w:rsidP="00DC554B">
            <w:pPr>
              <w:spacing w:before="0" w:after="0" w:line="240" w:lineRule="auto"/>
              <w:jc w:val="left"/>
              <w:rPr>
                <w:rFonts w:eastAsia="Times New Roman"/>
                <w:color w:val="000000"/>
                <w:sz w:val="20"/>
                <w:szCs w:val="20"/>
                <w:lang w:val="en-US"/>
              </w:rPr>
            </w:pPr>
            <w:r w:rsidRPr="00EB3D53">
              <w:rPr>
                <w:rFonts w:eastAsia="Times New Roman"/>
                <w:color w:val="000000"/>
                <w:sz w:val="20"/>
                <w:szCs w:val="20"/>
                <w:lang w:val="en-US"/>
              </w:rPr>
              <w:t>Chemotherapy, intraperitoneal (i)</w:t>
            </w:r>
          </w:p>
        </w:tc>
      </w:tr>
      <w:tr w:rsidR="00A471C0" w:rsidRPr="00581528" w14:paraId="3BB1DA89" w14:textId="77777777" w:rsidTr="00DC554B">
        <w:trPr>
          <w:trHeight w:val="288"/>
        </w:trPr>
        <w:tc>
          <w:tcPr>
            <w:tcW w:w="694" w:type="pct"/>
            <w:tcBorders>
              <w:top w:val="nil"/>
              <w:left w:val="nil"/>
              <w:right w:val="nil"/>
            </w:tcBorders>
            <w:shd w:val="clear" w:color="auto" w:fill="auto"/>
            <w:noWrap/>
            <w:hideMark/>
          </w:tcPr>
          <w:p w14:paraId="4B507CFD"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ATC</w:t>
            </w:r>
          </w:p>
        </w:tc>
        <w:tc>
          <w:tcPr>
            <w:tcW w:w="422" w:type="pct"/>
            <w:tcBorders>
              <w:top w:val="nil"/>
              <w:left w:val="nil"/>
              <w:right w:val="nil"/>
            </w:tcBorders>
            <w:shd w:val="clear" w:color="auto" w:fill="auto"/>
            <w:noWrap/>
            <w:hideMark/>
          </w:tcPr>
          <w:p w14:paraId="69D7C9E7"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L01</w:t>
            </w:r>
          </w:p>
        </w:tc>
        <w:tc>
          <w:tcPr>
            <w:tcW w:w="1942" w:type="pct"/>
            <w:tcBorders>
              <w:top w:val="nil"/>
              <w:left w:val="nil"/>
              <w:right w:val="nil"/>
            </w:tcBorders>
            <w:shd w:val="clear" w:color="auto" w:fill="auto"/>
            <w:noWrap/>
            <w:hideMark/>
          </w:tcPr>
          <w:p w14:paraId="1669948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color w:val="000000"/>
                <w:sz w:val="20"/>
                <w:szCs w:val="20"/>
                <w:lang w:val="en-US"/>
              </w:rPr>
              <w:t>Antineoplastiska medel</w:t>
            </w:r>
          </w:p>
        </w:tc>
        <w:tc>
          <w:tcPr>
            <w:tcW w:w="1942" w:type="pct"/>
            <w:tcBorders>
              <w:top w:val="nil"/>
              <w:left w:val="nil"/>
              <w:right w:val="nil"/>
            </w:tcBorders>
          </w:tcPr>
          <w:p w14:paraId="6B732726" w14:textId="77777777" w:rsidR="00A471C0" w:rsidRPr="00EB3D53" w:rsidRDefault="00A471C0" w:rsidP="00DC554B">
            <w:pPr>
              <w:spacing w:before="0" w:after="0" w:line="240" w:lineRule="auto"/>
              <w:jc w:val="left"/>
              <w:rPr>
                <w:rFonts w:eastAsia="Times New Roman"/>
                <w:color w:val="000000"/>
                <w:sz w:val="20"/>
                <w:szCs w:val="20"/>
                <w:lang w:val="en-US"/>
              </w:rPr>
            </w:pPr>
            <w:r w:rsidRPr="00EB3D53">
              <w:rPr>
                <w:rFonts w:eastAsia="Times New Roman"/>
                <w:color w:val="000000"/>
                <w:sz w:val="20"/>
                <w:szCs w:val="20"/>
                <w:lang w:val="en-US"/>
              </w:rPr>
              <w:t>Antineoplastic agents</w:t>
            </w:r>
          </w:p>
        </w:tc>
      </w:tr>
      <w:tr w:rsidR="00A471C0" w:rsidRPr="00581528" w14:paraId="30C216AF" w14:textId="77777777" w:rsidTr="00DC554B">
        <w:trPr>
          <w:trHeight w:val="288"/>
        </w:trPr>
        <w:tc>
          <w:tcPr>
            <w:tcW w:w="694" w:type="pct"/>
            <w:tcBorders>
              <w:top w:val="nil"/>
              <w:left w:val="nil"/>
              <w:bottom w:val="single" w:sz="4" w:space="0" w:color="auto"/>
              <w:right w:val="nil"/>
            </w:tcBorders>
            <w:shd w:val="clear" w:color="auto" w:fill="auto"/>
            <w:noWrap/>
          </w:tcPr>
          <w:p w14:paraId="31198BD1"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422" w:type="pct"/>
            <w:tcBorders>
              <w:top w:val="nil"/>
              <w:left w:val="nil"/>
              <w:bottom w:val="single" w:sz="4" w:space="0" w:color="auto"/>
              <w:right w:val="nil"/>
            </w:tcBorders>
            <w:shd w:val="clear" w:color="auto" w:fill="auto"/>
            <w:noWrap/>
          </w:tcPr>
          <w:p w14:paraId="3C15A6CB"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1942" w:type="pct"/>
            <w:tcBorders>
              <w:top w:val="nil"/>
              <w:left w:val="nil"/>
              <w:bottom w:val="single" w:sz="4" w:space="0" w:color="auto"/>
              <w:right w:val="nil"/>
            </w:tcBorders>
            <w:shd w:val="clear" w:color="auto" w:fill="auto"/>
            <w:noWrap/>
          </w:tcPr>
          <w:p w14:paraId="25AC99BB"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1942" w:type="pct"/>
            <w:tcBorders>
              <w:top w:val="nil"/>
              <w:left w:val="nil"/>
              <w:bottom w:val="single" w:sz="4" w:space="0" w:color="auto"/>
              <w:right w:val="nil"/>
            </w:tcBorders>
          </w:tcPr>
          <w:p w14:paraId="6992688F" w14:textId="77777777" w:rsidR="00A471C0" w:rsidRPr="00581528" w:rsidRDefault="00A471C0" w:rsidP="00DC554B">
            <w:pPr>
              <w:spacing w:before="0" w:after="0" w:line="240" w:lineRule="auto"/>
              <w:jc w:val="left"/>
              <w:rPr>
                <w:rFonts w:eastAsia="Times New Roman"/>
                <w:color w:val="000000"/>
                <w:sz w:val="20"/>
                <w:szCs w:val="20"/>
                <w:lang w:val="en-US"/>
              </w:rPr>
            </w:pPr>
          </w:p>
        </w:tc>
      </w:tr>
    </w:tbl>
    <w:p w14:paraId="20ECFE29" w14:textId="77777777" w:rsidR="00A471C0" w:rsidRDefault="00A471C0" w:rsidP="00A471C0">
      <w:pPr>
        <w:pStyle w:val="NoSpacing"/>
        <w:rPr>
          <w:sz w:val="20"/>
        </w:rPr>
      </w:pPr>
      <w:r>
        <w:rPr>
          <w:sz w:val="20"/>
        </w:rPr>
        <w:t>*KVÅ codes were i</w:t>
      </w:r>
      <w:r w:rsidRPr="00581528">
        <w:rPr>
          <w:sz w:val="20"/>
        </w:rPr>
        <w:t>dentified in the Swedish National Patient register</w:t>
      </w:r>
      <w:r>
        <w:rPr>
          <w:sz w:val="20"/>
        </w:rPr>
        <w:t xml:space="preserve"> and ATC codes were identified in the Swedish Prescribed Drug Register</w:t>
      </w:r>
      <w:r w:rsidRPr="008F699B">
        <w:rPr>
          <w:sz w:val="20"/>
        </w:rPr>
        <w:t xml:space="preserve"> </w:t>
      </w:r>
      <w:r>
        <w:rPr>
          <w:sz w:val="20"/>
        </w:rPr>
        <w:t xml:space="preserve">and </w:t>
      </w:r>
      <w:r w:rsidRPr="00581528">
        <w:rPr>
          <w:sz w:val="20"/>
        </w:rPr>
        <w:t>the Swedish National Patient</w:t>
      </w:r>
      <w:r>
        <w:rPr>
          <w:sz w:val="20"/>
        </w:rPr>
        <w:t xml:space="preserve"> register.</w:t>
      </w:r>
    </w:p>
    <w:p w14:paraId="3EDF226B" w14:textId="77777777" w:rsidR="00A471C0" w:rsidRDefault="00A471C0" w:rsidP="00A471C0">
      <w:pPr>
        <w:pStyle w:val="NoSpacing"/>
        <w:rPr>
          <w:sz w:val="20"/>
        </w:rPr>
      </w:pPr>
      <w:r>
        <w:rPr>
          <w:sz w:val="20"/>
        </w:rPr>
        <w:t xml:space="preserve">Notes: </w:t>
      </w:r>
    </w:p>
    <w:p w14:paraId="11382D34" w14:textId="77777777" w:rsidR="00A471C0" w:rsidRDefault="00A471C0" w:rsidP="00A471C0">
      <w:pPr>
        <w:pStyle w:val="NoSpacing"/>
        <w:numPr>
          <w:ilvl w:val="0"/>
          <w:numId w:val="36"/>
        </w:numPr>
        <w:rPr>
          <w:sz w:val="20"/>
        </w:rPr>
      </w:pPr>
      <w:r w:rsidRPr="00E15908">
        <w:rPr>
          <w:sz w:val="20"/>
        </w:rPr>
        <w:t xml:space="preserve">For </w:t>
      </w:r>
      <w:r>
        <w:rPr>
          <w:sz w:val="20"/>
        </w:rPr>
        <w:t>the ATC</w:t>
      </w:r>
      <w:r w:rsidRPr="00E15908">
        <w:rPr>
          <w:sz w:val="20"/>
        </w:rPr>
        <w:t xml:space="preserve"> </w:t>
      </w:r>
      <w:r>
        <w:rPr>
          <w:sz w:val="20"/>
        </w:rPr>
        <w:t>codes the drug</w:t>
      </w:r>
      <w:r w:rsidRPr="00E15908">
        <w:rPr>
          <w:sz w:val="20"/>
        </w:rPr>
        <w:t xml:space="preserve"> </w:t>
      </w:r>
      <w:r>
        <w:rPr>
          <w:sz w:val="20"/>
        </w:rPr>
        <w:t>d</w:t>
      </w:r>
      <w:r w:rsidRPr="00E15908">
        <w:rPr>
          <w:sz w:val="20"/>
        </w:rPr>
        <w:t>ispensing date</w:t>
      </w:r>
      <w:r>
        <w:rPr>
          <w:sz w:val="20"/>
        </w:rPr>
        <w:t xml:space="preserve"> was</w:t>
      </w:r>
      <w:r w:rsidRPr="00E15908">
        <w:rPr>
          <w:sz w:val="20"/>
        </w:rPr>
        <w:t xml:space="preserve"> </w:t>
      </w:r>
      <w:r>
        <w:rPr>
          <w:sz w:val="20"/>
        </w:rPr>
        <w:t>used assumed to be the date of chemotherapy administration.</w:t>
      </w:r>
    </w:p>
    <w:p w14:paraId="332ADE90" w14:textId="77777777" w:rsidR="00A471C0" w:rsidRDefault="00A471C0" w:rsidP="00A471C0">
      <w:pPr>
        <w:pStyle w:val="NoSpacing"/>
        <w:numPr>
          <w:ilvl w:val="0"/>
          <w:numId w:val="36"/>
        </w:numPr>
        <w:rPr>
          <w:sz w:val="20"/>
        </w:rPr>
      </w:pPr>
      <w:r>
        <w:rPr>
          <w:sz w:val="20"/>
        </w:rPr>
        <w:t>For indicator of “new chemotherapy” only decedents who had chemotherapy during the evaluation period and did not have chemotherapy during the two months preceding the evaluation period contributed to the numerator. For the denominator all patients who had chemotherapy dispensed at any point during the last year of life were counted.</w:t>
      </w:r>
    </w:p>
    <w:p w14:paraId="0EA8F669" w14:textId="77777777" w:rsidR="00A471C0" w:rsidRPr="00581528" w:rsidRDefault="00A471C0" w:rsidP="00A471C0">
      <w:pPr>
        <w:pStyle w:val="NoSpacing"/>
        <w:ind w:left="360"/>
        <w:rPr>
          <w:sz w:val="20"/>
        </w:rPr>
      </w:pPr>
    </w:p>
    <w:p w14:paraId="0301C130" w14:textId="77777777" w:rsidR="00A471C0" w:rsidRDefault="00A471C0" w:rsidP="00A471C0">
      <w:pPr>
        <w:spacing w:before="0" w:after="0" w:line="240" w:lineRule="auto"/>
        <w:jc w:val="left"/>
        <w:rPr>
          <w:sz w:val="20"/>
          <w:szCs w:val="20"/>
          <w:lang w:val="en-US"/>
        </w:rPr>
      </w:pPr>
      <w:r>
        <w:rPr>
          <w:sz w:val="20"/>
          <w:szCs w:val="20"/>
          <w:lang w:val="en-US"/>
        </w:rPr>
        <w:br w:type="page"/>
      </w:r>
    </w:p>
    <w:p w14:paraId="755CF3E6" w14:textId="77777777" w:rsidR="00A471C0" w:rsidRPr="00254BDB" w:rsidRDefault="00A471C0" w:rsidP="00A471C0">
      <w:pPr>
        <w:pStyle w:val="Heading2"/>
      </w:pPr>
      <w:bookmarkStart w:id="28" w:name="_Ref65081671"/>
      <w:bookmarkStart w:id="29" w:name="_Toc118374575"/>
      <w:r>
        <w:lastRenderedPageBreak/>
        <w:t>e</w:t>
      </w:r>
      <w:r w:rsidRPr="00254BDB">
        <w:t xml:space="preserve">Table </w:t>
      </w:r>
      <w:bookmarkEnd w:id="28"/>
      <w:r>
        <w:t>12:</w:t>
      </w:r>
      <w:r w:rsidRPr="00254BDB">
        <w:t xml:space="preserve"> </w:t>
      </w:r>
      <w:hyperlink w:anchor="_N:_No._of_4" w:history="1">
        <w:r w:rsidRPr="00254BDB">
          <w:rPr>
            <w:rStyle w:val="Hyperlink"/>
            <w:color w:val="auto"/>
            <w:u w:val="none"/>
          </w:rPr>
          <w:t xml:space="preserve">Numerator codes for operationalisation of </w:t>
        </w:r>
        <w:r>
          <w:rPr>
            <w:rStyle w:val="Hyperlink"/>
            <w:color w:val="auto"/>
            <w:u w:val="none"/>
          </w:rPr>
          <w:t>a</w:t>
        </w:r>
        <w:r w:rsidRPr="00254BDB">
          <w:rPr>
            <w:rStyle w:val="Hyperlink"/>
            <w:color w:val="auto"/>
            <w:u w:val="none"/>
          </w:rPr>
          <w:t>nti-depressant treatment</w:t>
        </w:r>
        <w:bookmarkEnd w:id="29"/>
      </w:hyperlink>
    </w:p>
    <w:tbl>
      <w:tblPr>
        <w:tblW w:w="5000" w:type="pct"/>
        <w:tblLook w:val="04A0" w:firstRow="1" w:lastRow="0" w:firstColumn="1" w:lastColumn="0" w:noHBand="0" w:noVBand="1"/>
      </w:tblPr>
      <w:tblGrid>
        <w:gridCol w:w="1306"/>
        <w:gridCol w:w="850"/>
        <w:gridCol w:w="3625"/>
        <w:gridCol w:w="3625"/>
      </w:tblGrid>
      <w:tr w:rsidR="00A471C0" w:rsidRPr="00581528" w14:paraId="1ABBE176" w14:textId="77777777" w:rsidTr="00DC554B">
        <w:trPr>
          <w:trHeight w:val="576"/>
        </w:trPr>
        <w:tc>
          <w:tcPr>
            <w:tcW w:w="694" w:type="pct"/>
            <w:tcBorders>
              <w:top w:val="single" w:sz="4" w:space="0" w:color="auto"/>
              <w:left w:val="nil"/>
              <w:bottom w:val="single" w:sz="4" w:space="0" w:color="auto"/>
              <w:right w:val="nil"/>
            </w:tcBorders>
            <w:shd w:val="clear" w:color="auto" w:fill="auto"/>
            <w:noWrap/>
          </w:tcPr>
          <w:p w14:paraId="0A05B7D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Type of code</w:t>
            </w:r>
          </w:p>
        </w:tc>
        <w:tc>
          <w:tcPr>
            <w:tcW w:w="452" w:type="pct"/>
            <w:tcBorders>
              <w:top w:val="single" w:sz="4" w:space="0" w:color="auto"/>
              <w:left w:val="nil"/>
              <w:bottom w:val="single" w:sz="4" w:space="0" w:color="auto"/>
              <w:right w:val="nil"/>
            </w:tcBorders>
            <w:shd w:val="clear" w:color="auto" w:fill="auto"/>
            <w:noWrap/>
          </w:tcPr>
          <w:p w14:paraId="186B8D0D"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Code</w:t>
            </w:r>
            <w:r>
              <w:rPr>
                <w:rFonts w:eastAsia="Times New Roman"/>
                <w:b/>
                <w:color w:val="000000"/>
                <w:sz w:val="20"/>
                <w:szCs w:val="20"/>
                <w:lang w:val="en-US"/>
              </w:rPr>
              <w:t>*</w:t>
            </w:r>
          </w:p>
        </w:tc>
        <w:tc>
          <w:tcPr>
            <w:tcW w:w="1927" w:type="pct"/>
            <w:tcBorders>
              <w:top w:val="single" w:sz="4" w:space="0" w:color="auto"/>
              <w:left w:val="nil"/>
              <w:bottom w:val="single" w:sz="4" w:space="0" w:color="auto"/>
              <w:right w:val="nil"/>
            </w:tcBorders>
            <w:shd w:val="clear" w:color="auto" w:fill="auto"/>
          </w:tcPr>
          <w:p w14:paraId="710EF78C"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Description in Swedish</w:t>
            </w:r>
          </w:p>
        </w:tc>
        <w:tc>
          <w:tcPr>
            <w:tcW w:w="1927" w:type="pct"/>
            <w:tcBorders>
              <w:top w:val="single" w:sz="4" w:space="0" w:color="auto"/>
              <w:left w:val="nil"/>
              <w:bottom w:val="single" w:sz="4" w:space="0" w:color="auto"/>
              <w:right w:val="nil"/>
            </w:tcBorders>
          </w:tcPr>
          <w:p w14:paraId="663BAF2B" w14:textId="77777777" w:rsidR="00A471C0" w:rsidRPr="00581528" w:rsidRDefault="00A471C0" w:rsidP="00DC554B">
            <w:pPr>
              <w:spacing w:before="0" w:after="0" w:line="240" w:lineRule="auto"/>
              <w:jc w:val="left"/>
              <w:rPr>
                <w:rFonts w:eastAsia="Times New Roman"/>
                <w:b/>
                <w:color w:val="000000"/>
                <w:sz w:val="20"/>
                <w:szCs w:val="20"/>
                <w:lang w:val="en-US"/>
              </w:rPr>
            </w:pPr>
            <w:r w:rsidRPr="00AC4498">
              <w:rPr>
                <w:b/>
                <w:sz w:val="20"/>
              </w:rPr>
              <w:t>Verbatim English translation</w:t>
            </w:r>
          </w:p>
        </w:tc>
      </w:tr>
      <w:tr w:rsidR="00A471C0" w:rsidRPr="00581528" w14:paraId="0ED60482" w14:textId="77777777" w:rsidTr="00DC554B">
        <w:trPr>
          <w:trHeight w:val="109"/>
        </w:trPr>
        <w:tc>
          <w:tcPr>
            <w:tcW w:w="694" w:type="pct"/>
            <w:tcBorders>
              <w:top w:val="nil"/>
              <w:left w:val="nil"/>
              <w:bottom w:val="nil"/>
              <w:right w:val="nil"/>
            </w:tcBorders>
            <w:shd w:val="clear" w:color="auto" w:fill="auto"/>
            <w:noWrap/>
          </w:tcPr>
          <w:p w14:paraId="34C5215E"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ATC</w:t>
            </w:r>
          </w:p>
        </w:tc>
        <w:tc>
          <w:tcPr>
            <w:tcW w:w="452" w:type="pct"/>
            <w:tcBorders>
              <w:top w:val="nil"/>
              <w:left w:val="nil"/>
              <w:bottom w:val="nil"/>
              <w:right w:val="nil"/>
            </w:tcBorders>
            <w:shd w:val="clear" w:color="auto" w:fill="auto"/>
            <w:noWrap/>
          </w:tcPr>
          <w:p w14:paraId="099DE127"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N06AB</w:t>
            </w:r>
          </w:p>
        </w:tc>
        <w:tc>
          <w:tcPr>
            <w:tcW w:w="1927" w:type="pct"/>
            <w:tcBorders>
              <w:top w:val="nil"/>
              <w:left w:val="nil"/>
              <w:bottom w:val="nil"/>
              <w:right w:val="nil"/>
            </w:tcBorders>
            <w:shd w:val="clear" w:color="auto" w:fill="auto"/>
          </w:tcPr>
          <w:p w14:paraId="08D34C05"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color w:val="000000"/>
                <w:sz w:val="20"/>
                <w:szCs w:val="20"/>
              </w:rPr>
              <w:t>Selektiva serotoninåterupptagshämmare</w:t>
            </w:r>
          </w:p>
        </w:tc>
        <w:tc>
          <w:tcPr>
            <w:tcW w:w="1927" w:type="pct"/>
            <w:tcBorders>
              <w:top w:val="nil"/>
              <w:left w:val="nil"/>
              <w:bottom w:val="nil"/>
              <w:right w:val="nil"/>
            </w:tcBorders>
          </w:tcPr>
          <w:p w14:paraId="2D180DCC" w14:textId="77777777" w:rsidR="00A471C0" w:rsidRPr="00581528" w:rsidRDefault="00A471C0" w:rsidP="00DC554B">
            <w:pPr>
              <w:spacing w:before="0" w:after="0" w:line="240" w:lineRule="auto"/>
              <w:jc w:val="left"/>
              <w:rPr>
                <w:color w:val="000000"/>
                <w:sz w:val="20"/>
                <w:szCs w:val="20"/>
              </w:rPr>
            </w:pPr>
            <w:r w:rsidRPr="00957656">
              <w:rPr>
                <w:color w:val="000000"/>
                <w:sz w:val="20"/>
                <w:szCs w:val="20"/>
              </w:rPr>
              <w:t>Selective serotonin reuptake inhibitors</w:t>
            </w:r>
          </w:p>
        </w:tc>
      </w:tr>
      <w:tr w:rsidR="00A471C0" w:rsidRPr="00581528" w14:paraId="37F1737B" w14:textId="77777777" w:rsidTr="00DC554B">
        <w:trPr>
          <w:trHeight w:val="68"/>
        </w:trPr>
        <w:tc>
          <w:tcPr>
            <w:tcW w:w="694" w:type="pct"/>
            <w:tcBorders>
              <w:top w:val="nil"/>
              <w:left w:val="nil"/>
              <w:bottom w:val="nil"/>
              <w:right w:val="nil"/>
            </w:tcBorders>
            <w:shd w:val="clear" w:color="auto" w:fill="auto"/>
            <w:noWrap/>
          </w:tcPr>
          <w:p w14:paraId="4377A7F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ATC</w:t>
            </w:r>
          </w:p>
        </w:tc>
        <w:tc>
          <w:tcPr>
            <w:tcW w:w="452" w:type="pct"/>
            <w:tcBorders>
              <w:top w:val="nil"/>
              <w:left w:val="nil"/>
              <w:bottom w:val="nil"/>
              <w:right w:val="nil"/>
            </w:tcBorders>
            <w:shd w:val="clear" w:color="auto" w:fill="auto"/>
            <w:noWrap/>
          </w:tcPr>
          <w:p w14:paraId="6072DC02"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N06AF</w:t>
            </w:r>
          </w:p>
        </w:tc>
        <w:tc>
          <w:tcPr>
            <w:tcW w:w="1927" w:type="pct"/>
            <w:tcBorders>
              <w:top w:val="nil"/>
              <w:left w:val="nil"/>
              <w:bottom w:val="nil"/>
              <w:right w:val="nil"/>
            </w:tcBorders>
            <w:shd w:val="clear" w:color="auto" w:fill="auto"/>
          </w:tcPr>
          <w:p w14:paraId="316F248D"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color w:val="000000"/>
                <w:sz w:val="20"/>
                <w:szCs w:val="20"/>
              </w:rPr>
              <w:t>MAO-hämmare, ickeselektiva</w:t>
            </w:r>
          </w:p>
        </w:tc>
        <w:tc>
          <w:tcPr>
            <w:tcW w:w="1927" w:type="pct"/>
            <w:tcBorders>
              <w:top w:val="nil"/>
              <w:left w:val="nil"/>
              <w:bottom w:val="nil"/>
              <w:right w:val="nil"/>
            </w:tcBorders>
          </w:tcPr>
          <w:p w14:paraId="0FD9F750" w14:textId="77777777" w:rsidR="00A471C0" w:rsidRPr="00581528" w:rsidRDefault="00A471C0" w:rsidP="00DC554B">
            <w:pPr>
              <w:spacing w:before="0" w:after="0" w:line="240" w:lineRule="auto"/>
              <w:jc w:val="left"/>
              <w:rPr>
                <w:color w:val="000000"/>
                <w:sz w:val="20"/>
                <w:szCs w:val="20"/>
              </w:rPr>
            </w:pPr>
            <w:r w:rsidRPr="00957656">
              <w:rPr>
                <w:color w:val="000000"/>
                <w:sz w:val="20"/>
                <w:szCs w:val="20"/>
              </w:rPr>
              <w:t>MAO inhibitors, non-selective</w:t>
            </w:r>
          </w:p>
        </w:tc>
      </w:tr>
      <w:tr w:rsidR="00A471C0" w:rsidRPr="00957656" w14:paraId="0EF98FDA" w14:textId="77777777" w:rsidTr="00DC554B">
        <w:trPr>
          <w:trHeight w:val="68"/>
        </w:trPr>
        <w:tc>
          <w:tcPr>
            <w:tcW w:w="694" w:type="pct"/>
            <w:tcBorders>
              <w:top w:val="nil"/>
              <w:left w:val="nil"/>
              <w:bottom w:val="nil"/>
              <w:right w:val="nil"/>
            </w:tcBorders>
            <w:shd w:val="clear" w:color="auto" w:fill="auto"/>
            <w:noWrap/>
          </w:tcPr>
          <w:p w14:paraId="44E81119"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ATC</w:t>
            </w:r>
          </w:p>
        </w:tc>
        <w:tc>
          <w:tcPr>
            <w:tcW w:w="452" w:type="pct"/>
            <w:tcBorders>
              <w:top w:val="nil"/>
              <w:left w:val="nil"/>
              <w:bottom w:val="nil"/>
              <w:right w:val="nil"/>
            </w:tcBorders>
            <w:shd w:val="clear" w:color="auto" w:fill="auto"/>
            <w:noWrap/>
          </w:tcPr>
          <w:p w14:paraId="15E4B6A3"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N06AG</w:t>
            </w:r>
          </w:p>
        </w:tc>
        <w:tc>
          <w:tcPr>
            <w:tcW w:w="1927" w:type="pct"/>
            <w:tcBorders>
              <w:top w:val="nil"/>
              <w:left w:val="nil"/>
              <w:bottom w:val="nil"/>
              <w:right w:val="nil"/>
            </w:tcBorders>
            <w:shd w:val="clear" w:color="auto" w:fill="auto"/>
          </w:tcPr>
          <w:p w14:paraId="023F5ACB"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color w:val="000000"/>
                <w:sz w:val="20"/>
                <w:szCs w:val="20"/>
                <w:lang w:val="sv-SE"/>
              </w:rPr>
              <w:t>MAO-hämmare, selektiva typ A hämmare</w:t>
            </w:r>
          </w:p>
        </w:tc>
        <w:tc>
          <w:tcPr>
            <w:tcW w:w="1927" w:type="pct"/>
            <w:tcBorders>
              <w:top w:val="nil"/>
              <w:left w:val="nil"/>
              <w:bottom w:val="nil"/>
              <w:right w:val="nil"/>
            </w:tcBorders>
          </w:tcPr>
          <w:p w14:paraId="538ACD79" w14:textId="77777777" w:rsidR="00A471C0" w:rsidRPr="00957656" w:rsidRDefault="00A471C0" w:rsidP="00DC554B">
            <w:pPr>
              <w:spacing w:before="0" w:after="0" w:line="240" w:lineRule="auto"/>
              <w:jc w:val="left"/>
              <w:rPr>
                <w:color w:val="000000"/>
                <w:sz w:val="20"/>
                <w:szCs w:val="20"/>
              </w:rPr>
            </w:pPr>
            <w:r w:rsidRPr="00957656">
              <w:rPr>
                <w:color w:val="000000"/>
                <w:sz w:val="20"/>
                <w:szCs w:val="20"/>
              </w:rPr>
              <w:t>MAO inhibitors, selective type A inhibitors</w:t>
            </w:r>
          </w:p>
        </w:tc>
      </w:tr>
      <w:tr w:rsidR="00A471C0" w:rsidRPr="00581528" w14:paraId="25D1855F" w14:textId="77777777" w:rsidTr="00DC554B">
        <w:trPr>
          <w:trHeight w:val="68"/>
        </w:trPr>
        <w:tc>
          <w:tcPr>
            <w:tcW w:w="694" w:type="pct"/>
            <w:tcBorders>
              <w:top w:val="nil"/>
              <w:left w:val="nil"/>
              <w:bottom w:val="nil"/>
              <w:right w:val="nil"/>
            </w:tcBorders>
            <w:shd w:val="clear" w:color="auto" w:fill="auto"/>
            <w:noWrap/>
          </w:tcPr>
          <w:p w14:paraId="1710501A"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ATC</w:t>
            </w:r>
          </w:p>
        </w:tc>
        <w:tc>
          <w:tcPr>
            <w:tcW w:w="452" w:type="pct"/>
            <w:tcBorders>
              <w:top w:val="nil"/>
              <w:left w:val="nil"/>
              <w:bottom w:val="nil"/>
              <w:right w:val="nil"/>
            </w:tcBorders>
            <w:shd w:val="clear" w:color="auto" w:fill="auto"/>
            <w:noWrap/>
          </w:tcPr>
          <w:p w14:paraId="67DDA7D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N06AX</w:t>
            </w:r>
          </w:p>
        </w:tc>
        <w:tc>
          <w:tcPr>
            <w:tcW w:w="1927" w:type="pct"/>
            <w:tcBorders>
              <w:top w:val="nil"/>
              <w:left w:val="nil"/>
              <w:bottom w:val="nil"/>
              <w:right w:val="nil"/>
            </w:tcBorders>
            <w:shd w:val="clear" w:color="auto" w:fill="auto"/>
          </w:tcPr>
          <w:p w14:paraId="3D7DF938"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Övriga antidepressiva medel</w:t>
            </w:r>
          </w:p>
        </w:tc>
        <w:tc>
          <w:tcPr>
            <w:tcW w:w="1927" w:type="pct"/>
            <w:tcBorders>
              <w:top w:val="nil"/>
              <w:left w:val="nil"/>
              <w:bottom w:val="nil"/>
              <w:right w:val="nil"/>
            </w:tcBorders>
          </w:tcPr>
          <w:p w14:paraId="24CE9FB4" w14:textId="77777777" w:rsidR="00A471C0" w:rsidRPr="00581528" w:rsidRDefault="00A471C0" w:rsidP="00DC554B">
            <w:pPr>
              <w:spacing w:before="0" w:after="0" w:line="240" w:lineRule="auto"/>
              <w:jc w:val="left"/>
              <w:rPr>
                <w:color w:val="000000"/>
                <w:sz w:val="20"/>
                <w:szCs w:val="20"/>
              </w:rPr>
            </w:pPr>
            <w:r w:rsidRPr="00957656">
              <w:rPr>
                <w:color w:val="000000"/>
                <w:sz w:val="20"/>
                <w:szCs w:val="20"/>
              </w:rPr>
              <w:t>Other antidepressants</w:t>
            </w:r>
          </w:p>
        </w:tc>
      </w:tr>
      <w:tr w:rsidR="00A471C0" w:rsidRPr="00581528" w14:paraId="3FF08FAE" w14:textId="77777777" w:rsidTr="00DC554B">
        <w:trPr>
          <w:trHeight w:val="288"/>
        </w:trPr>
        <w:tc>
          <w:tcPr>
            <w:tcW w:w="694" w:type="pct"/>
            <w:tcBorders>
              <w:top w:val="nil"/>
              <w:left w:val="nil"/>
              <w:bottom w:val="single" w:sz="4" w:space="0" w:color="auto"/>
              <w:right w:val="nil"/>
            </w:tcBorders>
            <w:shd w:val="clear" w:color="auto" w:fill="auto"/>
            <w:noWrap/>
          </w:tcPr>
          <w:p w14:paraId="71F66433" w14:textId="77777777" w:rsidR="00A471C0" w:rsidRPr="00581528" w:rsidRDefault="00A471C0" w:rsidP="00DC554B">
            <w:pPr>
              <w:spacing w:before="0" w:after="0" w:line="240" w:lineRule="auto"/>
              <w:jc w:val="left"/>
              <w:rPr>
                <w:rFonts w:eastAsia="Times New Roman"/>
                <w:color w:val="000000"/>
                <w:sz w:val="20"/>
                <w:szCs w:val="20"/>
                <w:lang w:val="sv-SE"/>
              </w:rPr>
            </w:pPr>
          </w:p>
        </w:tc>
        <w:tc>
          <w:tcPr>
            <w:tcW w:w="452" w:type="pct"/>
            <w:tcBorders>
              <w:top w:val="nil"/>
              <w:left w:val="nil"/>
              <w:bottom w:val="single" w:sz="4" w:space="0" w:color="auto"/>
              <w:right w:val="nil"/>
            </w:tcBorders>
            <w:shd w:val="clear" w:color="auto" w:fill="auto"/>
            <w:noWrap/>
          </w:tcPr>
          <w:p w14:paraId="146EFECD" w14:textId="77777777" w:rsidR="00A471C0" w:rsidRPr="00581528" w:rsidRDefault="00A471C0" w:rsidP="00DC554B">
            <w:pPr>
              <w:spacing w:before="0" w:after="0" w:line="240" w:lineRule="auto"/>
              <w:jc w:val="left"/>
              <w:rPr>
                <w:rFonts w:eastAsia="Times New Roman"/>
                <w:color w:val="000000"/>
                <w:sz w:val="20"/>
                <w:szCs w:val="20"/>
                <w:lang w:val="sv-SE"/>
              </w:rPr>
            </w:pPr>
          </w:p>
        </w:tc>
        <w:tc>
          <w:tcPr>
            <w:tcW w:w="1927" w:type="pct"/>
            <w:tcBorders>
              <w:top w:val="nil"/>
              <w:left w:val="nil"/>
              <w:bottom w:val="single" w:sz="4" w:space="0" w:color="auto"/>
              <w:right w:val="nil"/>
            </w:tcBorders>
            <w:shd w:val="clear" w:color="auto" w:fill="auto"/>
            <w:noWrap/>
          </w:tcPr>
          <w:p w14:paraId="0131C522" w14:textId="77777777" w:rsidR="00A471C0" w:rsidRPr="00581528" w:rsidRDefault="00A471C0" w:rsidP="00DC554B">
            <w:pPr>
              <w:spacing w:before="0" w:after="0" w:line="240" w:lineRule="auto"/>
              <w:jc w:val="left"/>
              <w:rPr>
                <w:rFonts w:eastAsia="Times New Roman"/>
                <w:color w:val="000000"/>
                <w:sz w:val="20"/>
                <w:szCs w:val="20"/>
                <w:lang w:val="sv-SE"/>
              </w:rPr>
            </w:pPr>
          </w:p>
        </w:tc>
        <w:tc>
          <w:tcPr>
            <w:tcW w:w="1927" w:type="pct"/>
            <w:tcBorders>
              <w:top w:val="nil"/>
              <w:left w:val="nil"/>
              <w:bottom w:val="single" w:sz="4" w:space="0" w:color="auto"/>
              <w:right w:val="nil"/>
            </w:tcBorders>
          </w:tcPr>
          <w:p w14:paraId="6D6467D7" w14:textId="77777777" w:rsidR="00A471C0" w:rsidRPr="00581528" w:rsidRDefault="00A471C0" w:rsidP="00DC554B">
            <w:pPr>
              <w:spacing w:before="0" w:after="0" w:line="240" w:lineRule="auto"/>
              <w:jc w:val="left"/>
              <w:rPr>
                <w:rFonts w:eastAsia="Times New Roman"/>
                <w:color w:val="000000"/>
                <w:sz w:val="20"/>
                <w:szCs w:val="20"/>
                <w:lang w:val="sv-SE"/>
              </w:rPr>
            </w:pPr>
          </w:p>
        </w:tc>
      </w:tr>
    </w:tbl>
    <w:p w14:paraId="0AC4CCDF" w14:textId="77777777" w:rsidR="00A471C0" w:rsidRPr="00581528" w:rsidRDefault="00A471C0" w:rsidP="00A471C0">
      <w:pPr>
        <w:pStyle w:val="NoSpacing"/>
        <w:rPr>
          <w:sz w:val="20"/>
        </w:rPr>
      </w:pPr>
      <w:r w:rsidRPr="00581528">
        <w:rPr>
          <w:sz w:val="20"/>
        </w:rPr>
        <w:t>*</w:t>
      </w:r>
      <w:r>
        <w:rPr>
          <w:sz w:val="20"/>
        </w:rPr>
        <w:t xml:space="preserve"> ATC codes in the Swedish Prescribed Drug Register</w:t>
      </w:r>
    </w:p>
    <w:p w14:paraId="3AF44581" w14:textId="77777777" w:rsidR="00A471C0" w:rsidRDefault="00A471C0" w:rsidP="00A471C0">
      <w:pPr>
        <w:pStyle w:val="NoSpacing"/>
        <w:rPr>
          <w:sz w:val="20"/>
          <w:szCs w:val="20"/>
          <w:lang w:val="en-US"/>
        </w:rPr>
      </w:pPr>
      <w:r>
        <w:rPr>
          <w:sz w:val="20"/>
          <w:szCs w:val="20"/>
        </w:rPr>
        <w:t xml:space="preserve">Notes: </w:t>
      </w:r>
      <w:r w:rsidRPr="00581528">
        <w:rPr>
          <w:sz w:val="20"/>
          <w:szCs w:val="20"/>
          <w:lang w:val="en-US"/>
        </w:rPr>
        <w:t>Non-selective monoamine reuptake inhibitors (ATC-code: N06AA) were excluded from this indicator to avoid including neuropathic pain medication.</w:t>
      </w:r>
      <w:r>
        <w:rPr>
          <w:sz w:val="20"/>
          <w:szCs w:val="20"/>
          <w:lang w:val="en-US"/>
        </w:rPr>
        <w:t xml:space="preserve"> Two</w:t>
      </w:r>
      <w:r w:rsidRPr="005420B2">
        <w:rPr>
          <w:sz w:val="20"/>
          <w:szCs w:val="20"/>
          <w:lang w:val="en-US"/>
        </w:rPr>
        <w:t xml:space="preserve"> years washout period</w:t>
      </w:r>
      <w:r>
        <w:rPr>
          <w:sz w:val="20"/>
          <w:szCs w:val="20"/>
          <w:lang w:val="en-US"/>
        </w:rPr>
        <w:t xml:space="preserve"> was used</w:t>
      </w:r>
      <w:r w:rsidRPr="005420B2">
        <w:rPr>
          <w:sz w:val="20"/>
          <w:szCs w:val="20"/>
          <w:lang w:val="en-US"/>
        </w:rPr>
        <w:t>, i.e. if the drug was taken be</w:t>
      </w:r>
      <w:r>
        <w:rPr>
          <w:sz w:val="20"/>
          <w:szCs w:val="20"/>
          <w:lang w:val="en-US"/>
        </w:rPr>
        <w:t>tween 2 years before death and 1</w:t>
      </w:r>
      <w:r w:rsidRPr="005420B2">
        <w:rPr>
          <w:sz w:val="20"/>
          <w:szCs w:val="20"/>
          <w:lang w:val="en-US"/>
        </w:rPr>
        <w:t xml:space="preserve"> months before death</w:t>
      </w:r>
      <w:r>
        <w:rPr>
          <w:sz w:val="20"/>
          <w:szCs w:val="20"/>
          <w:lang w:val="en-US"/>
        </w:rPr>
        <w:t xml:space="preserve"> then the drug was considered as already initiated and not counted towards the numerator.</w:t>
      </w:r>
    </w:p>
    <w:p w14:paraId="481B2C12" w14:textId="77777777" w:rsidR="00A471C0" w:rsidRDefault="00A471C0" w:rsidP="00A471C0">
      <w:pPr>
        <w:pStyle w:val="NoSpacing"/>
        <w:rPr>
          <w:sz w:val="20"/>
          <w:szCs w:val="20"/>
          <w:lang w:val="en-US"/>
        </w:rPr>
      </w:pPr>
    </w:p>
    <w:p w14:paraId="55768FF2" w14:textId="77777777" w:rsidR="00A471C0" w:rsidRDefault="00A471C0" w:rsidP="00A471C0">
      <w:pPr>
        <w:spacing w:before="0" w:after="0" w:line="240" w:lineRule="auto"/>
        <w:jc w:val="left"/>
        <w:rPr>
          <w:sz w:val="20"/>
          <w:szCs w:val="20"/>
          <w:lang w:val="en-US"/>
        </w:rPr>
      </w:pPr>
      <w:r>
        <w:rPr>
          <w:sz w:val="20"/>
          <w:szCs w:val="20"/>
          <w:lang w:val="en-US"/>
        </w:rPr>
        <w:br w:type="page"/>
      </w:r>
    </w:p>
    <w:p w14:paraId="407D15D9" w14:textId="77777777" w:rsidR="00A471C0" w:rsidRPr="00254BDB" w:rsidRDefault="00A471C0" w:rsidP="00A471C0">
      <w:pPr>
        <w:pStyle w:val="Heading2"/>
      </w:pPr>
      <w:bookmarkStart w:id="30" w:name="_Ref65078935"/>
      <w:bookmarkStart w:id="31" w:name="_Toc118374576"/>
      <w:r>
        <w:lastRenderedPageBreak/>
        <w:t>e</w:t>
      </w:r>
      <w:r w:rsidRPr="00254BDB">
        <w:t>Table</w:t>
      </w:r>
      <w:bookmarkEnd w:id="30"/>
      <w:r>
        <w:t xml:space="preserve"> 13</w:t>
      </w:r>
      <w:r w:rsidRPr="00254BDB">
        <w:t xml:space="preserve">: </w:t>
      </w:r>
      <w:hyperlink w:anchor="_Cardiopulmonary_resuscitation_was" w:history="1">
        <w:r w:rsidRPr="00254BDB">
          <w:rPr>
            <w:rStyle w:val="Hyperlink"/>
            <w:color w:val="auto"/>
            <w:u w:val="none"/>
          </w:rPr>
          <w:t>Numerator codes for operationalisation of Cardiopulmonary resuscitation</w:t>
        </w:r>
        <w:bookmarkEnd w:id="31"/>
      </w:hyperlink>
    </w:p>
    <w:tbl>
      <w:tblPr>
        <w:tblW w:w="5000" w:type="pct"/>
        <w:tblLook w:val="04A0" w:firstRow="1" w:lastRow="0" w:firstColumn="1" w:lastColumn="0" w:noHBand="0" w:noVBand="1"/>
      </w:tblPr>
      <w:tblGrid>
        <w:gridCol w:w="1306"/>
        <w:gridCol w:w="828"/>
        <w:gridCol w:w="3636"/>
        <w:gridCol w:w="3636"/>
      </w:tblGrid>
      <w:tr w:rsidR="00A471C0" w:rsidRPr="00581528" w14:paraId="08C9F952" w14:textId="77777777" w:rsidTr="00DC554B">
        <w:trPr>
          <w:trHeight w:val="84"/>
        </w:trPr>
        <w:tc>
          <w:tcPr>
            <w:tcW w:w="694" w:type="pct"/>
            <w:tcBorders>
              <w:top w:val="single" w:sz="4" w:space="0" w:color="auto"/>
              <w:left w:val="nil"/>
              <w:bottom w:val="single" w:sz="4" w:space="0" w:color="auto"/>
              <w:right w:val="nil"/>
            </w:tcBorders>
            <w:shd w:val="clear" w:color="auto" w:fill="auto"/>
            <w:noWrap/>
          </w:tcPr>
          <w:p w14:paraId="19BC04FE" w14:textId="77777777" w:rsidR="00A471C0" w:rsidRPr="00581528" w:rsidRDefault="00A471C0" w:rsidP="00DC554B">
            <w:pPr>
              <w:spacing w:before="0" w:after="0" w:line="240" w:lineRule="auto"/>
              <w:jc w:val="left"/>
              <w:rPr>
                <w:rFonts w:eastAsia="Times New Roman"/>
                <w:b/>
                <w:color w:val="000000"/>
                <w:sz w:val="20"/>
                <w:szCs w:val="20"/>
                <w:lang w:val="en-US"/>
              </w:rPr>
            </w:pPr>
            <w:r w:rsidRPr="00581528">
              <w:rPr>
                <w:rFonts w:eastAsia="Times New Roman"/>
                <w:b/>
                <w:color w:val="000000"/>
                <w:sz w:val="20"/>
                <w:szCs w:val="20"/>
                <w:lang w:val="en-US"/>
              </w:rPr>
              <w:t>Type of code</w:t>
            </w:r>
          </w:p>
        </w:tc>
        <w:tc>
          <w:tcPr>
            <w:tcW w:w="440" w:type="pct"/>
            <w:tcBorders>
              <w:top w:val="single" w:sz="4" w:space="0" w:color="auto"/>
              <w:left w:val="nil"/>
              <w:bottom w:val="single" w:sz="4" w:space="0" w:color="auto"/>
              <w:right w:val="nil"/>
            </w:tcBorders>
            <w:shd w:val="clear" w:color="auto" w:fill="auto"/>
            <w:noWrap/>
          </w:tcPr>
          <w:p w14:paraId="5D1851F9" w14:textId="77777777" w:rsidR="00A471C0" w:rsidRPr="00581528" w:rsidRDefault="00A471C0" w:rsidP="00DC554B">
            <w:pPr>
              <w:spacing w:before="0" w:after="0" w:line="240" w:lineRule="auto"/>
              <w:jc w:val="left"/>
              <w:rPr>
                <w:rFonts w:eastAsia="Times New Roman"/>
                <w:b/>
                <w:color w:val="000000"/>
                <w:sz w:val="20"/>
                <w:szCs w:val="20"/>
                <w:lang w:val="en-US"/>
              </w:rPr>
            </w:pPr>
            <w:r w:rsidRPr="00581528">
              <w:rPr>
                <w:rFonts w:eastAsia="Times New Roman"/>
                <w:b/>
                <w:color w:val="000000"/>
                <w:sz w:val="20"/>
                <w:szCs w:val="20"/>
                <w:lang w:val="en-US"/>
              </w:rPr>
              <w:t>Code</w:t>
            </w:r>
            <w:r>
              <w:rPr>
                <w:rFonts w:eastAsia="Times New Roman"/>
                <w:b/>
                <w:color w:val="000000"/>
                <w:sz w:val="20"/>
                <w:szCs w:val="20"/>
                <w:lang w:val="en-US"/>
              </w:rPr>
              <w:t>*</w:t>
            </w:r>
          </w:p>
        </w:tc>
        <w:tc>
          <w:tcPr>
            <w:tcW w:w="1933" w:type="pct"/>
            <w:tcBorders>
              <w:top w:val="single" w:sz="4" w:space="0" w:color="auto"/>
              <w:left w:val="nil"/>
              <w:bottom w:val="single" w:sz="4" w:space="0" w:color="auto"/>
              <w:right w:val="nil"/>
            </w:tcBorders>
            <w:shd w:val="clear" w:color="auto" w:fill="auto"/>
          </w:tcPr>
          <w:p w14:paraId="090DA529" w14:textId="77777777" w:rsidR="00A471C0" w:rsidRPr="00581528" w:rsidRDefault="00A471C0" w:rsidP="00DC554B">
            <w:pPr>
              <w:spacing w:before="0" w:after="0" w:line="240" w:lineRule="auto"/>
              <w:jc w:val="left"/>
              <w:rPr>
                <w:rFonts w:eastAsia="Times New Roman"/>
                <w:b/>
                <w:color w:val="000000"/>
                <w:sz w:val="20"/>
                <w:szCs w:val="20"/>
                <w:lang w:val="en-US"/>
              </w:rPr>
            </w:pPr>
            <w:r w:rsidRPr="00581528">
              <w:rPr>
                <w:rFonts w:eastAsia="Times New Roman"/>
                <w:b/>
                <w:color w:val="000000"/>
                <w:sz w:val="20"/>
                <w:szCs w:val="20"/>
                <w:lang w:val="en-US"/>
              </w:rPr>
              <w:t>Description in Swedish</w:t>
            </w:r>
          </w:p>
        </w:tc>
        <w:tc>
          <w:tcPr>
            <w:tcW w:w="1933" w:type="pct"/>
            <w:tcBorders>
              <w:top w:val="single" w:sz="4" w:space="0" w:color="auto"/>
              <w:left w:val="nil"/>
              <w:bottom w:val="single" w:sz="4" w:space="0" w:color="auto"/>
              <w:right w:val="nil"/>
            </w:tcBorders>
          </w:tcPr>
          <w:p w14:paraId="6B85D85B" w14:textId="77777777" w:rsidR="00A471C0" w:rsidRPr="00581528" w:rsidRDefault="00A471C0" w:rsidP="00DC554B">
            <w:pPr>
              <w:spacing w:before="0" w:after="0" w:line="240" w:lineRule="auto"/>
              <w:jc w:val="left"/>
              <w:rPr>
                <w:rFonts w:eastAsia="Times New Roman"/>
                <w:b/>
                <w:color w:val="000000"/>
                <w:sz w:val="20"/>
                <w:szCs w:val="20"/>
                <w:lang w:val="en-US"/>
              </w:rPr>
            </w:pPr>
            <w:r w:rsidRPr="00AC4498">
              <w:rPr>
                <w:b/>
                <w:sz w:val="20"/>
              </w:rPr>
              <w:t>Verbatim English translation</w:t>
            </w:r>
          </w:p>
        </w:tc>
      </w:tr>
      <w:tr w:rsidR="00A471C0" w:rsidRPr="00957656" w14:paraId="67569005" w14:textId="77777777" w:rsidTr="00DC554B">
        <w:trPr>
          <w:trHeight w:val="68"/>
        </w:trPr>
        <w:tc>
          <w:tcPr>
            <w:tcW w:w="694" w:type="pct"/>
            <w:tcBorders>
              <w:top w:val="single" w:sz="4" w:space="0" w:color="auto"/>
              <w:left w:val="nil"/>
              <w:bottom w:val="nil"/>
              <w:right w:val="nil"/>
            </w:tcBorders>
            <w:shd w:val="clear" w:color="auto" w:fill="auto"/>
            <w:noWrap/>
          </w:tcPr>
          <w:p w14:paraId="476E85B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ICD10</w:t>
            </w:r>
          </w:p>
        </w:tc>
        <w:tc>
          <w:tcPr>
            <w:tcW w:w="440" w:type="pct"/>
            <w:tcBorders>
              <w:top w:val="single" w:sz="4" w:space="0" w:color="auto"/>
              <w:left w:val="nil"/>
              <w:bottom w:val="nil"/>
              <w:right w:val="nil"/>
            </w:tcBorders>
            <w:shd w:val="clear" w:color="auto" w:fill="auto"/>
            <w:noWrap/>
          </w:tcPr>
          <w:p w14:paraId="760DCAB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I460</w:t>
            </w:r>
          </w:p>
        </w:tc>
        <w:tc>
          <w:tcPr>
            <w:tcW w:w="1933" w:type="pct"/>
            <w:tcBorders>
              <w:top w:val="single" w:sz="4" w:space="0" w:color="auto"/>
              <w:left w:val="nil"/>
              <w:bottom w:val="nil"/>
              <w:right w:val="nil"/>
            </w:tcBorders>
            <w:shd w:val="clear" w:color="auto" w:fill="auto"/>
          </w:tcPr>
          <w:p w14:paraId="0A2803D7"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color w:val="000000"/>
                <w:sz w:val="20"/>
                <w:szCs w:val="20"/>
                <w:lang w:val="sv-SE"/>
              </w:rPr>
              <w:t>Hjärtstillestånd med framgångsrik hjärt-lungräddning</w:t>
            </w:r>
          </w:p>
        </w:tc>
        <w:tc>
          <w:tcPr>
            <w:tcW w:w="1933" w:type="pct"/>
            <w:tcBorders>
              <w:top w:val="single" w:sz="4" w:space="0" w:color="auto"/>
              <w:left w:val="nil"/>
              <w:bottom w:val="nil"/>
              <w:right w:val="nil"/>
            </w:tcBorders>
          </w:tcPr>
          <w:p w14:paraId="3C280BB9" w14:textId="77777777" w:rsidR="00A471C0" w:rsidRPr="009A0D8E" w:rsidRDefault="00A471C0" w:rsidP="00DC554B">
            <w:pPr>
              <w:spacing w:before="0" w:after="0" w:line="240" w:lineRule="auto"/>
              <w:jc w:val="left"/>
              <w:rPr>
                <w:color w:val="000000"/>
                <w:sz w:val="20"/>
                <w:szCs w:val="20"/>
                <w:lang w:val="en-US"/>
              </w:rPr>
            </w:pPr>
            <w:r w:rsidRPr="009A0D8E">
              <w:rPr>
                <w:color w:val="000000"/>
                <w:sz w:val="20"/>
                <w:szCs w:val="20"/>
                <w:lang w:val="en-US"/>
              </w:rPr>
              <w:t>Cardiac arrest with successful cardiopulmonary resuscitation</w:t>
            </w:r>
          </w:p>
        </w:tc>
      </w:tr>
      <w:tr w:rsidR="00A471C0" w:rsidRPr="00581528" w14:paraId="25B09F4B" w14:textId="77777777" w:rsidTr="00DC554B">
        <w:trPr>
          <w:trHeight w:val="68"/>
        </w:trPr>
        <w:tc>
          <w:tcPr>
            <w:tcW w:w="694" w:type="pct"/>
            <w:tcBorders>
              <w:top w:val="nil"/>
              <w:left w:val="nil"/>
              <w:bottom w:val="nil"/>
              <w:right w:val="nil"/>
            </w:tcBorders>
            <w:shd w:val="clear" w:color="auto" w:fill="auto"/>
            <w:noWrap/>
          </w:tcPr>
          <w:p w14:paraId="7EE00B85"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KVÅ</w:t>
            </w:r>
          </w:p>
        </w:tc>
        <w:tc>
          <w:tcPr>
            <w:tcW w:w="440" w:type="pct"/>
            <w:tcBorders>
              <w:top w:val="nil"/>
              <w:left w:val="nil"/>
              <w:bottom w:val="nil"/>
              <w:right w:val="nil"/>
            </w:tcBorders>
            <w:shd w:val="clear" w:color="auto" w:fill="auto"/>
            <w:noWrap/>
          </w:tcPr>
          <w:p w14:paraId="7426E93F"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color w:val="000000"/>
                <w:sz w:val="20"/>
                <w:szCs w:val="20"/>
              </w:rPr>
              <w:t>DF028</w:t>
            </w:r>
          </w:p>
        </w:tc>
        <w:tc>
          <w:tcPr>
            <w:tcW w:w="1933" w:type="pct"/>
            <w:tcBorders>
              <w:top w:val="nil"/>
              <w:left w:val="nil"/>
              <w:bottom w:val="nil"/>
              <w:right w:val="nil"/>
            </w:tcBorders>
            <w:shd w:val="clear" w:color="auto" w:fill="auto"/>
          </w:tcPr>
          <w:p w14:paraId="13CF0083" w14:textId="77777777" w:rsidR="00A471C0" w:rsidRPr="00581528" w:rsidRDefault="00A471C0" w:rsidP="00DC554B">
            <w:pPr>
              <w:spacing w:before="0" w:after="0" w:line="240" w:lineRule="auto"/>
              <w:jc w:val="left"/>
              <w:rPr>
                <w:rFonts w:eastAsia="Times New Roman"/>
                <w:color w:val="000000"/>
                <w:sz w:val="20"/>
                <w:szCs w:val="20"/>
                <w:lang w:val="sv-SE"/>
              </w:rPr>
            </w:pPr>
            <w:r w:rsidRPr="00581528">
              <w:rPr>
                <w:color w:val="000000"/>
                <w:sz w:val="20"/>
                <w:szCs w:val="20"/>
              </w:rPr>
              <w:t>H</w:t>
            </w:r>
            <w:r>
              <w:rPr>
                <w:color w:val="000000"/>
                <w:sz w:val="20"/>
                <w:szCs w:val="20"/>
              </w:rPr>
              <w:t>järtlungräddning</w:t>
            </w:r>
          </w:p>
        </w:tc>
        <w:tc>
          <w:tcPr>
            <w:tcW w:w="1933" w:type="pct"/>
            <w:tcBorders>
              <w:top w:val="nil"/>
              <w:left w:val="nil"/>
              <w:bottom w:val="nil"/>
              <w:right w:val="nil"/>
            </w:tcBorders>
          </w:tcPr>
          <w:p w14:paraId="0753675A" w14:textId="77777777" w:rsidR="00A471C0" w:rsidRPr="00957656" w:rsidRDefault="00A471C0" w:rsidP="00DC554B">
            <w:pPr>
              <w:spacing w:before="0" w:after="0" w:line="240" w:lineRule="auto"/>
              <w:jc w:val="left"/>
              <w:rPr>
                <w:color w:val="000000"/>
                <w:sz w:val="20"/>
                <w:szCs w:val="20"/>
                <w:lang w:val="sv-SE"/>
              </w:rPr>
            </w:pPr>
            <w:r w:rsidRPr="00957656">
              <w:rPr>
                <w:color w:val="000000"/>
                <w:sz w:val="20"/>
                <w:szCs w:val="20"/>
                <w:lang w:val="sv-SE"/>
              </w:rPr>
              <w:t>Cardiopulmonary rescue</w:t>
            </w:r>
          </w:p>
        </w:tc>
      </w:tr>
      <w:tr w:rsidR="00A471C0" w:rsidRPr="00581528" w14:paraId="25B04C98" w14:textId="77777777" w:rsidTr="00DC554B">
        <w:trPr>
          <w:trHeight w:val="68"/>
        </w:trPr>
        <w:tc>
          <w:tcPr>
            <w:tcW w:w="694" w:type="pct"/>
            <w:tcBorders>
              <w:top w:val="nil"/>
              <w:left w:val="nil"/>
              <w:bottom w:val="single" w:sz="4" w:space="0" w:color="auto"/>
              <w:right w:val="nil"/>
            </w:tcBorders>
            <w:shd w:val="clear" w:color="auto" w:fill="auto"/>
            <w:noWrap/>
          </w:tcPr>
          <w:p w14:paraId="03DBD18C"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440" w:type="pct"/>
            <w:tcBorders>
              <w:top w:val="nil"/>
              <w:left w:val="nil"/>
              <w:bottom w:val="single" w:sz="4" w:space="0" w:color="auto"/>
              <w:right w:val="nil"/>
            </w:tcBorders>
            <w:shd w:val="clear" w:color="auto" w:fill="auto"/>
            <w:noWrap/>
          </w:tcPr>
          <w:p w14:paraId="23029E69"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1933" w:type="pct"/>
            <w:tcBorders>
              <w:top w:val="nil"/>
              <w:left w:val="nil"/>
              <w:bottom w:val="single" w:sz="4" w:space="0" w:color="auto"/>
              <w:right w:val="nil"/>
            </w:tcBorders>
            <w:shd w:val="clear" w:color="auto" w:fill="auto"/>
          </w:tcPr>
          <w:p w14:paraId="3683DE9D"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1933" w:type="pct"/>
            <w:tcBorders>
              <w:top w:val="nil"/>
              <w:left w:val="nil"/>
              <w:bottom w:val="single" w:sz="4" w:space="0" w:color="auto"/>
              <w:right w:val="nil"/>
            </w:tcBorders>
          </w:tcPr>
          <w:p w14:paraId="7BFFF6E9" w14:textId="77777777" w:rsidR="00A471C0" w:rsidRPr="00581528" w:rsidRDefault="00A471C0" w:rsidP="00DC554B">
            <w:pPr>
              <w:spacing w:before="0" w:after="0" w:line="240" w:lineRule="auto"/>
              <w:jc w:val="left"/>
              <w:rPr>
                <w:rFonts w:eastAsia="Times New Roman"/>
                <w:color w:val="000000"/>
                <w:sz w:val="20"/>
                <w:szCs w:val="20"/>
                <w:lang w:val="en-US"/>
              </w:rPr>
            </w:pPr>
          </w:p>
        </w:tc>
      </w:tr>
    </w:tbl>
    <w:p w14:paraId="7777381C" w14:textId="77777777" w:rsidR="00A471C0" w:rsidRDefault="00A471C0" w:rsidP="00A471C0">
      <w:pPr>
        <w:pStyle w:val="NoSpacing"/>
        <w:rPr>
          <w:sz w:val="20"/>
        </w:rPr>
      </w:pPr>
      <w:r w:rsidRPr="00581528">
        <w:rPr>
          <w:sz w:val="20"/>
        </w:rPr>
        <w:t>*Identified in the Swedish National Patient register</w:t>
      </w:r>
    </w:p>
    <w:p w14:paraId="33B082A8" w14:textId="77777777" w:rsidR="00A471C0" w:rsidRPr="00581528" w:rsidRDefault="00A471C0" w:rsidP="00A471C0">
      <w:pPr>
        <w:pStyle w:val="NoSpacing"/>
        <w:rPr>
          <w:sz w:val="20"/>
        </w:rPr>
      </w:pPr>
      <w:r>
        <w:rPr>
          <w:sz w:val="20"/>
        </w:rPr>
        <w:t>Note: KVÅ codes of ZXG05, ZXG10, ZXG20, ZXG30 were not considered as they are additional perioperative codes to other procedures and thus not relevant in this case</w:t>
      </w:r>
    </w:p>
    <w:p w14:paraId="159143DF" w14:textId="77777777" w:rsidR="00A471C0" w:rsidRDefault="00A471C0" w:rsidP="00A471C0">
      <w:pPr>
        <w:spacing w:before="0" w:after="0" w:line="240" w:lineRule="auto"/>
        <w:jc w:val="left"/>
        <w:rPr>
          <w:sz w:val="20"/>
          <w:szCs w:val="20"/>
        </w:rPr>
      </w:pPr>
      <w:r>
        <w:rPr>
          <w:sz w:val="20"/>
          <w:szCs w:val="20"/>
        </w:rPr>
        <w:br w:type="page"/>
      </w:r>
    </w:p>
    <w:p w14:paraId="00E57784" w14:textId="77777777" w:rsidR="00A471C0" w:rsidRPr="00254BDB" w:rsidRDefault="00A471C0" w:rsidP="00A471C0">
      <w:pPr>
        <w:pStyle w:val="Heading2"/>
      </w:pPr>
      <w:bookmarkStart w:id="32" w:name="_Ref65081552"/>
      <w:bookmarkStart w:id="33" w:name="_Toc118374577"/>
      <w:r>
        <w:lastRenderedPageBreak/>
        <w:t>e</w:t>
      </w:r>
      <w:r w:rsidRPr="00254BDB">
        <w:t xml:space="preserve">Table </w:t>
      </w:r>
      <w:bookmarkEnd w:id="32"/>
      <w:r>
        <w:t>14</w:t>
      </w:r>
      <w:r w:rsidRPr="00254BDB">
        <w:t xml:space="preserve">: </w:t>
      </w:r>
      <w:hyperlink w:anchor="_Hospital_transitions_and" w:history="1">
        <w:r w:rsidRPr="00254BDB">
          <w:rPr>
            <w:rStyle w:val="Hyperlink"/>
            <w:color w:val="auto"/>
            <w:u w:val="none"/>
          </w:rPr>
          <w:t xml:space="preserve">Detailed description of </w:t>
        </w:r>
        <w:r>
          <w:rPr>
            <w:rStyle w:val="Hyperlink"/>
            <w:color w:val="auto"/>
            <w:u w:val="none"/>
          </w:rPr>
          <w:t xml:space="preserve">the hospital transition and place of death </w:t>
        </w:r>
        <w:r w:rsidRPr="00254BDB">
          <w:rPr>
            <w:rStyle w:val="Hyperlink"/>
            <w:color w:val="auto"/>
            <w:u w:val="none"/>
          </w:rPr>
          <w:t>quality indicators with specification about their operationalisation</w:t>
        </w:r>
        <w:bookmarkEnd w:id="33"/>
      </w:hyperlink>
    </w:p>
    <w:tbl>
      <w:tblPr>
        <w:tblW w:w="5000" w:type="pct"/>
        <w:tblLayout w:type="fixed"/>
        <w:tblLook w:val="04A0" w:firstRow="1" w:lastRow="0" w:firstColumn="1" w:lastColumn="0" w:noHBand="0" w:noVBand="1"/>
      </w:tblPr>
      <w:tblGrid>
        <w:gridCol w:w="2694"/>
        <w:gridCol w:w="6712"/>
      </w:tblGrid>
      <w:tr w:rsidR="00A471C0" w:rsidRPr="00581528" w14:paraId="2985B00F" w14:textId="77777777" w:rsidTr="00DC554B">
        <w:trPr>
          <w:trHeight w:val="84"/>
        </w:trPr>
        <w:tc>
          <w:tcPr>
            <w:tcW w:w="1432" w:type="pct"/>
            <w:tcBorders>
              <w:top w:val="single" w:sz="4" w:space="0" w:color="auto"/>
              <w:left w:val="nil"/>
              <w:bottom w:val="single" w:sz="4" w:space="0" w:color="auto"/>
              <w:right w:val="nil"/>
            </w:tcBorders>
            <w:shd w:val="clear" w:color="auto" w:fill="auto"/>
            <w:noWrap/>
          </w:tcPr>
          <w:p w14:paraId="7E26AA96" w14:textId="77777777" w:rsidR="00A471C0" w:rsidRPr="00581528" w:rsidRDefault="00A471C0" w:rsidP="00DC554B">
            <w:pPr>
              <w:spacing w:before="0" w:after="0" w:line="240" w:lineRule="auto"/>
              <w:jc w:val="left"/>
              <w:rPr>
                <w:rFonts w:eastAsia="Times New Roman"/>
                <w:b/>
                <w:color w:val="000000"/>
                <w:sz w:val="20"/>
                <w:szCs w:val="20"/>
                <w:lang w:val="en-US"/>
              </w:rPr>
            </w:pPr>
            <w:r w:rsidRPr="00581528">
              <w:rPr>
                <w:rFonts w:eastAsia="Times New Roman"/>
                <w:b/>
                <w:color w:val="000000"/>
                <w:sz w:val="20"/>
                <w:szCs w:val="20"/>
                <w:lang w:val="en-US"/>
              </w:rPr>
              <w:t>Indicator (brief description)</w:t>
            </w:r>
          </w:p>
        </w:tc>
        <w:tc>
          <w:tcPr>
            <w:tcW w:w="3568" w:type="pct"/>
            <w:tcBorders>
              <w:top w:val="single" w:sz="4" w:space="0" w:color="auto"/>
              <w:left w:val="nil"/>
              <w:bottom w:val="single" w:sz="4" w:space="0" w:color="auto"/>
              <w:right w:val="nil"/>
            </w:tcBorders>
            <w:shd w:val="clear" w:color="auto" w:fill="auto"/>
            <w:noWrap/>
          </w:tcPr>
          <w:p w14:paraId="2C6B4012" w14:textId="77777777" w:rsidR="00A471C0" w:rsidRPr="00581528" w:rsidRDefault="00A471C0" w:rsidP="00DC554B">
            <w:pPr>
              <w:spacing w:before="0" w:after="0" w:line="240" w:lineRule="auto"/>
              <w:jc w:val="left"/>
              <w:rPr>
                <w:rFonts w:eastAsia="Times New Roman"/>
                <w:b/>
                <w:color w:val="000000"/>
                <w:sz w:val="20"/>
                <w:szCs w:val="20"/>
                <w:lang w:val="en-US"/>
              </w:rPr>
            </w:pPr>
            <w:r w:rsidRPr="00581528">
              <w:rPr>
                <w:rFonts w:eastAsia="Times New Roman"/>
                <w:b/>
                <w:color w:val="000000"/>
                <w:sz w:val="20"/>
                <w:szCs w:val="20"/>
                <w:lang w:val="en-US"/>
              </w:rPr>
              <w:t xml:space="preserve">Detailed description of </w:t>
            </w:r>
            <w:r w:rsidRPr="004D12AA">
              <w:rPr>
                <w:rFonts w:eastAsia="Times New Roman"/>
                <w:b/>
                <w:color w:val="000000"/>
                <w:sz w:val="20"/>
                <w:szCs w:val="20"/>
                <w:lang w:val="en-US"/>
              </w:rPr>
              <w:t>operationalisation</w:t>
            </w:r>
          </w:p>
        </w:tc>
      </w:tr>
      <w:tr w:rsidR="00A471C0" w:rsidRPr="00581528" w14:paraId="4EBA94D9" w14:textId="77777777" w:rsidTr="00DC554B">
        <w:trPr>
          <w:trHeight w:val="68"/>
        </w:trPr>
        <w:tc>
          <w:tcPr>
            <w:tcW w:w="1432" w:type="pct"/>
            <w:tcBorders>
              <w:top w:val="single" w:sz="4" w:space="0" w:color="auto"/>
              <w:left w:val="nil"/>
              <w:bottom w:val="nil"/>
              <w:right w:val="nil"/>
            </w:tcBorders>
            <w:shd w:val="clear" w:color="auto" w:fill="auto"/>
            <w:noWrap/>
          </w:tcPr>
          <w:p w14:paraId="08BFE7CD"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Hospital admission/ hospitalisation</w:t>
            </w:r>
          </w:p>
        </w:tc>
        <w:tc>
          <w:tcPr>
            <w:tcW w:w="3568" w:type="pct"/>
            <w:tcBorders>
              <w:top w:val="single" w:sz="4" w:space="0" w:color="auto"/>
              <w:left w:val="nil"/>
              <w:bottom w:val="nil"/>
              <w:right w:val="nil"/>
            </w:tcBorders>
            <w:shd w:val="clear" w:color="auto" w:fill="auto"/>
            <w:noWrap/>
          </w:tcPr>
          <w:p w14:paraId="452C475D"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Inpatient record in the Swedish National Patient Register</w:t>
            </w:r>
          </w:p>
        </w:tc>
      </w:tr>
      <w:tr w:rsidR="00A471C0" w:rsidRPr="00581528" w14:paraId="2DB41356" w14:textId="77777777" w:rsidTr="00DC554B">
        <w:trPr>
          <w:trHeight w:val="68"/>
        </w:trPr>
        <w:tc>
          <w:tcPr>
            <w:tcW w:w="1432" w:type="pct"/>
            <w:tcBorders>
              <w:top w:val="nil"/>
              <w:left w:val="nil"/>
              <w:bottom w:val="nil"/>
              <w:right w:val="nil"/>
            </w:tcBorders>
            <w:shd w:val="clear" w:color="auto" w:fill="auto"/>
            <w:noWrap/>
          </w:tcPr>
          <w:p w14:paraId="66ED2F68"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Emergency hospital/department/room visit</w:t>
            </w:r>
          </w:p>
        </w:tc>
        <w:tc>
          <w:tcPr>
            <w:tcW w:w="3568" w:type="pct"/>
            <w:tcBorders>
              <w:top w:val="nil"/>
              <w:left w:val="nil"/>
              <w:bottom w:val="nil"/>
              <w:right w:val="nil"/>
            </w:tcBorders>
            <w:shd w:val="clear" w:color="auto" w:fill="auto"/>
            <w:noWrap/>
          </w:tcPr>
          <w:p w14:paraId="34409C2C" w14:textId="77777777" w:rsidR="00A471C0" w:rsidRPr="00491731" w:rsidRDefault="00A471C0" w:rsidP="00DC554B">
            <w:pPr>
              <w:spacing w:before="0" w:line="240" w:lineRule="auto"/>
              <w:jc w:val="left"/>
              <w:rPr>
                <w:color w:val="000000"/>
                <w:sz w:val="20"/>
                <w:szCs w:val="20"/>
              </w:rPr>
            </w:pPr>
            <w:r w:rsidRPr="00581528">
              <w:rPr>
                <w:color w:val="000000"/>
                <w:sz w:val="20"/>
                <w:szCs w:val="20"/>
              </w:rPr>
              <w:t xml:space="preserve">Unplanned inpatient admissions in the Swedish National Patient Register </w:t>
            </w:r>
            <w:r w:rsidRPr="00581528">
              <w:rPr>
                <w:color w:val="000000"/>
                <w:sz w:val="20"/>
                <w:szCs w:val="20"/>
              </w:rPr>
              <w:fldChar w:fldCharType="begin">
                <w:fldData xml:space="preserve">PEVuZE5vdGU+PENpdGU+PEF1dGhvcj5SZWlsbHk8L0F1dGhvcj48WWVhcj4yMDE3PC9ZZWFyPjxS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</w:fldData>
              </w:fldChar>
            </w:r>
            <w:r>
              <w:rPr>
                <w:color w:val="000000"/>
                <w:sz w:val="20"/>
                <w:szCs w:val="20"/>
              </w:rPr>
              <w:instrText xml:space="preserve"> ADDIN EN.CITE </w:instrText>
            </w:r>
            <w:r>
              <w:rPr>
                <w:color w:val="000000"/>
                <w:sz w:val="20"/>
                <w:szCs w:val="20"/>
              </w:rPr>
              <w:fldChar w:fldCharType="begin">
                <w:fldData xml:space="preserve">PEVuZE5vdGU+PENpdGU+PEF1dGhvcj5SZWlsbHk8L0F1dGhvcj48WWVhcj4yMDE3PC9ZZWFyPjxS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</w:fldData>
              </w:fldChar>
            </w:r>
            <w:r>
              <w:rPr>
                <w:color w:val="000000"/>
                <w:sz w:val="20"/>
                <w:szCs w:val="20"/>
              </w:rPr>
              <w:instrText xml:space="preserve"> ADDIN EN.CITE.DATA </w:instrText>
            </w:r>
            <w:r>
              <w:rPr>
                <w:color w:val="000000"/>
                <w:sz w:val="20"/>
                <w:szCs w:val="20"/>
              </w:rPr>
            </w:r>
            <w:r>
              <w:rPr>
                <w:color w:val="000000"/>
                <w:sz w:val="20"/>
                <w:szCs w:val="20"/>
              </w:rPr>
              <w:fldChar w:fldCharType="end"/>
            </w:r>
            <w:r w:rsidRPr="00581528">
              <w:rPr>
                <w:color w:val="000000"/>
                <w:sz w:val="20"/>
                <w:szCs w:val="20"/>
              </w:rPr>
              <w:fldChar w:fldCharType="separate"/>
            </w:r>
            <w:r>
              <w:rPr>
                <w:noProof/>
                <w:color w:val="000000"/>
                <w:sz w:val="20"/>
                <w:szCs w:val="20"/>
              </w:rPr>
              <w:t>[66]</w:t>
            </w:r>
            <w:r w:rsidRPr="00581528">
              <w:rPr>
                <w:color w:val="000000"/>
                <w:sz w:val="20"/>
                <w:szCs w:val="20"/>
              </w:rPr>
              <w:fldChar w:fldCharType="end"/>
            </w:r>
          </w:p>
        </w:tc>
      </w:tr>
      <w:tr w:rsidR="00A471C0" w:rsidRPr="00581528" w14:paraId="1D2BCC69" w14:textId="77777777" w:rsidTr="00DC554B">
        <w:trPr>
          <w:trHeight w:val="68"/>
        </w:trPr>
        <w:tc>
          <w:tcPr>
            <w:tcW w:w="1432" w:type="pct"/>
            <w:tcBorders>
              <w:top w:val="nil"/>
              <w:left w:val="nil"/>
              <w:bottom w:val="nil"/>
              <w:right w:val="nil"/>
            </w:tcBorders>
            <w:shd w:val="clear" w:color="auto" w:fill="auto"/>
            <w:noWrap/>
          </w:tcPr>
          <w:p w14:paraId="70568B6D"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Dying in a hospital / Place of death in hospital</w:t>
            </w:r>
          </w:p>
        </w:tc>
        <w:tc>
          <w:tcPr>
            <w:tcW w:w="3568" w:type="pct"/>
            <w:tcBorders>
              <w:top w:val="nil"/>
              <w:left w:val="nil"/>
              <w:bottom w:val="nil"/>
              <w:right w:val="nil"/>
            </w:tcBorders>
            <w:shd w:val="clear" w:color="auto" w:fill="auto"/>
            <w:noWrap/>
          </w:tcPr>
          <w:p w14:paraId="432FD5D9"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 xml:space="preserve">Place of death marked as hospital (i.e. variable </w:t>
            </w:r>
            <w:r w:rsidRPr="00581528">
              <w:rPr>
                <w:i/>
                <w:color w:val="000000"/>
                <w:sz w:val="20"/>
                <w:szCs w:val="20"/>
              </w:rPr>
              <w:t>DODSPL</w:t>
            </w:r>
            <w:r w:rsidRPr="00581528">
              <w:rPr>
                <w:color w:val="000000"/>
                <w:sz w:val="20"/>
                <w:szCs w:val="20"/>
              </w:rPr>
              <w:t xml:space="preserve"> = 1) in the Swedish National Cause of Death Register, OR, date of death is the same as the inpatient discharge date in the Swedish National Patient Register</w:t>
            </w:r>
          </w:p>
        </w:tc>
      </w:tr>
      <w:tr w:rsidR="00A471C0" w:rsidRPr="00581528" w14:paraId="51379C6E" w14:textId="77777777" w:rsidTr="00DC554B">
        <w:trPr>
          <w:trHeight w:val="68"/>
        </w:trPr>
        <w:tc>
          <w:tcPr>
            <w:tcW w:w="1432" w:type="pct"/>
            <w:tcBorders>
              <w:top w:val="nil"/>
              <w:left w:val="nil"/>
              <w:bottom w:val="nil"/>
              <w:right w:val="nil"/>
            </w:tcBorders>
            <w:shd w:val="clear" w:color="auto" w:fill="auto"/>
            <w:noWrap/>
          </w:tcPr>
          <w:p w14:paraId="344DA52C"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Place of death at home</w:t>
            </w:r>
          </w:p>
        </w:tc>
        <w:tc>
          <w:tcPr>
            <w:tcW w:w="3568" w:type="pct"/>
            <w:tcBorders>
              <w:top w:val="nil"/>
              <w:left w:val="nil"/>
              <w:bottom w:val="nil"/>
              <w:right w:val="nil"/>
            </w:tcBorders>
            <w:shd w:val="clear" w:color="auto" w:fill="auto"/>
            <w:noWrap/>
          </w:tcPr>
          <w:p w14:paraId="21C65856"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 xml:space="preserve">Place of death marked as home (i.e. variable </w:t>
            </w:r>
            <w:r w:rsidRPr="00581528">
              <w:rPr>
                <w:i/>
                <w:color w:val="000000"/>
                <w:sz w:val="20"/>
                <w:szCs w:val="20"/>
              </w:rPr>
              <w:t>DODSPL</w:t>
            </w:r>
            <w:r w:rsidRPr="00581528">
              <w:rPr>
                <w:color w:val="000000"/>
                <w:sz w:val="20"/>
                <w:szCs w:val="20"/>
              </w:rPr>
              <w:t xml:space="preserve"> = 3) in the Swedish National Cause of Death Register, AND, date of death is the not the same as the inpatient discharge date in the Swedish National Patient Register</w:t>
            </w:r>
          </w:p>
        </w:tc>
      </w:tr>
      <w:tr w:rsidR="00A471C0" w:rsidRPr="00581528" w14:paraId="70F81A4C" w14:textId="77777777" w:rsidTr="00DC554B">
        <w:trPr>
          <w:trHeight w:val="68"/>
        </w:trPr>
        <w:tc>
          <w:tcPr>
            <w:tcW w:w="1432" w:type="pct"/>
            <w:tcBorders>
              <w:top w:val="nil"/>
              <w:left w:val="nil"/>
              <w:bottom w:val="nil"/>
              <w:right w:val="nil"/>
            </w:tcBorders>
            <w:shd w:val="clear" w:color="auto" w:fill="auto"/>
            <w:noWrap/>
          </w:tcPr>
          <w:p w14:paraId="5D7902D9"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Place of death at nursing home</w:t>
            </w:r>
          </w:p>
        </w:tc>
        <w:tc>
          <w:tcPr>
            <w:tcW w:w="3568" w:type="pct"/>
            <w:tcBorders>
              <w:top w:val="nil"/>
              <w:left w:val="nil"/>
              <w:bottom w:val="nil"/>
              <w:right w:val="nil"/>
            </w:tcBorders>
            <w:shd w:val="clear" w:color="auto" w:fill="auto"/>
            <w:noWrap/>
          </w:tcPr>
          <w:p w14:paraId="066F2556"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 xml:space="preserve">Place of death marked as nursing home (in Swedish: sjukhem eller särskilt boende) (i.e. variable </w:t>
            </w:r>
            <w:r w:rsidRPr="00581528">
              <w:rPr>
                <w:i/>
                <w:color w:val="000000"/>
                <w:sz w:val="20"/>
                <w:szCs w:val="20"/>
              </w:rPr>
              <w:t>DODSPL</w:t>
            </w:r>
            <w:r w:rsidRPr="00581528">
              <w:rPr>
                <w:color w:val="000000"/>
                <w:sz w:val="20"/>
                <w:szCs w:val="20"/>
              </w:rPr>
              <w:t xml:space="preserve"> = 2) in the Swedish National Cause of Death Register, AND, date of death is the not the same as the inpatient discharge date in the Swedish National Patient Register</w:t>
            </w:r>
          </w:p>
        </w:tc>
      </w:tr>
      <w:tr w:rsidR="00A471C0" w:rsidRPr="00581528" w14:paraId="7FA8944B" w14:textId="77777777" w:rsidTr="00DC554B">
        <w:trPr>
          <w:trHeight w:val="68"/>
        </w:trPr>
        <w:tc>
          <w:tcPr>
            <w:tcW w:w="1432" w:type="pct"/>
            <w:tcBorders>
              <w:top w:val="nil"/>
              <w:left w:val="nil"/>
              <w:bottom w:val="nil"/>
              <w:right w:val="nil"/>
            </w:tcBorders>
            <w:shd w:val="clear" w:color="auto" w:fill="auto"/>
            <w:noWrap/>
          </w:tcPr>
          <w:p w14:paraId="7915CF71"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Place of death at other location</w:t>
            </w:r>
          </w:p>
        </w:tc>
        <w:tc>
          <w:tcPr>
            <w:tcW w:w="3568" w:type="pct"/>
            <w:tcBorders>
              <w:top w:val="nil"/>
              <w:left w:val="nil"/>
              <w:bottom w:val="nil"/>
              <w:right w:val="nil"/>
            </w:tcBorders>
            <w:shd w:val="clear" w:color="auto" w:fill="auto"/>
            <w:noWrap/>
          </w:tcPr>
          <w:p w14:paraId="54C40960"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 xml:space="preserve">Place of death marked as other (i.e. variable </w:t>
            </w:r>
            <w:r w:rsidRPr="00581528">
              <w:rPr>
                <w:i/>
                <w:color w:val="000000"/>
                <w:sz w:val="20"/>
                <w:szCs w:val="20"/>
              </w:rPr>
              <w:t>DODSPL</w:t>
            </w:r>
            <w:r w:rsidRPr="00581528">
              <w:rPr>
                <w:color w:val="000000"/>
                <w:sz w:val="20"/>
                <w:szCs w:val="20"/>
              </w:rPr>
              <w:t xml:space="preserve"> = 4) in the Swedish National Cause of Death Register, AND, date of death is the not the same as the inpatient discharge date in the Swedish National Patient Register</w:t>
            </w:r>
          </w:p>
        </w:tc>
      </w:tr>
      <w:tr w:rsidR="00A471C0" w:rsidRPr="00581528" w14:paraId="29972E34" w14:textId="77777777" w:rsidTr="00DC554B">
        <w:trPr>
          <w:trHeight w:val="68"/>
        </w:trPr>
        <w:tc>
          <w:tcPr>
            <w:tcW w:w="1432" w:type="pct"/>
            <w:tcBorders>
              <w:top w:val="nil"/>
              <w:left w:val="nil"/>
              <w:bottom w:val="nil"/>
              <w:right w:val="nil"/>
            </w:tcBorders>
            <w:shd w:val="clear" w:color="auto" w:fill="auto"/>
            <w:noWrap/>
          </w:tcPr>
          <w:p w14:paraId="014DFB15"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Non-GP visit</w:t>
            </w:r>
          </w:p>
        </w:tc>
        <w:tc>
          <w:tcPr>
            <w:tcW w:w="3568" w:type="pct"/>
            <w:tcBorders>
              <w:top w:val="nil"/>
              <w:left w:val="nil"/>
              <w:bottom w:val="nil"/>
              <w:right w:val="nil"/>
            </w:tcBorders>
            <w:shd w:val="clear" w:color="auto" w:fill="auto"/>
            <w:noWrap/>
          </w:tcPr>
          <w:p w14:paraId="27A61598" w14:textId="77777777" w:rsidR="00A471C0" w:rsidRPr="00581528" w:rsidRDefault="00A471C0" w:rsidP="00DC554B">
            <w:pPr>
              <w:spacing w:before="0" w:line="240" w:lineRule="auto"/>
              <w:jc w:val="left"/>
              <w:rPr>
                <w:rFonts w:eastAsia="Times New Roman"/>
                <w:color w:val="000000"/>
                <w:sz w:val="20"/>
                <w:szCs w:val="20"/>
                <w:lang w:val="en-US"/>
              </w:rPr>
            </w:pPr>
            <w:r w:rsidRPr="00581528">
              <w:rPr>
                <w:color w:val="000000"/>
                <w:sz w:val="20"/>
                <w:szCs w:val="20"/>
              </w:rPr>
              <w:t>Outpatient visit recorded in the Swedish National Patient Register</w:t>
            </w:r>
          </w:p>
        </w:tc>
      </w:tr>
      <w:tr w:rsidR="00A471C0" w:rsidRPr="00581528" w14:paraId="2D53B661" w14:textId="77777777" w:rsidTr="00DC554B">
        <w:trPr>
          <w:trHeight w:val="68"/>
        </w:trPr>
        <w:tc>
          <w:tcPr>
            <w:tcW w:w="1432" w:type="pct"/>
            <w:tcBorders>
              <w:top w:val="nil"/>
              <w:left w:val="nil"/>
              <w:bottom w:val="single" w:sz="4" w:space="0" w:color="auto"/>
              <w:right w:val="nil"/>
            </w:tcBorders>
            <w:shd w:val="clear" w:color="auto" w:fill="auto"/>
            <w:noWrap/>
          </w:tcPr>
          <w:p w14:paraId="27D458E5"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3568" w:type="pct"/>
            <w:tcBorders>
              <w:top w:val="nil"/>
              <w:left w:val="nil"/>
              <w:bottom w:val="single" w:sz="4" w:space="0" w:color="auto"/>
              <w:right w:val="nil"/>
            </w:tcBorders>
            <w:shd w:val="clear" w:color="auto" w:fill="auto"/>
            <w:noWrap/>
          </w:tcPr>
          <w:p w14:paraId="18631CC7" w14:textId="77777777" w:rsidR="00A471C0" w:rsidRPr="00581528" w:rsidRDefault="00A471C0" w:rsidP="00DC554B">
            <w:pPr>
              <w:spacing w:before="0" w:after="0" w:line="240" w:lineRule="auto"/>
              <w:jc w:val="left"/>
              <w:rPr>
                <w:rFonts w:eastAsia="Times New Roman"/>
                <w:color w:val="000000"/>
                <w:sz w:val="20"/>
                <w:szCs w:val="20"/>
                <w:lang w:val="en-US"/>
              </w:rPr>
            </w:pPr>
          </w:p>
        </w:tc>
      </w:tr>
    </w:tbl>
    <w:p w14:paraId="7F886C48" w14:textId="77777777" w:rsidR="00A471C0" w:rsidRDefault="00A471C0" w:rsidP="00A471C0">
      <w:pPr>
        <w:spacing w:before="0" w:after="0" w:line="240" w:lineRule="auto"/>
        <w:jc w:val="left"/>
        <w:rPr>
          <w:lang w:val="en-US"/>
        </w:rPr>
      </w:pPr>
      <w:r>
        <w:rPr>
          <w:lang w:val="en-US"/>
        </w:rPr>
        <w:br w:type="page"/>
      </w:r>
    </w:p>
    <w:p w14:paraId="2FAF01D4" w14:textId="77777777" w:rsidR="00A471C0" w:rsidRPr="004F4E03" w:rsidRDefault="00A471C0" w:rsidP="00A471C0">
      <w:pPr>
        <w:pStyle w:val="Heading2"/>
        <w:spacing w:line="240" w:lineRule="auto"/>
        <w:rPr>
          <w:lang w:val="en-US"/>
        </w:rPr>
      </w:pPr>
      <w:bookmarkStart w:id="34" w:name="_Toc118374578"/>
      <w:r>
        <w:lastRenderedPageBreak/>
        <w:t xml:space="preserve">eTable 15: </w:t>
      </w:r>
      <w:r w:rsidRPr="004F4E03">
        <w:t xml:space="preserve">Details of </w:t>
      </w:r>
      <w:r>
        <w:t xml:space="preserve">diagnosis </w:t>
      </w:r>
      <w:r w:rsidRPr="004F4E03">
        <w:t xml:space="preserve">codes used to identify </w:t>
      </w:r>
      <w:r>
        <w:t>potentially unexpected</w:t>
      </w:r>
      <w:r w:rsidRPr="004F4E03">
        <w:t xml:space="preserve"> causes of death in older adults</w:t>
      </w:r>
      <w:bookmarkEnd w:id="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2211"/>
      </w:tblGrid>
      <w:tr w:rsidR="00A471C0" w:rsidRPr="00F6401A" w14:paraId="4737165D" w14:textId="77777777" w:rsidTr="00DC554B">
        <w:tc>
          <w:tcPr>
            <w:tcW w:w="3402" w:type="dxa"/>
            <w:tcBorders>
              <w:top w:val="single" w:sz="4" w:space="0" w:color="auto"/>
              <w:bottom w:val="single" w:sz="4" w:space="0" w:color="auto"/>
            </w:tcBorders>
          </w:tcPr>
          <w:p w14:paraId="67E5E107" w14:textId="77777777" w:rsidR="00A471C0" w:rsidRPr="00F6401A" w:rsidRDefault="00A471C0" w:rsidP="00DC554B">
            <w:pPr>
              <w:spacing w:before="0" w:after="0" w:line="240" w:lineRule="auto"/>
              <w:jc w:val="left"/>
              <w:rPr>
                <w:b/>
                <w:sz w:val="20"/>
                <w:szCs w:val="20"/>
              </w:rPr>
            </w:pPr>
            <w:r w:rsidRPr="00F6401A">
              <w:rPr>
                <w:b/>
                <w:sz w:val="20"/>
                <w:szCs w:val="20"/>
              </w:rPr>
              <w:t>ICD Chapter</w:t>
            </w:r>
          </w:p>
        </w:tc>
        <w:tc>
          <w:tcPr>
            <w:tcW w:w="3402" w:type="dxa"/>
            <w:tcBorders>
              <w:top w:val="single" w:sz="4" w:space="0" w:color="auto"/>
              <w:bottom w:val="single" w:sz="4" w:space="0" w:color="auto"/>
            </w:tcBorders>
          </w:tcPr>
          <w:p w14:paraId="78F6C087" w14:textId="77777777" w:rsidR="00A471C0" w:rsidRPr="00F6401A" w:rsidRDefault="00A471C0" w:rsidP="00DC554B">
            <w:pPr>
              <w:spacing w:before="0" w:after="0" w:line="240" w:lineRule="auto"/>
              <w:jc w:val="left"/>
              <w:rPr>
                <w:b/>
                <w:sz w:val="20"/>
                <w:szCs w:val="20"/>
              </w:rPr>
            </w:pPr>
            <w:r>
              <w:rPr>
                <w:b/>
                <w:sz w:val="20"/>
                <w:szCs w:val="20"/>
              </w:rPr>
              <w:t>Main criteria</w:t>
            </w:r>
          </w:p>
        </w:tc>
        <w:tc>
          <w:tcPr>
            <w:tcW w:w="2211" w:type="dxa"/>
            <w:tcBorders>
              <w:top w:val="single" w:sz="4" w:space="0" w:color="auto"/>
              <w:bottom w:val="single" w:sz="4" w:space="0" w:color="auto"/>
            </w:tcBorders>
          </w:tcPr>
          <w:p w14:paraId="2D44E5F8" w14:textId="77777777" w:rsidR="00A471C0" w:rsidRPr="00F6401A" w:rsidRDefault="00A471C0" w:rsidP="00DC554B">
            <w:pPr>
              <w:spacing w:before="0" w:after="0" w:line="240" w:lineRule="auto"/>
              <w:jc w:val="left"/>
              <w:rPr>
                <w:b/>
                <w:sz w:val="20"/>
                <w:szCs w:val="20"/>
              </w:rPr>
            </w:pPr>
            <w:r>
              <w:rPr>
                <w:b/>
                <w:sz w:val="20"/>
                <w:szCs w:val="20"/>
              </w:rPr>
              <w:t>Conditional arguments</w:t>
            </w:r>
          </w:p>
        </w:tc>
      </w:tr>
      <w:tr w:rsidR="00A471C0" w:rsidRPr="00F6401A" w14:paraId="1CCED884" w14:textId="77777777" w:rsidTr="00DC554B">
        <w:tc>
          <w:tcPr>
            <w:tcW w:w="3402" w:type="dxa"/>
            <w:tcBorders>
              <w:top w:val="single" w:sz="4" w:space="0" w:color="auto"/>
              <w:bottom w:val="single" w:sz="4" w:space="0" w:color="auto"/>
            </w:tcBorders>
          </w:tcPr>
          <w:p w14:paraId="2761BB43" w14:textId="77777777" w:rsidR="00A471C0" w:rsidRPr="00F6401A" w:rsidRDefault="00A471C0" w:rsidP="00DC554B">
            <w:pPr>
              <w:spacing w:before="0" w:after="0" w:line="240" w:lineRule="auto"/>
              <w:jc w:val="left"/>
              <w:rPr>
                <w:i/>
                <w:iCs/>
                <w:sz w:val="20"/>
                <w:szCs w:val="20"/>
              </w:rPr>
            </w:pPr>
            <w:r w:rsidRPr="00F6401A">
              <w:rPr>
                <w:rFonts w:eastAsia="Calibri"/>
                <w:i/>
                <w:iCs/>
                <w:color w:val="000000" w:themeColor="text1"/>
                <w:sz w:val="20"/>
                <w:szCs w:val="20"/>
                <w:lang w:eastAsia="en-GB"/>
              </w:rPr>
              <w:t>Source(s) of data:</w:t>
            </w:r>
          </w:p>
        </w:tc>
        <w:tc>
          <w:tcPr>
            <w:tcW w:w="3402" w:type="dxa"/>
            <w:tcBorders>
              <w:top w:val="single" w:sz="4" w:space="0" w:color="auto"/>
              <w:bottom w:val="single" w:sz="4" w:space="0" w:color="auto"/>
            </w:tcBorders>
          </w:tcPr>
          <w:p w14:paraId="6B59CC22" w14:textId="77777777" w:rsidR="00A471C0" w:rsidRPr="00F6401A" w:rsidRDefault="00A471C0" w:rsidP="00DC554B">
            <w:pPr>
              <w:spacing w:before="0" w:after="0" w:line="240" w:lineRule="auto"/>
              <w:jc w:val="left"/>
              <w:rPr>
                <w:rFonts w:eastAsia="Calibri"/>
                <w:i/>
                <w:iCs/>
                <w:color w:val="000000" w:themeColor="text1"/>
                <w:sz w:val="20"/>
                <w:szCs w:val="20"/>
                <w:lang w:eastAsia="en-GB"/>
              </w:rPr>
            </w:pPr>
            <w:r w:rsidRPr="00F6401A">
              <w:rPr>
                <w:rFonts w:eastAsia="Calibri"/>
                <w:i/>
                <w:iCs/>
                <w:color w:val="000000" w:themeColor="text1"/>
                <w:sz w:val="20"/>
                <w:szCs w:val="20"/>
                <w:lang w:eastAsia="en-GB"/>
              </w:rPr>
              <w:t>National cause of death register (underlying causes of death)</w:t>
            </w:r>
          </w:p>
          <w:p w14:paraId="6EF92989" w14:textId="77777777" w:rsidR="00A471C0" w:rsidRPr="00F6401A" w:rsidRDefault="00A471C0" w:rsidP="00DC554B">
            <w:pPr>
              <w:spacing w:before="0" w:after="0" w:line="240" w:lineRule="auto"/>
              <w:jc w:val="left"/>
              <w:rPr>
                <w:i/>
                <w:iCs/>
                <w:sz w:val="20"/>
                <w:szCs w:val="20"/>
              </w:rPr>
            </w:pPr>
          </w:p>
        </w:tc>
        <w:tc>
          <w:tcPr>
            <w:tcW w:w="2211" w:type="dxa"/>
            <w:tcBorders>
              <w:top w:val="single" w:sz="4" w:space="0" w:color="auto"/>
              <w:bottom w:val="single" w:sz="4" w:space="0" w:color="auto"/>
            </w:tcBorders>
          </w:tcPr>
          <w:p w14:paraId="67BB7044" w14:textId="77777777" w:rsidR="00A471C0" w:rsidRPr="00F6401A" w:rsidRDefault="00A471C0" w:rsidP="00DC554B">
            <w:pPr>
              <w:spacing w:before="0" w:after="0" w:line="240" w:lineRule="auto"/>
              <w:jc w:val="left"/>
              <w:rPr>
                <w:i/>
                <w:iCs/>
                <w:sz w:val="20"/>
                <w:szCs w:val="20"/>
              </w:rPr>
            </w:pPr>
            <w:r w:rsidRPr="00F6401A">
              <w:rPr>
                <w:rFonts w:eastAsia="Calibri"/>
                <w:i/>
                <w:iCs/>
                <w:color w:val="000000" w:themeColor="text1"/>
                <w:sz w:val="20"/>
                <w:szCs w:val="20"/>
                <w:lang w:eastAsia="en-GB"/>
              </w:rPr>
              <w:t>National patient register (all inpatient and specialized outpatient care diagnoses</w:t>
            </w:r>
            <w:r w:rsidRPr="00F6401A">
              <w:rPr>
                <w:rFonts w:eastAsia="Calibri"/>
                <w:i/>
                <w:iCs/>
                <w:color w:val="000000" w:themeColor="text1"/>
                <w:sz w:val="20"/>
                <w:szCs w:val="20"/>
                <w:vertAlign w:val="superscript"/>
                <w:lang w:eastAsia="en-GB"/>
              </w:rPr>
              <w:t>a</w:t>
            </w:r>
            <w:r w:rsidRPr="00F6401A">
              <w:rPr>
                <w:rFonts w:eastAsia="Calibri"/>
                <w:i/>
                <w:iCs/>
                <w:color w:val="000000" w:themeColor="text1"/>
                <w:sz w:val="20"/>
                <w:szCs w:val="20"/>
                <w:lang w:eastAsia="en-GB"/>
              </w:rPr>
              <w:t>)</w:t>
            </w:r>
          </w:p>
        </w:tc>
      </w:tr>
      <w:tr w:rsidR="00A471C0" w:rsidRPr="00F6401A" w14:paraId="4C590AC7" w14:textId="77777777" w:rsidTr="00DC554B">
        <w:tc>
          <w:tcPr>
            <w:tcW w:w="3402" w:type="dxa"/>
            <w:tcBorders>
              <w:top w:val="single" w:sz="4" w:space="0" w:color="auto"/>
              <w:bottom w:val="dotted" w:sz="4" w:space="0" w:color="auto"/>
            </w:tcBorders>
          </w:tcPr>
          <w:p w14:paraId="46550470"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rPr>
              <w:t>Certain infectious and parasitic diseases</w:t>
            </w:r>
          </w:p>
        </w:tc>
        <w:tc>
          <w:tcPr>
            <w:tcW w:w="3402" w:type="dxa"/>
            <w:tcBorders>
              <w:top w:val="single" w:sz="4" w:space="0" w:color="auto"/>
              <w:bottom w:val="dotted" w:sz="4" w:space="0" w:color="auto"/>
            </w:tcBorders>
          </w:tcPr>
          <w:p w14:paraId="46981747"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n-US"/>
              </w:rPr>
              <w:t xml:space="preserve">A00; A01; A02; A03; A04; A05; A06; A07; A08; A09; A39; A40; A41; A499; A80; A81; A87; </w:t>
            </w:r>
            <w:r w:rsidRPr="00F6401A">
              <w:rPr>
                <w:rFonts w:eastAsia="Calibri"/>
                <w:color w:val="000000"/>
                <w:sz w:val="20"/>
                <w:szCs w:val="20"/>
                <w:lang w:val="es-ES"/>
              </w:rPr>
              <w:t>B371; B375; B377; B440; B441; B448; B449; B99</w:t>
            </w:r>
          </w:p>
        </w:tc>
        <w:tc>
          <w:tcPr>
            <w:tcW w:w="2211" w:type="dxa"/>
            <w:tcBorders>
              <w:top w:val="single" w:sz="4" w:space="0" w:color="auto"/>
              <w:bottom w:val="dotted" w:sz="4" w:space="0" w:color="auto"/>
            </w:tcBorders>
          </w:tcPr>
          <w:p w14:paraId="53C1C96C" w14:textId="77777777" w:rsidR="00A471C0" w:rsidRPr="00F6401A" w:rsidRDefault="00A471C0" w:rsidP="00DC554B">
            <w:pPr>
              <w:spacing w:before="0" w:after="0" w:line="240" w:lineRule="auto"/>
              <w:jc w:val="left"/>
              <w:rPr>
                <w:sz w:val="20"/>
                <w:szCs w:val="20"/>
              </w:rPr>
            </w:pPr>
          </w:p>
        </w:tc>
      </w:tr>
      <w:tr w:rsidR="00A471C0" w:rsidRPr="00F6401A" w14:paraId="39ED6CF9" w14:textId="77777777" w:rsidTr="00DC554B">
        <w:tc>
          <w:tcPr>
            <w:tcW w:w="3402" w:type="dxa"/>
            <w:tcBorders>
              <w:top w:val="dotted" w:sz="4" w:space="0" w:color="auto"/>
              <w:bottom w:val="dotted" w:sz="4" w:space="0" w:color="auto"/>
            </w:tcBorders>
          </w:tcPr>
          <w:p w14:paraId="0EFF4645"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en-US"/>
              </w:rPr>
              <w:t>Diseases of the blood and blood-forming organs</w:t>
            </w:r>
          </w:p>
        </w:tc>
        <w:tc>
          <w:tcPr>
            <w:tcW w:w="3402" w:type="dxa"/>
            <w:tcBorders>
              <w:top w:val="dotted" w:sz="4" w:space="0" w:color="auto"/>
              <w:bottom w:val="dotted" w:sz="4" w:space="0" w:color="auto"/>
            </w:tcBorders>
          </w:tcPr>
          <w:p w14:paraId="72376D9A"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D611; D619; D649</w:t>
            </w:r>
          </w:p>
        </w:tc>
        <w:tc>
          <w:tcPr>
            <w:tcW w:w="2211" w:type="dxa"/>
            <w:tcBorders>
              <w:top w:val="dotted" w:sz="4" w:space="0" w:color="auto"/>
              <w:bottom w:val="dotted" w:sz="4" w:space="0" w:color="auto"/>
            </w:tcBorders>
          </w:tcPr>
          <w:p w14:paraId="5374910C" w14:textId="77777777" w:rsidR="00A471C0" w:rsidRPr="00F6401A" w:rsidRDefault="00A471C0" w:rsidP="00DC554B">
            <w:pPr>
              <w:spacing w:before="0" w:after="0" w:line="240" w:lineRule="auto"/>
              <w:jc w:val="left"/>
              <w:rPr>
                <w:sz w:val="20"/>
                <w:szCs w:val="20"/>
              </w:rPr>
            </w:pPr>
          </w:p>
        </w:tc>
      </w:tr>
      <w:tr w:rsidR="00A471C0" w:rsidRPr="00F6401A" w14:paraId="17902746" w14:textId="77777777" w:rsidTr="00DC554B">
        <w:tc>
          <w:tcPr>
            <w:tcW w:w="3402" w:type="dxa"/>
            <w:tcBorders>
              <w:top w:val="dotted" w:sz="4" w:space="0" w:color="auto"/>
              <w:bottom w:val="dotted" w:sz="4" w:space="0" w:color="auto"/>
            </w:tcBorders>
          </w:tcPr>
          <w:p w14:paraId="647A70B6"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en-US"/>
              </w:rPr>
              <w:t>Endocrine, nutritional and metabolic diseases</w:t>
            </w:r>
          </w:p>
        </w:tc>
        <w:tc>
          <w:tcPr>
            <w:tcW w:w="3402" w:type="dxa"/>
            <w:tcBorders>
              <w:top w:val="dotted" w:sz="4" w:space="0" w:color="auto"/>
              <w:bottom w:val="dotted" w:sz="4" w:space="0" w:color="auto"/>
            </w:tcBorders>
          </w:tcPr>
          <w:p w14:paraId="4842D14E"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E86</w:t>
            </w:r>
          </w:p>
        </w:tc>
        <w:tc>
          <w:tcPr>
            <w:tcW w:w="2211" w:type="dxa"/>
            <w:tcBorders>
              <w:top w:val="dotted" w:sz="4" w:space="0" w:color="auto"/>
              <w:bottom w:val="dotted" w:sz="4" w:space="0" w:color="auto"/>
            </w:tcBorders>
          </w:tcPr>
          <w:p w14:paraId="46647959" w14:textId="77777777" w:rsidR="00A471C0" w:rsidRPr="00F6401A" w:rsidRDefault="00A471C0" w:rsidP="00DC554B">
            <w:pPr>
              <w:spacing w:before="0" w:after="0" w:line="240" w:lineRule="auto"/>
              <w:jc w:val="left"/>
              <w:rPr>
                <w:sz w:val="20"/>
                <w:szCs w:val="20"/>
              </w:rPr>
            </w:pPr>
          </w:p>
        </w:tc>
      </w:tr>
      <w:tr w:rsidR="00A471C0" w:rsidRPr="00F6401A" w14:paraId="710EE9F3" w14:textId="77777777" w:rsidTr="00DC554B">
        <w:tc>
          <w:tcPr>
            <w:tcW w:w="3402" w:type="dxa"/>
            <w:tcBorders>
              <w:top w:val="dotted" w:sz="4" w:space="0" w:color="auto"/>
              <w:bottom w:val="dotted" w:sz="4" w:space="0" w:color="auto"/>
            </w:tcBorders>
          </w:tcPr>
          <w:p w14:paraId="103F570A"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rPr>
              <w:t>Diseases of the nervous system</w:t>
            </w:r>
          </w:p>
        </w:tc>
        <w:tc>
          <w:tcPr>
            <w:tcW w:w="3402" w:type="dxa"/>
            <w:tcBorders>
              <w:top w:val="dotted" w:sz="4" w:space="0" w:color="auto"/>
              <w:bottom w:val="dotted" w:sz="4" w:space="0" w:color="auto"/>
            </w:tcBorders>
          </w:tcPr>
          <w:p w14:paraId="68FACD5B"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G000; G001; G002; G003; G009; G039; G040; G048; G049; G060; G062; G931; G936</w:t>
            </w:r>
          </w:p>
        </w:tc>
        <w:tc>
          <w:tcPr>
            <w:tcW w:w="2211" w:type="dxa"/>
            <w:tcBorders>
              <w:top w:val="dotted" w:sz="4" w:space="0" w:color="auto"/>
              <w:bottom w:val="dotted" w:sz="4" w:space="0" w:color="auto"/>
            </w:tcBorders>
          </w:tcPr>
          <w:p w14:paraId="78A51B22" w14:textId="77777777" w:rsidR="00A471C0" w:rsidRPr="00F6401A" w:rsidRDefault="00A471C0" w:rsidP="00DC554B">
            <w:pPr>
              <w:spacing w:before="0" w:after="0" w:line="240" w:lineRule="auto"/>
              <w:jc w:val="left"/>
              <w:rPr>
                <w:sz w:val="20"/>
                <w:szCs w:val="20"/>
              </w:rPr>
            </w:pPr>
          </w:p>
        </w:tc>
      </w:tr>
      <w:tr w:rsidR="00A471C0" w:rsidRPr="00F6401A" w14:paraId="3B1721AE" w14:textId="77777777" w:rsidTr="00DC554B">
        <w:tc>
          <w:tcPr>
            <w:tcW w:w="3402" w:type="dxa"/>
            <w:tcBorders>
              <w:top w:val="dotted" w:sz="4" w:space="0" w:color="auto"/>
              <w:bottom w:val="dotted" w:sz="4" w:space="0" w:color="auto"/>
            </w:tcBorders>
          </w:tcPr>
          <w:p w14:paraId="64320031"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rPr>
              <w:t>Ischaemic heart diseases and pulmonary heart diseases</w:t>
            </w:r>
          </w:p>
        </w:tc>
        <w:tc>
          <w:tcPr>
            <w:tcW w:w="3402" w:type="dxa"/>
            <w:tcBorders>
              <w:top w:val="dotted" w:sz="4" w:space="0" w:color="auto"/>
              <w:bottom w:val="dotted" w:sz="4" w:space="0" w:color="auto"/>
            </w:tcBorders>
          </w:tcPr>
          <w:p w14:paraId="6D3E4DCF"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I21; I23; I25; I249; I249; I255; I26; I28</w:t>
            </w:r>
          </w:p>
        </w:tc>
        <w:tc>
          <w:tcPr>
            <w:tcW w:w="2211" w:type="dxa"/>
            <w:tcBorders>
              <w:top w:val="dotted" w:sz="4" w:space="0" w:color="auto"/>
              <w:bottom w:val="dotted" w:sz="4" w:space="0" w:color="auto"/>
            </w:tcBorders>
          </w:tcPr>
          <w:p w14:paraId="0A3C01A1"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n-US"/>
              </w:rPr>
              <w:t>No history of ischemic heart disease (I20-I25) or pulmonary embolism (I26)</w:t>
            </w:r>
          </w:p>
        </w:tc>
      </w:tr>
      <w:tr w:rsidR="00A471C0" w:rsidRPr="00F6401A" w14:paraId="2D2B158A" w14:textId="77777777" w:rsidTr="00DC554B">
        <w:tc>
          <w:tcPr>
            <w:tcW w:w="3402" w:type="dxa"/>
            <w:tcBorders>
              <w:top w:val="dotted" w:sz="4" w:space="0" w:color="auto"/>
              <w:bottom w:val="dotted" w:sz="4" w:space="0" w:color="auto"/>
            </w:tcBorders>
          </w:tcPr>
          <w:p w14:paraId="0173DFCA" w14:textId="77777777" w:rsidR="00A471C0" w:rsidRPr="00F6401A" w:rsidRDefault="00A471C0" w:rsidP="00DC554B">
            <w:pPr>
              <w:spacing w:before="0" w:after="0" w:line="240" w:lineRule="auto"/>
              <w:jc w:val="left"/>
              <w:rPr>
                <w:sz w:val="20"/>
                <w:szCs w:val="20"/>
              </w:rPr>
            </w:pPr>
            <w:bookmarkStart w:id="35" w:name="I30-I52"/>
            <w:r w:rsidRPr="00F6401A">
              <w:rPr>
                <w:rFonts w:eastAsia="Calibri"/>
                <w:bCs/>
                <w:color w:val="000000"/>
                <w:sz w:val="20"/>
                <w:szCs w:val="20"/>
              </w:rPr>
              <w:t>Other forms of heart disease</w:t>
            </w:r>
            <w:bookmarkEnd w:id="35"/>
          </w:p>
        </w:tc>
        <w:tc>
          <w:tcPr>
            <w:tcW w:w="3402" w:type="dxa"/>
            <w:tcBorders>
              <w:top w:val="dotted" w:sz="4" w:space="0" w:color="auto"/>
              <w:bottom w:val="dotted" w:sz="4" w:space="0" w:color="auto"/>
            </w:tcBorders>
          </w:tcPr>
          <w:p w14:paraId="555CF81C"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I30; I33; I40; I461; I469</w:t>
            </w:r>
          </w:p>
        </w:tc>
        <w:tc>
          <w:tcPr>
            <w:tcW w:w="2211" w:type="dxa"/>
            <w:tcBorders>
              <w:top w:val="dotted" w:sz="4" w:space="0" w:color="auto"/>
              <w:bottom w:val="dotted" w:sz="4" w:space="0" w:color="auto"/>
            </w:tcBorders>
          </w:tcPr>
          <w:p w14:paraId="6AA73F0F" w14:textId="77777777" w:rsidR="00A471C0" w:rsidRPr="00F6401A" w:rsidRDefault="00A471C0" w:rsidP="00DC554B">
            <w:pPr>
              <w:spacing w:before="0" w:after="0" w:line="240" w:lineRule="auto"/>
              <w:jc w:val="left"/>
              <w:rPr>
                <w:sz w:val="20"/>
                <w:szCs w:val="20"/>
              </w:rPr>
            </w:pPr>
          </w:p>
        </w:tc>
      </w:tr>
      <w:tr w:rsidR="00A471C0" w:rsidRPr="00F6401A" w14:paraId="23E99077" w14:textId="77777777" w:rsidTr="00DC554B">
        <w:tc>
          <w:tcPr>
            <w:tcW w:w="3402" w:type="dxa"/>
            <w:tcBorders>
              <w:top w:val="dotted" w:sz="4" w:space="0" w:color="auto"/>
              <w:bottom w:val="dotted" w:sz="4" w:space="0" w:color="auto"/>
            </w:tcBorders>
          </w:tcPr>
          <w:p w14:paraId="68E628F8" w14:textId="77777777" w:rsidR="00A471C0" w:rsidRPr="00F6401A" w:rsidRDefault="00A471C0" w:rsidP="00DC554B">
            <w:pPr>
              <w:spacing w:before="0" w:after="0" w:line="240" w:lineRule="auto"/>
              <w:jc w:val="left"/>
              <w:rPr>
                <w:sz w:val="20"/>
                <w:szCs w:val="20"/>
              </w:rPr>
            </w:pPr>
            <w:bookmarkStart w:id="36" w:name="I60-I69"/>
            <w:r w:rsidRPr="00F6401A">
              <w:rPr>
                <w:rFonts w:eastAsia="Calibri"/>
                <w:bCs/>
                <w:color w:val="000000"/>
                <w:sz w:val="20"/>
                <w:szCs w:val="20"/>
              </w:rPr>
              <w:t>Cerebrovascular diseases</w:t>
            </w:r>
            <w:bookmarkEnd w:id="36"/>
          </w:p>
        </w:tc>
        <w:tc>
          <w:tcPr>
            <w:tcW w:w="3402" w:type="dxa"/>
            <w:tcBorders>
              <w:top w:val="dotted" w:sz="4" w:space="0" w:color="auto"/>
              <w:bottom w:val="dotted" w:sz="4" w:space="0" w:color="auto"/>
            </w:tcBorders>
          </w:tcPr>
          <w:p w14:paraId="60BEAA21"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I60; I61; I62; I63; I64; I65; I66; I67</w:t>
            </w:r>
          </w:p>
        </w:tc>
        <w:tc>
          <w:tcPr>
            <w:tcW w:w="2211" w:type="dxa"/>
            <w:tcBorders>
              <w:top w:val="dotted" w:sz="4" w:space="0" w:color="auto"/>
              <w:bottom w:val="dotted" w:sz="4" w:space="0" w:color="auto"/>
            </w:tcBorders>
          </w:tcPr>
          <w:p w14:paraId="0D918D62"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n-US"/>
              </w:rPr>
              <w:t>No history of cerebrovascular disease (I60-I69)</w:t>
            </w:r>
          </w:p>
        </w:tc>
      </w:tr>
      <w:tr w:rsidR="00A471C0" w:rsidRPr="00F6401A" w14:paraId="58F660D5" w14:textId="77777777" w:rsidTr="00DC554B">
        <w:tc>
          <w:tcPr>
            <w:tcW w:w="3402" w:type="dxa"/>
            <w:tcBorders>
              <w:top w:val="dotted" w:sz="4" w:space="0" w:color="auto"/>
              <w:bottom w:val="dotted" w:sz="4" w:space="0" w:color="auto"/>
            </w:tcBorders>
          </w:tcPr>
          <w:p w14:paraId="5257F0FB" w14:textId="77777777" w:rsidR="00A471C0" w:rsidRPr="00F6401A" w:rsidRDefault="00A471C0" w:rsidP="00DC554B">
            <w:pPr>
              <w:spacing w:before="0" w:after="0" w:line="240" w:lineRule="auto"/>
              <w:jc w:val="left"/>
              <w:rPr>
                <w:sz w:val="20"/>
                <w:szCs w:val="20"/>
              </w:rPr>
            </w:pPr>
            <w:bookmarkStart w:id="37" w:name="I70-I79"/>
            <w:r w:rsidRPr="00F6401A">
              <w:rPr>
                <w:rFonts w:eastAsia="Calibri"/>
                <w:bCs/>
                <w:color w:val="000000"/>
                <w:sz w:val="20"/>
                <w:szCs w:val="20"/>
              </w:rPr>
              <w:t>Diseases of arteries, arterioles and capillaries</w:t>
            </w:r>
            <w:bookmarkEnd w:id="37"/>
          </w:p>
        </w:tc>
        <w:tc>
          <w:tcPr>
            <w:tcW w:w="3402" w:type="dxa"/>
            <w:tcBorders>
              <w:top w:val="dotted" w:sz="4" w:space="0" w:color="auto"/>
              <w:bottom w:val="dotted" w:sz="4" w:space="0" w:color="auto"/>
            </w:tcBorders>
          </w:tcPr>
          <w:p w14:paraId="12C4BF87"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I71; I72; I74; I97</w:t>
            </w:r>
          </w:p>
        </w:tc>
        <w:tc>
          <w:tcPr>
            <w:tcW w:w="2211" w:type="dxa"/>
            <w:tcBorders>
              <w:top w:val="dotted" w:sz="4" w:space="0" w:color="auto"/>
              <w:bottom w:val="dotted" w:sz="4" w:space="0" w:color="auto"/>
            </w:tcBorders>
          </w:tcPr>
          <w:p w14:paraId="20F45890" w14:textId="77777777" w:rsidR="00A471C0" w:rsidRPr="00F6401A" w:rsidRDefault="00A471C0" w:rsidP="00DC554B">
            <w:pPr>
              <w:spacing w:before="0" w:after="0" w:line="240" w:lineRule="auto"/>
              <w:jc w:val="left"/>
              <w:rPr>
                <w:sz w:val="20"/>
                <w:szCs w:val="20"/>
              </w:rPr>
            </w:pPr>
          </w:p>
        </w:tc>
      </w:tr>
      <w:tr w:rsidR="00A471C0" w:rsidRPr="00A471C0" w14:paraId="0E616A29" w14:textId="77777777" w:rsidTr="00DC554B">
        <w:tc>
          <w:tcPr>
            <w:tcW w:w="3402" w:type="dxa"/>
            <w:tcBorders>
              <w:top w:val="dotted" w:sz="4" w:space="0" w:color="auto"/>
              <w:bottom w:val="dotted" w:sz="4" w:space="0" w:color="auto"/>
            </w:tcBorders>
          </w:tcPr>
          <w:p w14:paraId="7EEDA105"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en-US"/>
              </w:rPr>
              <w:t xml:space="preserve"> Diseases of the respiratory system</w:t>
            </w:r>
          </w:p>
        </w:tc>
        <w:tc>
          <w:tcPr>
            <w:tcW w:w="3402" w:type="dxa"/>
            <w:tcBorders>
              <w:top w:val="dotted" w:sz="4" w:space="0" w:color="auto"/>
              <w:bottom w:val="dotted" w:sz="4" w:space="0" w:color="auto"/>
            </w:tcBorders>
          </w:tcPr>
          <w:p w14:paraId="7D472E41" w14:textId="77777777" w:rsidR="00A471C0" w:rsidRPr="00F6401A" w:rsidRDefault="00A471C0" w:rsidP="00DC554B">
            <w:pPr>
              <w:spacing w:before="0" w:after="0" w:line="240" w:lineRule="auto"/>
              <w:jc w:val="left"/>
              <w:rPr>
                <w:sz w:val="20"/>
                <w:szCs w:val="20"/>
                <w:lang w:val="sv-SE"/>
              </w:rPr>
            </w:pPr>
            <w:r w:rsidRPr="00F6401A">
              <w:rPr>
                <w:rFonts w:eastAsia="Calibri"/>
                <w:color w:val="000000"/>
                <w:sz w:val="20"/>
                <w:szCs w:val="20"/>
                <w:lang w:val="es-ES"/>
              </w:rPr>
              <w:t>J069; J09; J10; J11; J12; J13; J14; J15; J18; J22; J690; J81; J851; J852; J93; J958; J960</w:t>
            </w:r>
          </w:p>
        </w:tc>
        <w:tc>
          <w:tcPr>
            <w:tcW w:w="2211" w:type="dxa"/>
            <w:tcBorders>
              <w:top w:val="dotted" w:sz="4" w:space="0" w:color="auto"/>
              <w:bottom w:val="dotted" w:sz="4" w:space="0" w:color="auto"/>
            </w:tcBorders>
          </w:tcPr>
          <w:p w14:paraId="2EC6741E" w14:textId="77777777" w:rsidR="00A471C0" w:rsidRPr="00F6401A" w:rsidRDefault="00A471C0" w:rsidP="00DC554B">
            <w:pPr>
              <w:spacing w:before="0" w:after="0" w:line="240" w:lineRule="auto"/>
              <w:jc w:val="left"/>
              <w:rPr>
                <w:sz w:val="20"/>
                <w:szCs w:val="20"/>
                <w:lang w:val="sv-SE"/>
              </w:rPr>
            </w:pPr>
          </w:p>
        </w:tc>
      </w:tr>
      <w:tr w:rsidR="00A471C0" w:rsidRPr="00F6401A" w14:paraId="596A8C7D" w14:textId="77777777" w:rsidTr="00DC554B">
        <w:tc>
          <w:tcPr>
            <w:tcW w:w="3402" w:type="dxa"/>
            <w:tcBorders>
              <w:top w:val="dotted" w:sz="4" w:space="0" w:color="auto"/>
              <w:bottom w:val="dotted" w:sz="4" w:space="0" w:color="auto"/>
            </w:tcBorders>
          </w:tcPr>
          <w:p w14:paraId="4A325068"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sv-SE"/>
              </w:rPr>
              <w:t xml:space="preserve"> </w:t>
            </w:r>
            <w:r w:rsidRPr="00F6401A">
              <w:rPr>
                <w:rFonts w:eastAsia="Calibri"/>
                <w:bCs/>
                <w:color w:val="000000"/>
                <w:sz w:val="20"/>
                <w:szCs w:val="20"/>
              </w:rPr>
              <w:t>Diseases of the digestive system</w:t>
            </w:r>
          </w:p>
        </w:tc>
        <w:tc>
          <w:tcPr>
            <w:tcW w:w="3402" w:type="dxa"/>
            <w:tcBorders>
              <w:top w:val="dotted" w:sz="4" w:space="0" w:color="auto"/>
              <w:bottom w:val="dotted" w:sz="4" w:space="0" w:color="auto"/>
            </w:tcBorders>
          </w:tcPr>
          <w:p w14:paraId="07437163"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K250; K251; K252; K253; K254; K255; K256; K257; K259; K260; K261; K263; K264; K265; K266; K269; K550; K65; K720; K810; K859</w:t>
            </w:r>
          </w:p>
        </w:tc>
        <w:tc>
          <w:tcPr>
            <w:tcW w:w="2211" w:type="dxa"/>
            <w:tcBorders>
              <w:top w:val="dotted" w:sz="4" w:space="0" w:color="auto"/>
              <w:bottom w:val="dotted" w:sz="4" w:space="0" w:color="auto"/>
            </w:tcBorders>
          </w:tcPr>
          <w:p w14:paraId="4161A101" w14:textId="77777777" w:rsidR="00A471C0" w:rsidRPr="00F6401A" w:rsidRDefault="00A471C0" w:rsidP="00DC554B">
            <w:pPr>
              <w:spacing w:before="0" w:after="0" w:line="240" w:lineRule="auto"/>
              <w:jc w:val="left"/>
              <w:rPr>
                <w:sz w:val="20"/>
                <w:szCs w:val="20"/>
              </w:rPr>
            </w:pPr>
          </w:p>
        </w:tc>
      </w:tr>
      <w:tr w:rsidR="00A471C0" w:rsidRPr="00F6401A" w14:paraId="6150116D" w14:textId="77777777" w:rsidTr="00DC554B">
        <w:tc>
          <w:tcPr>
            <w:tcW w:w="3402" w:type="dxa"/>
            <w:tcBorders>
              <w:top w:val="dotted" w:sz="4" w:space="0" w:color="auto"/>
              <w:bottom w:val="dotted" w:sz="4" w:space="0" w:color="auto"/>
            </w:tcBorders>
          </w:tcPr>
          <w:p w14:paraId="679C6B2E"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en-US"/>
              </w:rPr>
              <w:t xml:space="preserve"> Diseases of the musculoskeletal system and connective tissue</w:t>
            </w:r>
          </w:p>
        </w:tc>
        <w:tc>
          <w:tcPr>
            <w:tcW w:w="3402" w:type="dxa"/>
            <w:tcBorders>
              <w:top w:val="dotted" w:sz="4" w:space="0" w:color="auto"/>
              <w:bottom w:val="dotted" w:sz="4" w:space="0" w:color="auto"/>
            </w:tcBorders>
          </w:tcPr>
          <w:p w14:paraId="76C8A065"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M726</w:t>
            </w:r>
          </w:p>
        </w:tc>
        <w:tc>
          <w:tcPr>
            <w:tcW w:w="2211" w:type="dxa"/>
            <w:tcBorders>
              <w:top w:val="dotted" w:sz="4" w:space="0" w:color="auto"/>
              <w:bottom w:val="dotted" w:sz="4" w:space="0" w:color="auto"/>
            </w:tcBorders>
          </w:tcPr>
          <w:p w14:paraId="09BE36FC" w14:textId="77777777" w:rsidR="00A471C0" w:rsidRPr="00F6401A" w:rsidRDefault="00A471C0" w:rsidP="00DC554B">
            <w:pPr>
              <w:spacing w:before="0" w:after="0" w:line="240" w:lineRule="auto"/>
              <w:jc w:val="left"/>
              <w:rPr>
                <w:sz w:val="20"/>
                <w:szCs w:val="20"/>
              </w:rPr>
            </w:pPr>
          </w:p>
        </w:tc>
      </w:tr>
      <w:tr w:rsidR="00A471C0" w:rsidRPr="00F6401A" w14:paraId="40C280E2" w14:textId="77777777" w:rsidTr="00DC554B">
        <w:tc>
          <w:tcPr>
            <w:tcW w:w="3402" w:type="dxa"/>
            <w:tcBorders>
              <w:top w:val="dotted" w:sz="4" w:space="0" w:color="auto"/>
              <w:bottom w:val="dotted" w:sz="4" w:space="0" w:color="auto"/>
            </w:tcBorders>
          </w:tcPr>
          <w:p w14:paraId="57B95F0F"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en-US"/>
              </w:rPr>
              <w:t xml:space="preserve"> Diseases of the genitourinary system</w:t>
            </w:r>
          </w:p>
        </w:tc>
        <w:tc>
          <w:tcPr>
            <w:tcW w:w="3402" w:type="dxa"/>
            <w:tcBorders>
              <w:top w:val="dotted" w:sz="4" w:space="0" w:color="auto"/>
              <w:bottom w:val="dotted" w:sz="4" w:space="0" w:color="auto"/>
            </w:tcBorders>
          </w:tcPr>
          <w:p w14:paraId="7D80A1D4"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N00; N04; N10; N17; N390; N990; N998</w:t>
            </w:r>
          </w:p>
        </w:tc>
        <w:tc>
          <w:tcPr>
            <w:tcW w:w="2211" w:type="dxa"/>
            <w:tcBorders>
              <w:top w:val="dotted" w:sz="4" w:space="0" w:color="auto"/>
              <w:bottom w:val="dotted" w:sz="4" w:space="0" w:color="auto"/>
            </w:tcBorders>
          </w:tcPr>
          <w:p w14:paraId="4ACD4AFC"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n-US"/>
              </w:rPr>
              <w:t>No history of diabetes (E10-14) or renal failure (N18-19)</w:t>
            </w:r>
          </w:p>
        </w:tc>
      </w:tr>
      <w:tr w:rsidR="00A471C0" w:rsidRPr="00F6401A" w14:paraId="2AD0025E" w14:textId="77777777" w:rsidTr="00DC554B">
        <w:tc>
          <w:tcPr>
            <w:tcW w:w="3402" w:type="dxa"/>
            <w:tcBorders>
              <w:top w:val="dotted" w:sz="4" w:space="0" w:color="auto"/>
              <w:bottom w:val="dotted" w:sz="4" w:space="0" w:color="auto"/>
            </w:tcBorders>
          </w:tcPr>
          <w:p w14:paraId="00D7480E"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en-US"/>
              </w:rPr>
              <w:t xml:space="preserve"> </w:t>
            </w:r>
            <w:r w:rsidRPr="00F6401A">
              <w:rPr>
                <w:rFonts w:eastAsia="Calibri"/>
                <w:bCs/>
                <w:color w:val="000000"/>
                <w:sz w:val="20"/>
                <w:szCs w:val="20"/>
              </w:rPr>
              <w:t>Symptoms, signs and abnormal clinical and laboratory findings, not elsewhere classified</w:t>
            </w:r>
          </w:p>
        </w:tc>
        <w:tc>
          <w:tcPr>
            <w:tcW w:w="3402" w:type="dxa"/>
            <w:tcBorders>
              <w:top w:val="dotted" w:sz="4" w:space="0" w:color="auto"/>
              <w:bottom w:val="dotted" w:sz="4" w:space="0" w:color="auto"/>
            </w:tcBorders>
          </w:tcPr>
          <w:p w14:paraId="5DF3EE6B"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R02; R572; R570; R571</w:t>
            </w:r>
          </w:p>
        </w:tc>
        <w:tc>
          <w:tcPr>
            <w:tcW w:w="2211" w:type="dxa"/>
            <w:tcBorders>
              <w:top w:val="dotted" w:sz="4" w:space="0" w:color="auto"/>
              <w:bottom w:val="dotted" w:sz="4" w:space="0" w:color="auto"/>
            </w:tcBorders>
          </w:tcPr>
          <w:p w14:paraId="720E5496" w14:textId="77777777" w:rsidR="00A471C0" w:rsidRPr="00F6401A" w:rsidRDefault="00A471C0" w:rsidP="00DC554B">
            <w:pPr>
              <w:spacing w:before="0" w:after="0" w:line="240" w:lineRule="auto"/>
              <w:jc w:val="left"/>
              <w:rPr>
                <w:sz w:val="20"/>
                <w:szCs w:val="20"/>
              </w:rPr>
            </w:pPr>
          </w:p>
        </w:tc>
      </w:tr>
      <w:tr w:rsidR="00A471C0" w:rsidRPr="00F6401A" w14:paraId="67A61519" w14:textId="77777777" w:rsidTr="00DC554B">
        <w:tc>
          <w:tcPr>
            <w:tcW w:w="3402" w:type="dxa"/>
            <w:tcBorders>
              <w:top w:val="dotted" w:sz="4" w:space="0" w:color="auto"/>
              <w:bottom w:val="dotted" w:sz="4" w:space="0" w:color="auto"/>
            </w:tcBorders>
          </w:tcPr>
          <w:p w14:paraId="08F79E01"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en-US"/>
              </w:rPr>
              <w:t xml:space="preserve"> Injury, poisoning and certain other consequences of external causes</w:t>
            </w:r>
          </w:p>
        </w:tc>
        <w:tc>
          <w:tcPr>
            <w:tcW w:w="3402" w:type="dxa"/>
            <w:tcBorders>
              <w:top w:val="dotted" w:sz="4" w:space="0" w:color="auto"/>
              <w:bottom w:val="dotted" w:sz="4" w:space="0" w:color="auto"/>
            </w:tcBorders>
          </w:tcPr>
          <w:p w14:paraId="1E753547"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S065; S066; S068; S069; S071; S10-99; T00-T99</w:t>
            </w:r>
          </w:p>
        </w:tc>
        <w:tc>
          <w:tcPr>
            <w:tcW w:w="2211" w:type="dxa"/>
            <w:tcBorders>
              <w:top w:val="dotted" w:sz="4" w:space="0" w:color="auto"/>
              <w:bottom w:val="dotted" w:sz="4" w:space="0" w:color="auto"/>
            </w:tcBorders>
          </w:tcPr>
          <w:p w14:paraId="11899F04" w14:textId="77777777" w:rsidR="00A471C0" w:rsidRPr="00F6401A" w:rsidRDefault="00A471C0" w:rsidP="00DC554B">
            <w:pPr>
              <w:spacing w:before="0" w:after="0" w:line="240" w:lineRule="auto"/>
              <w:jc w:val="left"/>
              <w:rPr>
                <w:sz w:val="20"/>
                <w:szCs w:val="20"/>
              </w:rPr>
            </w:pPr>
          </w:p>
        </w:tc>
      </w:tr>
      <w:tr w:rsidR="00A471C0" w:rsidRPr="00F6401A" w14:paraId="1D6A1E77" w14:textId="77777777" w:rsidTr="00DC554B">
        <w:tc>
          <w:tcPr>
            <w:tcW w:w="3402" w:type="dxa"/>
            <w:tcBorders>
              <w:top w:val="dotted" w:sz="4" w:space="0" w:color="auto"/>
              <w:bottom w:val="single" w:sz="4" w:space="0" w:color="auto"/>
            </w:tcBorders>
          </w:tcPr>
          <w:p w14:paraId="69844635" w14:textId="77777777" w:rsidR="00A471C0" w:rsidRPr="00F6401A" w:rsidRDefault="00A471C0" w:rsidP="00DC554B">
            <w:pPr>
              <w:spacing w:before="0" w:after="0" w:line="240" w:lineRule="auto"/>
              <w:jc w:val="left"/>
              <w:rPr>
                <w:sz w:val="20"/>
                <w:szCs w:val="20"/>
              </w:rPr>
            </w:pPr>
            <w:r w:rsidRPr="00F6401A">
              <w:rPr>
                <w:rFonts w:eastAsia="Calibri"/>
                <w:bCs/>
                <w:color w:val="000000"/>
                <w:sz w:val="20"/>
                <w:szCs w:val="20"/>
                <w:lang w:val="en-US"/>
              </w:rPr>
              <w:t xml:space="preserve"> External causes of morbidity and mortality</w:t>
            </w:r>
          </w:p>
        </w:tc>
        <w:tc>
          <w:tcPr>
            <w:tcW w:w="3402" w:type="dxa"/>
            <w:tcBorders>
              <w:top w:val="dotted" w:sz="4" w:space="0" w:color="auto"/>
              <w:bottom w:val="single" w:sz="4" w:space="0" w:color="auto"/>
            </w:tcBorders>
          </w:tcPr>
          <w:p w14:paraId="12864F33" w14:textId="77777777" w:rsidR="00A471C0" w:rsidRPr="00F6401A" w:rsidRDefault="00A471C0" w:rsidP="00DC554B">
            <w:pPr>
              <w:spacing w:before="0" w:after="0" w:line="240" w:lineRule="auto"/>
              <w:jc w:val="left"/>
              <w:rPr>
                <w:sz w:val="20"/>
                <w:szCs w:val="20"/>
              </w:rPr>
            </w:pPr>
            <w:r w:rsidRPr="00F6401A">
              <w:rPr>
                <w:rFonts w:eastAsia="Calibri"/>
                <w:color w:val="000000"/>
                <w:sz w:val="20"/>
                <w:szCs w:val="20"/>
                <w:lang w:val="es-ES"/>
              </w:rPr>
              <w:t>V00-V99; X60-79; X80-84</w:t>
            </w:r>
          </w:p>
        </w:tc>
        <w:tc>
          <w:tcPr>
            <w:tcW w:w="2211" w:type="dxa"/>
            <w:tcBorders>
              <w:top w:val="dotted" w:sz="4" w:space="0" w:color="auto"/>
              <w:bottom w:val="single" w:sz="4" w:space="0" w:color="auto"/>
            </w:tcBorders>
          </w:tcPr>
          <w:p w14:paraId="4599193D" w14:textId="77777777" w:rsidR="00A471C0" w:rsidRPr="00F6401A" w:rsidRDefault="00A471C0" w:rsidP="00DC554B">
            <w:pPr>
              <w:spacing w:before="0" w:after="0" w:line="240" w:lineRule="auto"/>
              <w:jc w:val="left"/>
              <w:rPr>
                <w:sz w:val="20"/>
                <w:szCs w:val="20"/>
              </w:rPr>
            </w:pPr>
          </w:p>
        </w:tc>
      </w:tr>
    </w:tbl>
    <w:p w14:paraId="0B1F84E3" w14:textId="77777777" w:rsidR="00A471C0" w:rsidRPr="00674D6B" w:rsidRDefault="00A471C0" w:rsidP="00A471C0">
      <w:pPr>
        <w:spacing w:before="0" w:after="0" w:line="240" w:lineRule="auto"/>
        <w:jc w:val="left"/>
        <w:rPr>
          <w:rFonts w:eastAsia="Times New Roman"/>
          <w:color w:val="000000" w:themeColor="text1"/>
          <w:sz w:val="18"/>
          <w:szCs w:val="21"/>
          <w:lang w:eastAsia="en-GB"/>
        </w:rPr>
      </w:pPr>
      <w:r w:rsidRPr="00674D6B">
        <w:rPr>
          <w:rFonts w:eastAsia="Calibri"/>
          <w:bCs/>
          <w:color w:val="000000" w:themeColor="text1"/>
          <w:sz w:val="18"/>
          <w:szCs w:val="21"/>
          <w:lang w:eastAsia="en-GB"/>
        </w:rPr>
        <w:t xml:space="preserve">Abbreviations: ICD-10: </w:t>
      </w:r>
      <w:r w:rsidRPr="00674D6B">
        <w:rPr>
          <w:rFonts w:eastAsia="Times New Roman"/>
          <w:color w:val="000000" w:themeColor="text1"/>
          <w:sz w:val="18"/>
          <w:szCs w:val="21"/>
          <w:lang w:eastAsia="en-GB"/>
        </w:rPr>
        <w:t>International Classification of Diseases, 10th revision;</w:t>
      </w:r>
    </w:p>
    <w:p w14:paraId="5339C125" w14:textId="77777777" w:rsidR="00A471C0" w:rsidRDefault="00A471C0" w:rsidP="00A471C0">
      <w:pPr>
        <w:spacing w:before="0" w:after="0" w:line="240" w:lineRule="auto"/>
        <w:jc w:val="left"/>
        <w:rPr>
          <w:rFonts w:eastAsia="Times New Roman"/>
          <w:i/>
          <w:iCs/>
          <w:color w:val="000000" w:themeColor="text1"/>
          <w:sz w:val="18"/>
          <w:szCs w:val="21"/>
          <w:lang w:eastAsia="en-GB"/>
        </w:rPr>
      </w:pPr>
      <w:r w:rsidRPr="008D7223">
        <w:rPr>
          <w:rFonts w:eastAsia="Times New Roman"/>
          <w:i/>
          <w:iCs/>
          <w:color w:val="000000" w:themeColor="text1"/>
          <w:sz w:val="18"/>
          <w:szCs w:val="21"/>
          <w:lang w:eastAsia="en-GB"/>
        </w:rPr>
        <w:t>a: Diagnoses codes were captured in the National Patient Register during the period ranging from 5 year before death until death.</w:t>
      </w:r>
    </w:p>
    <w:p w14:paraId="69B3899F" w14:textId="77777777" w:rsidR="00A471C0" w:rsidRPr="00F6401A" w:rsidRDefault="00A471C0" w:rsidP="00A471C0">
      <w:pPr>
        <w:spacing w:before="0" w:after="0" w:line="240" w:lineRule="auto"/>
        <w:jc w:val="left"/>
        <w:rPr>
          <w:iCs/>
          <w:sz w:val="18"/>
          <w:lang w:val="en-US"/>
        </w:rPr>
      </w:pPr>
      <w:r>
        <w:rPr>
          <w:rFonts w:eastAsia="Times New Roman"/>
          <w:iCs/>
          <w:color w:val="000000" w:themeColor="text1"/>
          <w:sz w:val="18"/>
          <w:szCs w:val="21"/>
          <w:lang w:eastAsia="en-GB"/>
        </w:rPr>
        <w:t xml:space="preserve">Source: </w:t>
      </w:r>
      <w:r w:rsidRPr="00F6401A">
        <w:rPr>
          <w:rFonts w:eastAsia="Times New Roman"/>
          <w:iCs/>
          <w:color w:val="000000" w:themeColor="text1"/>
          <w:sz w:val="18"/>
          <w:szCs w:val="21"/>
          <w:lang w:eastAsia="en-GB"/>
        </w:rPr>
        <w:t>eTable 3</w:t>
      </w:r>
      <w:r>
        <w:rPr>
          <w:rFonts w:eastAsia="Times New Roman"/>
          <w:iCs/>
          <w:color w:val="000000" w:themeColor="text1"/>
          <w:sz w:val="18"/>
          <w:szCs w:val="21"/>
          <w:lang w:eastAsia="en-GB"/>
        </w:rPr>
        <w:t xml:space="preserve"> of Morin et al 2019 </w:t>
      </w:r>
      <w:r>
        <w:rPr>
          <w:rFonts w:eastAsia="Times New Roman"/>
          <w:iCs/>
          <w:color w:val="000000" w:themeColor="text1"/>
          <w:sz w:val="18"/>
          <w:szCs w:val="21"/>
          <w:lang w:eastAsia="en-GB"/>
        </w:rPr>
        <w:fldChar w:fldCharType="begin">
          <w:fldData xml:space="preserve">PEVuZE5vdGU+PENpdGU+PEF1dGhvcj5Nb3JpbjwvQXV0aG9yPjxZZWFyPjIwMTk8L1llYXI+PFJl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</w:fldData>
        </w:fldChar>
      </w:r>
      <w:r>
        <w:rPr>
          <w:rFonts w:eastAsia="Times New Roman"/>
          <w:iCs/>
          <w:color w:val="000000" w:themeColor="text1"/>
          <w:sz w:val="18"/>
          <w:szCs w:val="21"/>
          <w:lang w:eastAsia="en-GB"/>
        </w:rPr>
        <w:instrText xml:space="preserve"> ADDIN EN.CITE </w:instrText>
      </w:r>
      <w:r>
        <w:rPr>
          <w:rFonts w:eastAsia="Times New Roman"/>
          <w:iCs/>
          <w:color w:val="000000" w:themeColor="text1"/>
          <w:sz w:val="18"/>
          <w:szCs w:val="21"/>
          <w:lang w:eastAsia="en-GB"/>
        </w:rPr>
        <w:fldChar w:fldCharType="begin">
          <w:fldData xml:space="preserve">PEVuZE5vdGU+PENpdGU+PEF1dGhvcj5Nb3JpbjwvQXV0aG9yPjxZZWFyPjIwMTk8L1llYXI+PFJl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</w:fldData>
        </w:fldChar>
      </w:r>
      <w:r>
        <w:rPr>
          <w:rFonts w:eastAsia="Times New Roman"/>
          <w:iCs/>
          <w:color w:val="000000" w:themeColor="text1"/>
          <w:sz w:val="18"/>
          <w:szCs w:val="21"/>
          <w:lang w:eastAsia="en-GB"/>
        </w:rPr>
        <w:instrText xml:space="preserve"> ADDIN EN.CITE.DATA </w:instrText>
      </w:r>
      <w:r>
        <w:rPr>
          <w:rFonts w:eastAsia="Times New Roman"/>
          <w:iCs/>
          <w:color w:val="000000" w:themeColor="text1"/>
          <w:sz w:val="18"/>
          <w:szCs w:val="21"/>
          <w:lang w:eastAsia="en-GB"/>
        </w:rPr>
      </w:r>
      <w:r>
        <w:rPr>
          <w:rFonts w:eastAsia="Times New Roman"/>
          <w:iCs/>
          <w:color w:val="000000" w:themeColor="text1"/>
          <w:sz w:val="18"/>
          <w:szCs w:val="21"/>
          <w:lang w:eastAsia="en-GB"/>
        </w:rPr>
        <w:fldChar w:fldCharType="end"/>
      </w:r>
      <w:r>
        <w:rPr>
          <w:rFonts w:eastAsia="Times New Roman"/>
          <w:iCs/>
          <w:color w:val="000000" w:themeColor="text1"/>
          <w:sz w:val="18"/>
          <w:szCs w:val="21"/>
          <w:lang w:eastAsia="en-GB"/>
        </w:rPr>
      </w:r>
      <w:r>
        <w:rPr>
          <w:rFonts w:eastAsia="Times New Roman"/>
          <w:iCs/>
          <w:color w:val="000000" w:themeColor="text1"/>
          <w:sz w:val="18"/>
          <w:szCs w:val="21"/>
          <w:lang w:eastAsia="en-GB"/>
        </w:rPr>
        <w:fldChar w:fldCharType="separate"/>
      </w:r>
      <w:r>
        <w:rPr>
          <w:rFonts w:eastAsia="Times New Roman"/>
          <w:iCs/>
          <w:noProof/>
          <w:color w:val="000000" w:themeColor="text1"/>
          <w:sz w:val="18"/>
          <w:szCs w:val="21"/>
          <w:lang w:eastAsia="en-GB"/>
        </w:rPr>
        <w:t>[15]</w:t>
      </w:r>
      <w:r>
        <w:rPr>
          <w:rFonts w:eastAsia="Times New Roman"/>
          <w:iCs/>
          <w:color w:val="000000" w:themeColor="text1"/>
          <w:sz w:val="18"/>
          <w:szCs w:val="21"/>
          <w:lang w:eastAsia="en-GB"/>
        </w:rPr>
        <w:fldChar w:fldCharType="end"/>
      </w:r>
    </w:p>
    <w:p w14:paraId="27B38928" w14:textId="77777777" w:rsidR="00A471C0" w:rsidRDefault="00A471C0" w:rsidP="00A471C0">
      <w:pPr>
        <w:spacing w:before="0" w:after="0" w:line="240" w:lineRule="auto"/>
        <w:jc w:val="left"/>
        <w:rPr>
          <w:sz w:val="20"/>
          <w:szCs w:val="20"/>
        </w:rPr>
      </w:pPr>
      <w:r>
        <w:rPr>
          <w:sz w:val="20"/>
          <w:szCs w:val="20"/>
        </w:rPr>
        <w:br w:type="page"/>
      </w:r>
    </w:p>
    <w:p w14:paraId="2DA188B1" w14:textId="77777777" w:rsidR="00A471C0" w:rsidRPr="008D7451" w:rsidRDefault="00A471C0" w:rsidP="00A471C0">
      <w:pPr>
        <w:pStyle w:val="Heading2"/>
      </w:pPr>
      <w:bookmarkStart w:id="38" w:name="_Toc118374579"/>
      <w:r>
        <w:lastRenderedPageBreak/>
        <w:t xml:space="preserve">eTable 16: </w:t>
      </w:r>
      <w:r w:rsidRPr="008D7451">
        <w:t xml:space="preserve">RECORD </w:t>
      </w:r>
      <w:r>
        <w:t>statement</w:t>
      </w:r>
      <w:bookmarkEnd w:id="38"/>
    </w:p>
    <w:tbl>
      <w:tblPr>
        <w:tblW w:w="5000" w:type="pct"/>
        <w:tblBorders>
          <w:insideH w:val="single" w:sz="4" w:space="0" w:color="auto"/>
        </w:tblBorders>
        <w:tblLook w:val="0000" w:firstRow="0" w:lastRow="0" w:firstColumn="0" w:lastColumn="0" w:noHBand="0" w:noVBand="0"/>
      </w:tblPr>
      <w:tblGrid>
        <w:gridCol w:w="2032"/>
        <w:gridCol w:w="538"/>
        <w:gridCol w:w="4364"/>
        <w:gridCol w:w="2472"/>
      </w:tblGrid>
      <w:tr w:rsidR="00A471C0" w:rsidRPr="008D7451" w14:paraId="058ED06B" w14:textId="77777777" w:rsidTr="00DC554B">
        <w:tc>
          <w:tcPr>
            <w:tcW w:w="1366" w:type="pct"/>
            <w:gridSpan w:val="2"/>
            <w:vAlign w:val="center"/>
          </w:tcPr>
          <w:p w14:paraId="2905BAE1" w14:textId="77777777" w:rsidR="00A471C0" w:rsidRPr="008D7451" w:rsidRDefault="00A471C0" w:rsidP="00DC554B">
            <w:pPr>
              <w:tabs>
                <w:tab w:val="left" w:pos="5400"/>
              </w:tabs>
              <w:spacing w:before="0" w:after="0" w:line="240" w:lineRule="auto"/>
              <w:jc w:val="left"/>
              <w:rPr>
                <w:rFonts w:eastAsia="Times New Roman"/>
                <w:b/>
                <w:bCs/>
                <w:color w:val="000000" w:themeColor="text1"/>
                <w:sz w:val="20"/>
                <w:szCs w:val="20"/>
              </w:rPr>
            </w:pPr>
            <w:bookmarkStart w:id="39" w:name="bold1" w:colFirst="1" w:colLast="1"/>
            <w:bookmarkStart w:id="40" w:name="italic1" w:colFirst="0" w:colLast="0"/>
            <w:bookmarkStart w:id="41" w:name="bold2" w:colFirst="2" w:colLast="2"/>
            <w:bookmarkStart w:id="42" w:name="italic2" w:colFirst="1" w:colLast="1"/>
            <w:bookmarkStart w:id="43" w:name="bold3" w:colFirst="3" w:colLast="3"/>
            <w:bookmarkStart w:id="44" w:name="italic3" w:colFirst="2" w:colLast="2"/>
            <w:bookmarkStart w:id="45" w:name="bold4" w:colFirst="4" w:colLast="4"/>
            <w:bookmarkStart w:id="46" w:name="italic4" w:colFirst="3" w:colLast="3"/>
            <w:bookmarkStart w:id="47" w:name="italic5" w:colFirst="4" w:colLast="4"/>
            <w:r w:rsidRPr="008D7451">
              <w:rPr>
                <w:rFonts w:eastAsia="Times New Roman"/>
                <w:b/>
                <w:bCs/>
                <w:color w:val="000000" w:themeColor="text1"/>
                <w:sz w:val="20"/>
                <w:szCs w:val="20"/>
              </w:rPr>
              <w:t>Item No</w:t>
            </w:r>
          </w:p>
        </w:tc>
        <w:tc>
          <w:tcPr>
            <w:tcW w:w="2319" w:type="pct"/>
            <w:tcBorders>
              <w:bottom w:val="single" w:sz="4" w:space="0" w:color="auto"/>
            </w:tcBorders>
            <w:vAlign w:val="center"/>
          </w:tcPr>
          <w:p w14:paraId="5BDF15A4" w14:textId="77777777" w:rsidR="00A471C0" w:rsidRPr="008D7451" w:rsidRDefault="00A471C0" w:rsidP="00DC554B">
            <w:pPr>
              <w:tabs>
                <w:tab w:val="left" w:pos="5400"/>
              </w:tabs>
              <w:spacing w:before="0" w:after="0" w:line="240" w:lineRule="auto"/>
              <w:jc w:val="left"/>
              <w:rPr>
                <w:rFonts w:eastAsia="Times New Roman"/>
                <w:b/>
                <w:bCs/>
                <w:color w:val="000000" w:themeColor="text1"/>
                <w:sz w:val="20"/>
                <w:szCs w:val="20"/>
              </w:rPr>
            </w:pPr>
            <w:r w:rsidRPr="008D7451">
              <w:rPr>
                <w:rFonts w:eastAsia="Times New Roman"/>
                <w:b/>
                <w:bCs/>
                <w:color w:val="000000" w:themeColor="text1"/>
                <w:sz w:val="20"/>
                <w:szCs w:val="20"/>
              </w:rPr>
              <w:t>Recommendation</w:t>
            </w:r>
          </w:p>
        </w:tc>
        <w:tc>
          <w:tcPr>
            <w:tcW w:w="1314" w:type="pct"/>
            <w:tcBorders>
              <w:bottom w:val="single" w:sz="4" w:space="0" w:color="auto"/>
            </w:tcBorders>
          </w:tcPr>
          <w:p w14:paraId="184E0E7F" w14:textId="77777777" w:rsidR="00A471C0" w:rsidRPr="008D7451" w:rsidRDefault="00A471C0" w:rsidP="00DC554B">
            <w:pPr>
              <w:tabs>
                <w:tab w:val="left" w:pos="5400"/>
              </w:tabs>
              <w:spacing w:before="0" w:after="0" w:line="240" w:lineRule="auto"/>
              <w:jc w:val="left"/>
              <w:rPr>
                <w:rFonts w:eastAsia="Times New Roman"/>
                <w:b/>
                <w:bCs/>
                <w:color w:val="000000" w:themeColor="text1"/>
                <w:sz w:val="20"/>
                <w:szCs w:val="20"/>
              </w:rPr>
            </w:pPr>
            <w:r>
              <w:rPr>
                <w:rFonts w:eastAsia="Times New Roman"/>
                <w:b/>
                <w:bCs/>
                <w:color w:val="000000" w:themeColor="text1"/>
                <w:sz w:val="20"/>
                <w:szCs w:val="20"/>
              </w:rPr>
              <w:t>Section</w:t>
            </w:r>
          </w:p>
        </w:tc>
      </w:tr>
      <w:bookmarkEnd w:id="39"/>
      <w:bookmarkEnd w:id="40"/>
      <w:bookmarkEnd w:id="41"/>
      <w:bookmarkEnd w:id="42"/>
      <w:bookmarkEnd w:id="43"/>
      <w:bookmarkEnd w:id="44"/>
      <w:bookmarkEnd w:id="45"/>
      <w:bookmarkEnd w:id="46"/>
      <w:bookmarkEnd w:id="47"/>
      <w:tr w:rsidR="00A471C0" w:rsidRPr="008D7451" w14:paraId="33D520ED" w14:textId="77777777" w:rsidTr="00DC554B">
        <w:tc>
          <w:tcPr>
            <w:tcW w:w="1080" w:type="pct"/>
            <w:vMerge w:val="restart"/>
          </w:tcPr>
          <w:p w14:paraId="52DE47C6" w14:textId="77777777" w:rsidR="00A471C0" w:rsidRPr="008D7451" w:rsidRDefault="00A471C0" w:rsidP="00DC554B">
            <w:pPr>
              <w:tabs>
                <w:tab w:val="left" w:pos="5400"/>
              </w:tabs>
              <w:spacing w:before="0" w:after="0" w:line="240" w:lineRule="auto"/>
              <w:jc w:val="left"/>
              <w:rPr>
                <w:rFonts w:eastAsia="Times New Roman"/>
                <w:b/>
                <w:bCs/>
                <w:color w:val="000000" w:themeColor="text1"/>
                <w:sz w:val="20"/>
                <w:lang w:eastAsia="en-GB"/>
              </w:rPr>
            </w:pPr>
            <w:r w:rsidRPr="008D7451">
              <w:rPr>
                <w:rFonts w:eastAsia="Times New Roman"/>
                <w:bCs/>
                <w:color w:val="000000" w:themeColor="text1"/>
                <w:sz w:val="20"/>
                <w:lang w:eastAsia="en-GB"/>
              </w:rPr>
              <w:t xml:space="preserve"> </w:t>
            </w:r>
            <w:r w:rsidRPr="008D7451">
              <w:rPr>
                <w:rFonts w:eastAsia="Times New Roman"/>
                <w:b/>
                <w:color w:val="000000" w:themeColor="text1"/>
                <w:sz w:val="20"/>
                <w:lang w:eastAsia="en-GB"/>
              </w:rPr>
              <w:t>Title and abstract</w:t>
            </w:r>
          </w:p>
        </w:tc>
        <w:tc>
          <w:tcPr>
            <w:tcW w:w="286" w:type="pct"/>
            <w:vMerge w:val="restart"/>
          </w:tcPr>
          <w:p w14:paraId="34746BE5"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w:t>
            </w:r>
          </w:p>
        </w:tc>
        <w:tc>
          <w:tcPr>
            <w:tcW w:w="2319" w:type="pct"/>
            <w:tcBorders>
              <w:top w:val="single" w:sz="4" w:space="0" w:color="auto"/>
              <w:bottom w:val="dotted" w:sz="4" w:space="0" w:color="auto"/>
            </w:tcBorders>
          </w:tcPr>
          <w:p w14:paraId="715BF86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(1)The type of data used should be specified in the title or abstract. When possible, the name of the databases used should be included.</w:t>
            </w:r>
          </w:p>
        </w:tc>
        <w:tc>
          <w:tcPr>
            <w:tcW w:w="1314" w:type="pct"/>
            <w:tcBorders>
              <w:top w:val="single" w:sz="4" w:space="0" w:color="auto"/>
              <w:bottom w:val="dotted" w:sz="4" w:space="0" w:color="auto"/>
            </w:tcBorders>
            <w:vAlign w:val="center"/>
          </w:tcPr>
          <w:p w14:paraId="705624F8"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Abstract</w:t>
            </w:r>
          </w:p>
        </w:tc>
      </w:tr>
      <w:tr w:rsidR="00A471C0" w:rsidRPr="008D7451" w14:paraId="4138D569" w14:textId="77777777" w:rsidTr="00DC554B">
        <w:tc>
          <w:tcPr>
            <w:tcW w:w="1080" w:type="pct"/>
            <w:vMerge/>
          </w:tcPr>
          <w:p w14:paraId="125CEE0E"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48" w:name="bold6" w:colFirst="0" w:colLast="0"/>
            <w:bookmarkStart w:id="49" w:name="italic7" w:colFirst="0" w:colLast="0"/>
          </w:p>
        </w:tc>
        <w:tc>
          <w:tcPr>
            <w:tcW w:w="286" w:type="pct"/>
            <w:vMerge/>
          </w:tcPr>
          <w:p w14:paraId="12254D48"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3C126D7E"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(2) If applicable, the geographic region and timeframe within which the study took place should be reported in the title or abstract.</w:t>
            </w:r>
          </w:p>
        </w:tc>
        <w:tc>
          <w:tcPr>
            <w:tcW w:w="1314" w:type="pct"/>
            <w:tcBorders>
              <w:top w:val="dotted" w:sz="4" w:space="0" w:color="auto"/>
              <w:bottom w:val="dotted" w:sz="4" w:space="0" w:color="auto"/>
            </w:tcBorders>
            <w:vAlign w:val="center"/>
          </w:tcPr>
          <w:p w14:paraId="29FF464E"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Abstract</w:t>
            </w:r>
          </w:p>
        </w:tc>
      </w:tr>
      <w:tr w:rsidR="00A471C0" w:rsidRPr="008D7451" w14:paraId="77977E13" w14:textId="77777777" w:rsidTr="00DC554B">
        <w:tc>
          <w:tcPr>
            <w:tcW w:w="1080" w:type="pct"/>
            <w:vMerge/>
          </w:tcPr>
          <w:p w14:paraId="3C5FE407"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p>
        </w:tc>
        <w:tc>
          <w:tcPr>
            <w:tcW w:w="286" w:type="pct"/>
            <w:vMerge/>
          </w:tcPr>
          <w:p w14:paraId="45BBB3F0"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single" w:sz="4" w:space="0" w:color="auto"/>
            </w:tcBorders>
          </w:tcPr>
          <w:p w14:paraId="4CF2DE65"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(3) If linkage between databases was conducted for the study, this should be clearly stated in the title or abstract.</w:t>
            </w:r>
          </w:p>
        </w:tc>
        <w:tc>
          <w:tcPr>
            <w:tcW w:w="1314" w:type="pct"/>
            <w:tcBorders>
              <w:top w:val="dotted" w:sz="4" w:space="0" w:color="auto"/>
              <w:bottom w:val="single" w:sz="4" w:space="0" w:color="auto"/>
            </w:tcBorders>
            <w:vAlign w:val="center"/>
          </w:tcPr>
          <w:p w14:paraId="1C4AAB3A"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Abstract</w:t>
            </w:r>
          </w:p>
        </w:tc>
      </w:tr>
      <w:tr w:rsidR="00A471C0" w:rsidRPr="008D7451" w14:paraId="168C2E68" w14:textId="77777777" w:rsidTr="00DC554B">
        <w:tc>
          <w:tcPr>
            <w:tcW w:w="3686" w:type="pct"/>
            <w:gridSpan w:val="3"/>
            <w:tcBorders>
              <w:bottom w:val="single" w:sz="4" w:space="0" w:color="auto"/>
            </w:tcBorders>
          </w:tcPr>
          <w:p w14:paraId="09CC8CFA"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bookmarkStart w:id="50" w:name="bold7"/>
            <w:bookmarkStart w:id="51" w:name="italic8"/>
            <w:bookmarkEnd w:id="48"/>
            <w:bookmarkEnd w:id="49"/>
            <w:r w:rsidRPr="008D7451">
              <w:rPr>
                <w:rFonts w:eastAsia="Times New Roman"/>
                <w:b/>
                <w:color w:val="000000" w:themeColor="text1"/>
                <w:sz w:val="20"/>
                <w:szCs w:val="20"/>
              </w:rPr>
              <w:t>Introduction</w:t>
            </w:r>
            <w:bookmarkEnd w:id="50"/>
            <w:bookmarkEnd w:id="51"/>
          </w:p>
        </w:tc>
        <w:tc>
          <w:tcPr>
            <w:tcW w:w="1314" w:type="pct"/>
            <w:tcBorders>
              <w:bottom w:val="single" w:sz="4" w:space="0" w:color="auto"/>
            </w:tcBorders>
          </w:tcPr>
          <w:p w14:paraId="0748FFDB"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p>
        </w:tc>
      </w:tr>
      <w:tr w:rsidR="00A471C0" w:rsidRPr="008D7451" w14:paraId="3395D863" w14:textId="77777777" w:rsidTr="00DC554B">
        <w:tc>
          <w:tcPr>
            <w:tcW w:w="1080" w:type="pct"/>
            <w:tcBorders>
              <w:top w:val="single" w:sz="4" w:space="0" w:color="auto"/>
              <w:bottom w:val="dotted" w:sz="4" w:space="0" w:color="auto"/>
            </w:tcBorders>
          </w:tcPr>
          <w:p w14:paraId="1ADD07F4"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52" w:name="bold8"/>
            <w:bookmarkStart w:id="53" w:name="italic9"/>
            <w:r w:rsidRPr="008D7451">
              <w:rPr>
                <w:rFonts w:eastAsia="Times New Roman"/>
                <w:bCs/>
                <w:color w:val="000000" w:themeColor="text1"/>
                <w:sz w:val="20"/>
                <w:lang w:eastAsia="en-GB"/>
              </w:rPr>
              <w:t>Background/</w:t>
            </w:r>
            <w:bookmarkStart w:id="54" w:name="bold9"/>
            <w:bookmarkStart w:id="55" w:name="italic10"/>
            <w:bookmarkEnd w:id="52"/>
            <w:bookmarkEnd w:id="53"/>
            <w:r w:rsidRPr="008D7451">
              <w:rPr>
                <w:rFonts w:eastAsia="Times New Roman"/>
                <w:bCs/>
                <w:color w:val="000000" w:themeColor="text1"/>
                <w:sz w:val="20"/>
                <w:lang w:eastAsia="en-GB"/>
              </w:rPr>
              <w:t>rationale</w:t>
            </w:r>
            <w:bookmarkEnd w:id="54"/>
            <w:bookmarkEnd w:id="55"/>
          </w:p>
        </w:tc>
        <w:tc>
          <w:tcPr>
            <w:tcW w:w="286" w:type="pct"/>
            <w:tcBorders>
              <w:top w:val="single" w:sz="4" w:space="0" w:color="auto"/>
              <w:bottom w:val="dotted" w:sz="4" w:space="0" w:color="auto"/>
            </w:tcBorders>
          </w:tcPr>
          <w:p w14:paraId="2C86C9A6"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2</w:t>
            </w:r>
          </w:p>
        </w:tc>
        <w:tc>
          <w:tcPr>
            <w:tcW w:w="2319" w:type="pct"/>
            <w:tcBorders>
              <w:top w:val="single" w:sz="4" w:space="0" w:color="auto"/>
              <w:bottom w:val="dotted" w:sz="4" w:space="0" w:color="auto"/>
            </w:tcBorders>
          </w:tcPr>
          <w:p w14:paraId="49F2AD03"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Explain the scientific background and rationale for the investigation being reported</w:t>
            </w:r>
          </w:p>
        </w:tc>
        <w:tc>
          <w:tcPr>
            <w:tcW w:w="1314" w:type="pct"/>
            <w:tcBorders>
              <w:top w:val="single" w:sz="4" w:space="0" w:color="auto"/>
              <w:bottom w:val="dotted" w:sz="4" w:space="0" w:color="auto"/>
            </w:tcBorders>
          </w:tcPr>
          <w:p w14:paraId="7DE41F68"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Introduction</w:t>
            </w:r>
          </w:p>
        </w:tc>
      </w:tr>
      <w:tr w:rsidR="00A471C0" w:rsidRPr="008D7451" w14:paraId="6525A66B" w14:textId="77777777" w:rsidTr="00DC554B">
        <w:tc>
          <w:tcPr>
            <w:tcW w:w="1080" w:type="pct"/>
            <w:tcBorders>
              <w:top w:val="dotted" w:sz="4" w:space="0" w:color="auto"/>
              <w:bottom w:val="single" w:sz="4" w:space="0" w:color="auto"/>
            </w:tcBorders>
          </w:tcPr>
          <w:p w14:paraId="169B0E55"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56" w:name="bold10" w:colFirst="0" w:colLast="0"/>
            <w:bookmarkStart w:id="57" w:name="italic11" w:colFirst="0" w:colLast="0"/>
            <w:r w:rsidRPr="008D7451">
              <w:rPr>
                <w:rFonts w:eastAsia="Times New Roman"/>
                <w:bCs/>
                <w:color w:val="000000" w:themeColor="text1"/>
                <w:sz w:val="20"/>
                <w:lang w:eastAsia="en-GB"/>
              </w:rPr>
              <w:t>Objectives</w:t>
            </w:r>
          </w:p>
        </w:tc>
        <w:tc>
          <w:tcPr>
            <w:tcW w:w="286" w:type="pct"/>
            <w:tcBorders>
              <w:top w:val="dotted" w:sz="4" w:space="0" w:color="auto"/>
              <w:bottom w:val="single" w:sz="4" w:space="0" w:color="auto"/>
            </w:tcBorders>
          </w:tcPr>
          <w:p w14:paraId="5581877A"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3</w:t>
            </w:r>
          </w:p>
        </w:tc>
        <w:tc>
          <w:tcPr>
            <w:tcW w:w="2319" w:type="pct"/>
            <w:tcBorders>
              <w:top w:val="dotted" w:sz="4" w:space="0" w:color="auto"/>
              <w:bottom w:val="single" w:sz="4" w:space="0" w:color="auto"/>
            </w:tcBorders>
          </w:tcPr>
          <w:p w14:paraId="653740CA"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State specific objectives, including any prespecified hypotheses</w:t>
            </w:r>
          </w:p>
        </w:tc>
        <w:tc>
          <w:tcPr>
            <w:tcW w:w="1314" w:type="pct"/>
            <w:tcBorders>
              <w:top w:val="dotted" w:sz="4" w:space="0" w:color="auto"/>
              <w:bottom w:val="single" w:sz="4" w:space="0" w:color="auto"/>
            </w:tcBorders>
          </w:tcPr>
          <w:p w14:paraId="13BD6DB0"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Introduction -  last paragraph</w:t>
            </w:r>
          </w:p>
        </w:tc>
      </w:tr>
      <w:tr w:rsidR="00A471C0" w:rsidRPr="008D7451" w14:paraId="4A215986" w14:textId="77777777" w:rsidTr="00DC554B">
        <w:tc>
          <w:tcPr>
            <w:tcW w:w="3686" w:type="pct"/>
            <w:gridSpan w:val="3"/>
            <w:tcBorders>
              <w:top w:val="single" w:sz="4" w:space="0" w:color="auto"/>
              <w:bottom w:val="single" w:sz="4" w:space="0" w:color="auto"/>
            </w:tcBorders>
          </w:tcPr>
          <w:p w14:paraId="706E3A86"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bookmarkStart w:id="58" w:name="bold11"/>
            <w:bookmarkStart w:id="59" w:name="italic12"/>
            <w:bookmarkEnd w:id="56"/>
            <w:bookmarkEnd w:id="57"/>
            <w:r w:rsidRPr="008D7451">
              <w:rPr>
                <w:rFonts w:eastAsia="Times New Roman"/>
                <w:b/>
                <w:color w:val="000000" w:themeColor="text1"/>
                <w:sz w:val="20"/>
                <w:szCs w:val="20"/>
              </w:rPr>
              <w:t>Methods</w:t>
            </w:r>
            <w:bookmarkEnd w:id="58"/>
            <w:bookmarkEnd w:id="59"/>
          </w:p>
        </w:tc>
        <w:tc>
          <w:tcPr>
            <w:tcW w:w="1314" w:type="pct"/>
            <w:tcBorders>
              <w:top w:val="single" w:sz="4" w:space="0" w:color="auto"/>
              <w:bottom w:val="single" w:sz="4" w:space="0" w:color="auto"/>
            </w:tcBorders>
          </w:tcPr>
          <w:p w14:paraId="4FC816D9"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p>
        </w:tc>
      </w:tr>
      <w:tr w:rsidR="00A471C0" w:rsidRPr="008D7451" w14:paraId="34B4800F" w14:textId="77777777" w:rsidTr="00DC554B">
        <w:tc>
          <w:tcPr>
            <w:tcW w:w="1080" w:type="pct"/>
            <w:tcBorders>
              <w:top w:val="single" w:sz="4" w:space="0" w:color="auto"/>
              <w:bottom w:val="dotted" w:sz="4" w:space="0" w:color="auto"/>
            </w:tcBorders>
          </w:tcPr>
          <w:p w14:paraId="7C744996"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60" w:name="bold12" w:colFirst="0" w:colLast="0"/>
            <w:bookmarkStart w:id="61" w:name="italic13" w:colFirst="0" w:colLast="0"/>
            <w:r w:rsidRPr="008D7451">
              <w:rPr>
                <w:rFonts w:eastAsia="Times New Roman"/>
                <w:bCs/>
                <w:color w:val="000000" w:themeColor="text1"/>
                <w:sz w:val="20"/>
                <w:lang w:eastAsia="en-GB"/>
              </w:rPr>
              <w:t>Study design</w:t>
            </w:r>
          </w:p>
        </w:tc>
        <w:tc>
          <w:tcPr>
            <w:tcW w:w="286" w:type="pct"/>
            <w:tcBorders>
              <w:top w:val="single" w:sz="4" w:space="0" w:color="auto"/>
              <w:bottom w:val="dotted" w:sz="4" w:space="0" w:color="auto"/>
            </w:tcBorders>
          </w:tcPr>
          <w:p w14:paraId="1437EC84"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4</w:t>
            </w:r>
          </w:p>
        </w:tc>
        <w:tc>
          <w:tcPr>
            <w:tcW w:w="2319" w:type="pct"/>
            <w:tcBorders>
              <w:top w:val="single" w:sz="4" w:space="0" w:color="auto"/>
              <w:bottom w:val="dotted" w:sz="4" w:space="0" w:color="auto"/>
            </w:tcBorders>
          </w:tcPr>
          <w:p w14:paraId="40794285"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Present key elements of study design early in the paper</w:t>
            </w:r>
          </w:p>
        </w:tc>
        <w:tc>
          <w:tcPr>
            <w:tcW w:w="1314" w:type="pct"/>
            <w:tcBorders>
              <w:top w:val="single" w:sz="4" w:space="0" w:color="auto"/>
              <w:bottom w:val="dotted" w:sz="4" w:space="0" w:color="auto"/>
            </w:tcBorders>
          </w:tcPr>
          <w:p w14:paraId="06F9B57F"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Study design and population section</w:t>
            </w:r>
          </w:p>
        </w:tc>
      </w:tr>
      <w:tr w:rsidR="00A471C0" w:rsidRPr="008D7451" w14:paraId="460CA40C" w14:textId="77777777" w:rsidTr="00DC554B">
        <w:tc>
          <w:tcPr>
            <w:tcW w:w="1080" w:type="pct"/>
            <w:tcBorders>
              <w:top w:val="dotted" w:sz="4" w:space="0" w:color="auto"/>
              <w:bottom w:val="dotted" w:sz="4" w:space="0" w:color="auto"/>
            </w:tcBorders>
          </w:tcPr>
          <w:p w14:paraId="0BA19EC3"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62" w:name="bold13" w:colFirst="0" w:colLast="0"/>
            <w:bookmarkStart w:id="63" w:name="italic14" w:colFirst="0" w:colLast="0"/>
            <w:bookmarkEnd w:id="60"/>
            <w:bookmarkEnd w:id="61"/>
            <w:r w:rsidRPr="008D7451">
              <w:rPr>
                <w:rFonts w:eastAsia="Times New Roman"/>
                <w:bCs/>
                <w:color w:val="000000" w:themeColor="text1"/>
                <w:sz w:val="20"/>
                <w:lang w:eastAsia="en-GB"/>
              </w:rPr>
              <w:t>Setting</w:t>
            </w:r>
          </w:p>
        </w:tc>
        <w:tc>
          <w:tcPr>
            <w:tcW w:w="286" w:type="pct"/>
            <w:tcBorders>
              <w:top w:val="dotted" w:sz="4" w:space="0" w:color="auto"/>
              <w:bottom w:val="dotted" w:sz="4" w:space="0" w:color="auto"/>
            </w:tcBorders>
          </w:tcPr>
          <w:p w14:paraId="5254541D"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5</w:t>
            </w:r>
          </w:p>
        </w:tc>
        <w:tc>
          <w:tcPr>
            <w:tcW w:w="2319" w:type="pct"/>
            <w:tcBorders>
              <w:top w:val="dotted" w:sz="4" w:space="0" w:color="auto"/>
              <w:bottom w:val="dotted" w:sz="4" w:space="0" w:color="auto"/>
            </w:tcBorders>
          </w:tcPr>
          <w:p w14:paraId="082BBBFF"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Describe the setting, locations, and relevant dates, including periods of recruitment, exposure, follow-up, and data collection</w:t>
            </w:r>
          </w:p>
        </w:tc>
        <w:tc>
          <w:tcPr>
            <w:tcW w:w="1314" w:type="pct"/>
            <w:tcBorders>
              <w:top w:val="dotted" w:sz="4" w:space="0" w:color="auto"/>
              <w:bottom w:val="dotted" w:sz="4" w:space="0" w:color="auto"/>
            </w:tcBorders>
          </w:tcPr>
          <w:p w14:paraId="10D7E8DA"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Study design and population section</w:t>
            </w:r>
          </w:p>
        </w:tc>
      </w:tr>
      <w:bookmarkEnd w:id="62"/>
      <w:bookmarkEnd w:id="63"/>
      <w:tr w:rsidR="00A471C0" w:rsidRPr="008D7451" w14:paraId="6CF2404B" w14:textId="77777777" w:rsidTr="00DC554B">
        <w:tc>
          <w:tcPr>
            <w:tcW w:w="1080" w:type="pct"/>
            <w:vMerge w:val="restart"/>
            <w:tcBorders>
              <w:top w:val="dotted" w:sz="4" w:space="0" w:color="auto"/>
              <w:bottom w:val="dotted" w:sz="4" w:space="0" w:color="auto"/>
            </w:tcBorders>
          </w:tcPr>
          <w:p w14:paraId="6DFE4AAE"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r w:rsidRPr="008D7451">
              <w:rPr>
                <w:rFonts w:eastAsia="Times New Roman"/>
                <w:bCs/>
                <w:color w:val="000000" w:themeColor="text1"/>
                <w:sz w:val="20"/>
                <w:lang w:eastAsia="en-GB"/>
              </w:rPr>
              <w:t>Participants</w:t>
            </w:r>
          </w:p>
        </w:tc>
        <w:tc>
          <w:tcPr>
            <w:tcW w:w="286" w:type="pct"/>
            <w:vMerge w:val="restart"/>
            <w:tcBorders>
              <w:top w:val="dotted" w:sz="4" w:space="0" w:color="auto"/>
              <w:bottom w:val="dotted" w:sz="4" w:space="0" w:color="auto"/>
            </w:tcBorders>
          </w:tcPr>
          <w:p w14:paraId="4F83EBBF"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6</w:t>
            </w:r>
          </w:p>
        </w:tc>
        <w:tc>
          <w:tcPr>
            <w:tcW w:w="2319" w:type="pct"/>
            <w:tcBorders>
              <w:top w:val="dotted" w:sz="4" w:space="0" w:color="auto"/>
              <w:bottom w:val="dotted" w:sz="4" w:space="0" w:color="auto"/>
            </w:tcBorders>
          </w:tcPr>
          <w:p w14:paraId="12F7E604"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1</w:t>
            </w:r>
            <w:r w:rsidRPr="008D7451">
              <w:rPr>
                <w:rFonts w:eastAsia="Times New Roman"/>
                <w:color w:val="000000" w:themeColor="text1"/>
                <w:sz w:val="20"/>
                <w:lang w:eastAsia="en-GB"/>
              </w:rPr>
              <w:t xml:space="preserve">) The methods of study population selection (such as codes or algorithms used to identify subjects) should be listed in detail. If this is not possible, an explanation should be provided. </w:t>
            </w:r>
          </w:p>
        </w:tc>
        <w:tc>
          <w:tcPr>
            <w:tcW w:w="1314" w:type="pct"/>
            <w:tcBorders>
              <w:top w:val="dotted" w:sz="4" w:space="0" w:color="auto"/>
              <w:bottom w:val="dotted" w:sz="4" w:space="0" w:color="auto"/>
            </w:tcBorders>
          </w:tcPr>
          <w:p w14:paraId="4B3FE2F2"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Study design and population section, eFigure 2 and eTable 4</w:t>
            </w:r>
          </w:p>
        </w:tc>
      </w:tr>
      <w:tr w:rsidR="00A471C0" w:rsidRPr="008D7451" w14:paraId="3E431A04" w14:textId="77777777" w:rsidTr="00DC554B">
        <w:tc>
          <w:tcPr>
            <w:tcW w:w="1080" w:type="pct"/>
            <w:vMerge/>
            <w:tcBorders>
              <w:top w:val="dotted" w:sz="4" w:space="0" w:color="auto"/>
              <w:bottom w:val="dotted" w:sz="4" w:space="0" w:color="auto"/>
            </w:tcBorders>
          </w:tcPr>
          <w:p w14:paraId="24996A0B"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64" w:name="bold14" w:colFirst="0" w:colLast="0"/>
            <w:bookmarkStart w:id="65" w:name="italic15" w:colFirst="0" w:colLast="0"/>
          </w:p>
        </w:tc>
        <w:tc>
          <w:tcPr>
            <w:tcW w:w="286" w:type="pct"/>
            <w:vMerge/>
            <w:tcBorders>
              <w:top w:val="dotted" w:sz="4" w:space="0" w:color="auto"/>
              <w:bottom w:val="dotted" w:sz="4" w:space="0" w:color="auto"/>
            </w:tcBorders>
          </w:tcPr>
          <w:p w14:paraId="2C85F7F2"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2A85D17D" w14:textId="77777777" w:rsidR="00A471C0" w:rsidRPr="008D7451" w:rsidRDefault="00A471C0" w:rsidP="00DC554B">
            <w:pPr>
              <w:tabs>
                <w:tab w:val="left" w:pos="5400"/>
              </w:tabs>
              <w:spacing w:before="0" w:after="0" w:line="240" w:lineRule="auto"/>
              <w:jc w:val="left"/>
              <w:rPr>
                <w:rFonts w:eastAsia="Times New Roman"/>
                <w:i/>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2</w:t>
            </w:r>
            <w:r w:rsidRPr="008D7451">
              <w:rPr>
                <w:rFonts w:eastAsia="Times New Roman"/>
                <w:color w:val="000000" w:themeColor="text1"/>
                <w:sz w:val="20"/>
                <w:lang w:eastAsia="en-GB"/>
              </w:rPr>
              <w:t>)</w:t>
            </w:r>
            <w:r w:rsidRPr="008D7451">
              <w:rPr>
                <w:rFonts w:eastAsia="Times New Roman"/>
                <w:b/>
                <w:bCs/>
                <w:color w:val="000000" w:themeColor="text1"/>
                <w:sz w:val="20"/>
                <w:lang w:eastAsia="en-GB"/>
              </w:rPr>
              <w:t xml:space="preserve"> </w:t>
            </w:r>
            <w:r w:rsidRPr="008D7451">
              <w:rPr>
                <w:rFonts w:eastAsia="Times New Roman"/>
                <w:color w:val="000000" w:themeColor="text1"/>
                <w:sz w:val="20"/>
                <w:lang w:eastAsia="en-GB"/>
              </w:rPr>
              <w:t>Any validation studies of the codes or algorithms used to select the population should be referenced. If validation was conducted for this study and not published elsewhere, detailed methods and results should be provided.</w:t>
            </w:r>
          </w:p>
        </w:tc>
        <w:tc>
          <w:tcPr>
            <w:tcW w:w="1314" w:type="pct"/>
            <w:tcBorders>
              <w:top w:val="dotted" w:sz="4" w:space="0" w:color="auto"/>
              <w:bottom w:val="dotted" w:sz="4" w:space="0" w:color="auto"/>
            </w:tcBorders>
          </w:tcPr>
          <w:p w14:paraId="6AC26254"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NA</w:t>
            </w:r>
          </w:p>
        </w:tc>
      </w:tr>
      <w:tr w:rsidR="00A471C0" w:rsidRPr="008D7451" w14:paraId="7D5DFEB2" w14:textId="77777777" w:rsidTr="00DC554B">
        <w:tc>
          <w:tcPr>
            <w:tcW w:w="1080" w:type="pct"/>
            <w:tcBorders>
              <w:top w:val="dotted" w:sz="4" w:space="0" w:color="auto"/>
              <w:bottom w:val="dotted" w:sz="4" w:space="0" w:color="auto"/>
            </w:tcBorders>
          </w:tcPr>
          <w:p w14:paraId="2F49DBB4"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p>
        </w:tc>
        <w:tc>
          <w:tcPr>
            <w:tcW w:w="286" w:type="pct"/>
            <w:tcBorders>
              <w:top w:val="dotted" w:sz="4" w:space="0" w:color="auto"/>
              <w:bottom w:val="dotted" w:sz="4" w:space="0" w:color="auto"/>
            </w:tcBorders>
          </w:tcPr>
          <w:p w14:paraId="3F7E5079"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6BE201C1"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(3)  If the study involved linkage of databases, consider use of a flow diagram or other graphical display to demonstrate the data linkage process, including the number of individuals with linked data at each stage.</w:t>
            </w:r>
          </w:p>
        </w:tc>
        <w:tc>
          <w:tcPr>
            <w:tcW w:w="1314" w:type="pct"/>
            <w:tcBorders>
              <w:top w:val="dotted" w:sz="4" w:space="0" w:color="auto"/>
              <w:bottom w:val="dotted" w:sz="4" w:space="0" w:color="auto"/>
            </w:tcBorders>
          </w:tcPr>
          <w:p w14:paraId="586A341C"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eFigure 2 and eTable 4</w:t>
            </w:r>
          </w:p>
        </w:tc>
      </w:tr>
      <w:tr w:rsidR="00A471C0" w:rsidRPr="008D7451" w14:paraId="1BB5B58D" w14:textId="77777777" w:rsidTr="00DC554B">
        <w:tc>
          <w:tcPr>
            <w:tcW w:w="1080" w:type="pct"/>
            <w:tcBorders>
              <w:top w:val="dotted" w:sz="4" w:space="0" w:color="auto"/>
              <w:bottom w:val="dotted" w:sz="4" w:space="0" w:color="auto"/>
            </w:tcBorders>
          </w:tcPr>
          <w:p w14:paraId="1A00DB6B"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66" w:name="bold16" w:colFirst="0" w:colLast="0"/>
            <w:bookmarkStart w:id="67" w:name="italic17" w:colFirst="0" w:colLast="0"/>
            <w:bookmarkEnd w:id="64"/>
            <w:bookmarkEnd w:id="65"/>
            <w:r w:rsidRPr="008D7451">
              <w:rPr>
                <w:rFonts w:eastAsia="Times New Roman"/>
                <w:bCs/>
                <w:color w:val="000000" w:themeColor="text1"/>
                <w:sz w:val="20"/>
                <w:lang w:eastAsia="en-GB"/>
              </w:rPr>
              <w:t>Variables</w:t>
            </w:r>
          </w:p>
        </w:tc>
        <w:tc>
          <w:tcPr>
            <w:tcW w:w="286" w:type="pct"/>
            <w:tcBorders>
              <w:top w:val="dotted" w:sz="4" w:space="0" w:color="auto"/>
              <w:bottom w:val="dotted" w:sz="4" w:space="0" w:color="auto"/>
            </w:tcBorders>
          </w:tcPr>
          <w:p w14:paraId="2DEE48F3"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7</w:t>
            </w:r>
          </w:p>
        </w:tc>
        <w:tc>
          <w:tcPr>
            <w:tcW w:w="2319" w:type="pct"/>
            <w:tcBorders>
              <w:top w:val="dotted" w:sz="4" w:space="0" w:color="auto"/>
              <w:bottom w:val="dotted" w:sz="4" w:space="0" w:color="auto"/>
            </w:tcBorders>
          </w:tcPr>
          <w:p w14:paraId="29716B25"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 complete list of codes and algorithms used to classify exposures, outcomes, confounders, and effect modifiers should be provided. If these cannot be reported, an explanation should be provided.</w:t>
            </w:r>
          </w:p>
        </w:tc>
        <w:tc>
          <w:tcPr>
            <w:tcW w:w="1314" w:type="pct"/>
            <w:tcBorders>
              <w:top w:val="dotted" w:sz="4" w:space="0" w:color="auto"/>
              <w:bottom w:val="dotted" w:sz="4" w:space="0" w:color="auto"/>
            </w:tcBorders>
          </w:tcPr>
          <w:p w14:paraId="7F282E3F" w14:textId="77777777" w:rsidR="00A471C0"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Patient-level characteristics</w:t>
            </w:r>
          </w:p>
          <w:p w14:paraId="438335DA"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Supplementary eTable 7-15</w:t>
            </w:r>
          </w:p>
        </w:tc>
      </w:tr>
      <w:tr w:rsidR="00A471C0" w:rsidRPr="008D7451" w14:paraId="5A528D25" w14:textId="77777777" w:rsidTr="00DC554B">
        <w:trPr>
          <w:trHeight w:val="294"/>
        </w:trPr>
        <w:tc>
          <w:tcPr>
            <w:tcW w:w="1080" w:type="pct"/>
            <w:tcBorders>
              <w:top w:val="dotted" w:sz="4" w:space="0" w:color="auto"/>
              <w:bottom w:val="dotted" w:sz="4" w:space="0" w:color="auto"/>
            </w:tcBorders>
          </w:tcPr>
          <w:p w14:paraId="2502B565"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68" w:name="bold17"/>
            <w:bookmarkStart w:id="69" w:name="italic18"/>
            <w:bookmarkEnd w:id="66"/>
            <w:bookmarkEnd w:id="67"/>
            <w:r w:rsidRPr="008D7451">
              <w:rPr>
                <w:rFonts w:eastAsia="Times New Roman"/>
                <w:bCs/>
                <w:color w:val="000000" w:themeColor="text1"/>
                <w:sz w:val="20"/>
                <w:lang w:eastAsia="en-GB"/>
              </w:rPr>
              <w:t>Data sources/</w:t>
            </w:r>
            <w:bookmarkStart w:id="70" w:name="bold18"/>
            <w:bookmarkStart w:id="71" w:name="italic19"/>
            <w:bookmarkEnd w:id="68"/>
            <w:bookmarkEnd w:id="69"/>
            <w:r w:rsidRPr="008D7451">
              <w:rPr>
                <w:rFonts w:eastAsia="Times New Roman"/>
                <w:bCs/>
                <w:color w:val="000000" w:themeColor="text1"/>
                <w:sz w:val="20"/>
                <w:lang w:eastAsia="en-GB"/>
              </w:rPr>
              <w:t xml:space="preserve"> measurement</w:t>
            </w:r>
            <w:bookmarkEnd w:id="70"/>
            <w:bookmarkEnd w:id="71"/>
          </w:p>
        </w:tc>
        <w:tc>
          <w:tcPr>
            <w:tcW w:w="286" w:type="pct"/>
            <w:tcBorders>
              <w:top w:val="dotted" w:sz="4" w:space="0" w:color="auto"/>
              <w:bottom w:val="dotted" w:sz="4" w:space="0" w:color="auto"/>
            </w:tcBorders>
          </w:tcPr>
          <w:p w14:paraId="73F5AEFE"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8</w:t>
            </w:r>
            <w:bookmarkStart w:id="72" w:name="bold19"/>
            <w:r w:rsidRPr="008D7451">
              <w:rPr>
                <w:rFonts w:eastAsia="Times New Roman"/>
                <w:bCs/>
                <w:color w:val="000000" w:themeColor="text1"/>
                <w:sz w:val="20"/>
                <w:lang w:eastAsia="en-GB"/>
              </w:rPr>
              <w:t>*</w:t>
            </w:r>
            <w:bookmarkEnd w:id="72"/>
          </w:p>
        </w:tc>
        <w:tc>
          <w:tcPr>
            <w:tcW w:w="2319" w:type="pct"/>
            <w:tcBorders>
              <w:top w:val="dotted" w:sz="4" w:space="0" w:color="auto"/>
              <w:bottom w:val="dotted" w:sz="4" w:space="0" w:color="auto"/>
            </w:tcBorders>
          </w:tcPr>
          <w:p w14:paraId="3347352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i/>
                <w:color w:val="000000" w:themeColor="text1"/>
                <w:sz w:val="20"/>
                <w:lang w:eastAsia="en-GB"/>
              </w:rPr>
              <w:t xml:space="preserve"> </w:t>
            </w:r>
            <w:r w:rsidRPr="008D7451">
              <w:rPr>
                <w:rFonts w:eastAsia="Times New Roman"/>
                <w:color w:val="000000" w:themeColor="text1"/>
                <w:sz w:val="20"/>
                <w:lang w:eastAsia="en-GB"/>
              </w:rPr>
              <w:t>For each variable of interest, give sources of data and details of methods of assessment (measurement). Describe comparability of assessment methods if there is more than one group</w:t>
            </w:r>
          </w:p>
        </w:tc>
        <w:tc>
          <w:tcPr>
            <w:tcW w:w="1314" w:type="pct"/>
            <w:tcBorders>
              <w:top w:val="dotted" w:sz="4" w:space="0" w:color="auto"/>
              <w:bottom w:val="dotted" w:sz="4" w:space="0" w:color="auto"/>
            </w:tcBorders>
          </w:tcPr>
          <w:p w14:paraId="4DCF85DE" w14:textId="77777777" w:rsidR="00A471C0"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Quality indicators of overtreatment section</w:t>
            </w:r>
          </w:p>
          <w:p w14:paraId="2D4F67EC" w14:textId="77777777" w:rsidR="00A471C0" w:rsidRPr="006C1E3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Table 2, eTable 3</w:t>
            </w:r>
          </w:p>
        </w:tc>
      </w:tr>
      <w:tr w:rsidR="00A471C0" w:rsidRPr="008D7451" w14:paraId="1BEBABDB" w14:textId="77777777" w:rsidTr="00DC554B">
        <w:tc>
          <w:tcPr>
            <w:tcW w:w="1080" w:type="pct"/>
            <w:tcBorders>
              <w:top w:val="dotted" w:sz="4" w:space="0" w:color="auto"/>
              <w:bottom w:val="dotted" w:sz="4" w:space="0" w:color="auto"/>
            </w:tcBorders>
          </w:tcPr>
          <w:p w14:paraId="2BFD9810"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73" w:name="bold20" w:colFirst="0" w:colLast="0"/>
            <w:bookmarkStart w:id="74" w:name="italic20" w:colFirst="0" w:colLast="0"/>
            <w:r w:rsidRPr="008D7451">
              <w:rPr>
                <w:rFonts w:eastAsia="Times New Roman"/>
                <w:bCs/>
                <w:color w:val="000000" w:themeColor="text1"/>
                <w:sz w:val="20"/>
                <w:lang w:eastAsia="en-GB"/>
              </w:rPr>
              <w:t>Bias</w:t>
            </w:r>
          </w:p>
        </w:tc>
        <w:tc>
          <w:tcPr>
            <w:tcW w:w="286" w:type="pct"/>
            <w:tcBorders>
              <w:top w:val="dotted" w:sz="4" w:space="0" w:color="auto"/>
              <w:bottom w:val="dotted" w:sz="4" w:space="0" w:color="auto"/>
            </w:tcBorders>
          </w:tcPr>
          <w:p w14:paraId="3ABF6C90"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9</w:t>
            </w:r>
          </w:p>
        </w:tc>
        <w:tc>
          <w:tcPr>
            <w:tcW w:w="2319" w:type="pct"/>
            <w:tcBorders>
              <w:top w:val="dotted" w:sz="4" w:space="0" w:color="auto"/>
              <w:bottom w:val="dotted" w:sz="4" w:space="0" w:color="auto"/>
            </w:tcBorders>
          </w:tcPr>
          <w:p w14:paraId="5CB4A67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Describe any efforts to address potential sources of bias</w:t>
            </w:r>
          </w:p>
        </w:tc>
        <w:tc>
          <w:tcPr>
            <w:tcW w:w="1314" w:type="pct"/>
            <w:tcBorders>
              <w:top w:val="dotted" w:sz="4" w:space="0" w:color="auto"/>
              <w:bottom w:val="dotted" w:sz="4" w:space="0" w:color="auto"/>
            </w:tcBorders>
          </w:tcPr>
          <w:p w14:paraId="1963922E"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Discussion – last paragraph</w:t>
            </w:r>
          </w:p>
        </w:tc>
      </w:tr>
      <w:tr w:rsidR="00A471C0" w:rsidRPr="008D7451" w14:paraId="29C41260" w14:textId="77777777" w:rsidTr="00DC554B">
        <w:tc>
          <w:tcPr>
            <w:tcW w:w="1080" w:type="pct"/>
            <w:tcBorders>
              <w:top w:val="dotted" w:sz="4" w:space="0" w:color="auto"/>
              <w:bottom w:val="dotted" w:sz="4" w:space="0" w:color="auto"/>
            </w:tcBorders>
          </w:tcPr>
          <w:p w14:paraId="3B2CAC6D"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75" w:name="bold21" w:colFirst="0" w:colLast="0"/>
            <w:bookmarkStart w:id="76" w:name="italic21" w:colFirst="0" w:colLast="0"/>
            <w:bookmarkEnd w:id="73"/>
            <w:bookmarkEnd w:id="74"/>
            <w:r w:rsidRPr="008D7451">
              <w:rPr>
                <w:rFonts w:eastAsia="Times New Roman"/>
                <w:bCs/>
                <w:color w:val="000000" w:themeColor="text1"/>
                <w:sz w:val="20"/>
                <w:lang w:eastAsia="en-GB"/>
              </w:rPr>
              <w:t>Study size</w:t>
            </w:r>
          </w:p>
        </w:tc>
        <w:tc>
          <w:tcPr>
            <w:tcW w:w="286" w:type="pct"/>
            <w:tcBorders>
              <w:top w:val="dotted" w:sz="4" w:space="0" w:color="auto"/>
              <w:bottom w:val="dotted" w:sz="4" w:space="0" w:color="auto"/>
            </w:tcBorders>
          </w:tcPr>
          <w:p w14:paraId="3BDFB075"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10</w:t>
            </w:r>
          </w:p>
        </w:tc>
        <w:tc>
          <w:tcPr>
            <w:tcW w:w="2319" w:type="pct"/>
            <w:tcBorders>
              <w:top w:val="dotted" w:sz="4" w:space="0" w:color="auto"/>
              <w:bottom w:val="dotted" w:sz="4" w:space="0" w:color="auto"/>
            </w:tcBorders>
          </w:tcPr>
          <w:p w14:paraId="0F8150B3"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Explain how the study size was arrived at</w:t>
            </w:r>
          </w:p>
        </w:tc>
        <w:tc>
          <w:tcPr>
            <w:tcW w:w="1314" w:type="pct"/>
            <w:tcBorders>
              <w:top w:val="dotted" w:sz="4" w:space="0" w:color="auto"/>
              <w:bottom w:val="dotted" w:sz="4" w:space="0" w:color="auto"/>
            </w:tcBorders>
          </w:tcPr>
          <w:p w14:paraId="6F018E7C"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Figure 1</w:t>
            </w:r>
          </w:p>
        </w:tc>
      </w:tr>
      <w:tr w:rsidR="00A471C0" w:rsidRPr="008D7451" w14:paraId="3322BB04" w14:textId="77777777" w:rsidTr="00DC554B">
        <w:tc>
          <w:tcPr>
            <w:tcW w:w="1080" w:type="pct"/>
            <w:tcBorders>
              <w:top w:val="dotted" w:sz="4" w:space="0" w:color="auto"/>
              <w:bottom w:val="dotted" w:sz="4" w:space="0" w:color="auto"/>
            </w:tcBorders>
          </w:tcPr>
          <w:p w14:paraId="6201B2EE"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77" w:name="bold22"/>
            <w:bookmarkStart w:id="78" w:name="italic22"/>
            <w:bookmarkEnd w:id="75"/>
            <w:bookmarkEnd w:id="76"/>
            <w:r w:rsidRPr="008D7451">
              <w:rPr>
                <w:rFonts w:eastAsia="Times New Roman"/>
                <w:bCs/>
                <w:color w:val="000000" w:themeColor="text1"/>
                <w:sz w:val="20"/>
                <w:lang w:eastAsia="en-GB"/>
              </w:rPr>
              <w:t>Quantitative</w:t>
            </w:r>
            <w:bookmarkStart w:id="79" w:name="bold23"/>
            <w:bookmarkStart w:id="80" w:name="italic23"/>
            <w:bookmarkEnd w:id="77"/>
            <w:bookmarkEnd w:id="78"/>
            <w:r w:rsidRPr="008D7451">
              <w:rPr>
                <w:rFonts w:eastAsia="Times New Roman"/>
                <w:bCs/>
                <w:color w:val="000000" w:themeColor="text1"/>
                <w:sz w:val="20"/>
                <w:lang w:eastAsia="en-GB"/>
              </w:rPr>
              <w:t xml:space="preserve"> variables</w:t>
            </w:r>
            <w:bookmarkEnd w:id="79"/>
            <w:bookmarkEnd w:id="80"/>
          </w:p>
        </w:tc>
        <w:tc>
          <w:tcPr>
            <w:tcW w:w="286" w:type="pct"/>
            <w:tcBorders>
              <w:top w:val="dotted" w:sz="4" w:space="0" w:color="auto"/>
              <w:bottom w:val="dotted" w:sz="4" w:space="0" w:color="auto"/>
            </w:tcBorders>
          </w:tcPr>
          <w:p w14:paraId="763A4E4B"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11</w:t>
            </w:r>
          </w:p>
        </w:tc>
        <w:tc>
          <w:tcPr>
            <w:tcW w:w="2319" w:type="pct"/>
            <w:tcBorders>
              <w:top w:val="dotted" w:sz="4" w:space="0" w:color="auto"/>
              <w:bottom w:val="dotted" w:sz="4" w:space="0" w:color="auto"/>
            </w:tcBorders>
          </w:tcPr>
          <w:p w14:paraId="35DA7A6C"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Explain how quantitative variables were handled in the analyses. If applicable, describe which groupings were chosen and why</w:t>
            </w:r>
          </w:p>
        </w:tc>
        <w:tc>
          <w:tcPr>
            <w:tcW w:w="1314" w:type="pct"/>
            <w:tcBorders>
              <w:top w:val="dotted" w:sz="4" w:space="0" w:color="auto"/>
              <w:bottom w:val="dotted" w:sz="4" w:space="0" w:color="auto"/>
            </w:tcBorders>
          </w:tcPr>
          <w:p w14:paraId="19975FB9" w14:textId="77777777" w:rsidR="00A471C0"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Quality indicators of overtreatment section</w:t>
            </w:r>
          </w:p>
          <w:p w14:paraId="5F3FF18E"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p>
        </w:tc>
      </w:tr>
      <w:tr w:rsidR="00A471C0" w:rsidRPr="008D7451" w14:paraId="6AC16445" w14:textId="77777777" w:rsidTr="00DC554B">
        <w:tc>
          <w:tcPr>
            <w:tcW w:w="1080" w:type="pct"/>
            <w:vMerge w:val="restart"/>
            <w:tcBorders>
              <w:top w:val="dotted" w:sz="4" w:space="0" w:color="auto"/>
              <w:bottom w:val="dotted" w:sz="4" w:space="0" w:color="auto"/>
            </w:tcBorders>
          </w:tcPr>
          <w:p w14:paraId="566D478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bookmarkStart w:id="81" w:name="italic24"/>
            <w:r w:rsidRPr="008D7451">
              <w:rPr>
                <w:rFonts w:eastAsia="Times New Roman"/>
                <w:color w:val="000000" w:themeColor="text1"/>
                <w:sz w:val="20"/>
                <w:lang w:eastAsia="en-GB"/>
              </w:rPr>
              <w:t>Statistical</w:t>
            </w:r>
            <w:bookmarkStart w:id="82" w:name="italic25"/>
            <w:bookmarkEnd w:id="81"/>
            <w:r w:rsidRPr="008D7451">
              <w:rPr>
                <w:rFonts w:eastAsia="Times New Roman"/>
                <w:color w:val="000000" w:themeColor="text1"/>
                <w:sz w:val="20"/>
                <w:lang w:eastAsia="en-GB"/>
              </w:rPr>
              <w:t xml:space="preserve"> methods</w:t>
            </w:r>
            <w:bookmarkEnd w:id="82"/>
          </w:p>
        </w:tc>
        <w:tc>
          <w:tcPr>
            <w:tcW w:w="286" w:type="pct"/>
            <w:vMerge w:val="restart"/>
            <w:tcBorders>
              <w:top w:val="dotted" w:sz="4" w:space="0" w:color="auto"/>
              <w:bottom w:val="dotted" w:sz="4" w:space="0" w:color="auto"/>
            </w:tcBorders>
          </w:tcPr>
          <w:p w14:paraId="395E7717"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12</w:t>
            </w:r>
          </w:p>
        </w:tc>
        <w:tc>
          <w:tcPr>
            <w:tcW w:w="2319" w:type="pct"/>
            <w:tcBorders>
              <w:top w:val="dotted" w:sz="4" w:space="0" w:color="auto"/>
              <w:bottom w:val="dotted" w:sz="4" w:space="0" w:color="auto"/>
            </w:tcBorders>
          </w:tcPr>
          <w:p w14:paraId="780B6DCA"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a</w:t>
            </w:r>
            <w:r w:rsidRPr="008D7451">
              <w:rPr>
                <w:rFonts w:eastAsia="Times New Roman"/>
                <w:color w:val="000000" w:themeColor="text1"/>
                <w:sz w:val="20"/>
                <w:lang w:eastAsia="en-GB"/>
              </w:rPr>
              <w:t>) Describe all statistical methods, including those used to control for confounding</w:t>
            </w:r>
          </w:p>
        </w:tc>
        <w:tc>
          <w:tcPr>
            <w:tcW w:w="1314" w:type="pct"/>
            <w:tcBorders>
              <w:top w:val="dotted" w:sz="4" w:space="0" w:color="auto"/>
              <w:bottom w:val="dotted" w:sz="4" w:space="0" w:color="auto"/>
            </w:tcBorders>
          </w:tcPr>
          <w:p w14:paraId="697FE6AD"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Statistical analysis</w:t>
            </w:r>
          </w:p>
        </w:tc>
      </w:tr>
      <w:tr w:rsidR="00A471C0" w:rsidRPr="008D7451" w14:paraId="3F3EF87B" w14:textId="77777777" w:rsidTr="00DC554B">
        <w:tc>
          <w:tcPr>
            <w:tcW w:w="1080" w:type="pct"/>
            <w:vMerge/>
            <w:tcBorders>
              <w:top w:val="dotted" w:sz="4" w:space="0" w:color="auto"/>
              <w:bottom w:val="dotted" w:sz="4" w:space="0" w:color="auto"/>
            </w:tcBorders>
          </w:tcPr>
          <w:p w14:paraId="18309AB6"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83" w:name="bold24" w:colFirst="0" w:colLast="0"/>
            <w:bookmarkStart w:id="84" w:name="italic26" w:colFirst="0" w:colLast="0"/>
          </w:p>
        </w:tc>
        <w:tc>
          <w:tcPr>
            <w:tcW w:w="286" w:type="pct"/>
            <w:vMerge/>
            <w:tcBorders>
              <w:top w:val="dotted" w:sz="4" w:space="0" w:color="auto"/>
              <w:bottom w:val="dotted" w:sz="4" w:space="0" w:color="auto"/>
            </w:tcBorders>
          </w:tcPr>
          <w:p w14:paraId="1BAC0452"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312E8D37"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b</w:t>
            </w:r>
            <w:r w:rsidRPr="008D7451">
              <w:rPr>
                <w:rFonts w:eastAsia="Times New Roman"/>
                <w:color w:val="000000" w:themeColor="text1"/>
                <w:sz w:val="20"/>
                <w:lang w:eastAsia="en-GB"/>
              </w:rPr>
              <w:t>) Describe any methods used to examine subgroups and interactions</w:t>
            </w:r>
          </w:p>
        </w:tc>
        <w:tc>
          <w:tcPr>
            <w:tcW w:w="1314" w:type="pct"/>
            <w:tcBorders>
              <w:top w:val="dotted" w:sz="4" w:space="0" w:color="auto"/>
              <w:bottom w:val="dotted" w:sz="4" w:space="0" w:color="auto"/>
            </w:tcBorders>
          </w:tcPr>
          <w:p w14:paraId="61EC3F22"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Statistical analysis</w:t>
            </w:r>
          </w:p>
        </w:tc>
      </w:tr>
      <w:tr w:rsidR="00A471C0" w:rsidRPr="008D7451" w14:paraId="1B8A684E" w14:textId="77777777" w:rsidTr="00DC554B">
        <w:tc>
          <w:tcPr>
            <w:tcW w:w="1080" w:type="pct"/>
            <w:vMerge/>
            <w:tcBorders>
              <w:top w:val="dotted" w:sz="4" w:space="0" w:color="auto"/>
              <w:bottom w:val="dotted" w:sz="4" w:space="0" w:color="auto"/>
            </w:tcBorders>
          </w:tcPr>
          <w:p w14:paraId="6DCF6D8F"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85" w:name="bold25" w:colFirst="0" w:colLast="0"/>
            <w:bookmarkStart w:id="86" w:name="italic27" w:colFirst="0" w:colLast="0"/>
            <w:bookmarkEnd w:id="83"/>
            <w:bookmarkEnd w:id="84"/>
          </w:p>
        </w:tc>
        <w:tc>
          <w:tcPr>
            <w:tcW w:w="286" w:type="pct"/>
            <w:vMerge/>
            <w:tcBorders>
              <w:top w:val="dotted" w:sz="4" w:space="0" w:color="auto"/>
              <w:bottom w:val="dotted" w:sz="4" w:space="0" w:color="auto"/>
            </w:tcBorders>
          </w:tcPr>
          <w:p w14:paraId="49AAEFD9"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3DC03D10"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c</w:t>
            </w:r>
            <w:r w:rsidRPr="008D7451">
              <w:rPr>
                <w:rFonts w:eastAsia="Times New Roman"/>
                <w:color w:val="000000" w:themeColor="text1"/>
                <w:sz w:val="20"/>
                <w:lang w:eastAsia="en-GB"/>
              </w:rPr>
              <w:t>) Explain how missing data were addressed</w:t>
            </w:r>
          </w:p>
        </w:tc>
        <w:tc>
          <w:tcPr>
            <w:tcW w:w="1314" w:type="pct"/>
            <w:tcBorders>
              <w:top w:val="dotted" w:sz="4" w:space="0" w:color="auto"/>
              <w:bottom w:val="dotted" w:sz="4" w:space="0" w:color="auto"/>
            </w:tcBorders>
          </w:tcPr>
          <w:p w14:paraId="12F35180"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NA</w:t>
            </w:r>
          </w:p>
        </w:tc>
      </w:tr>
      <w:tr w:rsidR="00A471C0" w:rsidRPr="008D7451" w14:paraId="2D5CC092" w14:textId="77777777" w:rsidTr="00DC554B">
        <w:tc>
          <w:tcPr>
            <w:tcW w:w="1080" w:type="pct"/>
            <w:vMerge/>
            <w:tcBorders>
              <w:top w:val="dotted" w:sz="4" w:space="0" w:color="auto"/>
              <w:bottom w:val="dotted" w:sz="4" w:space="0" w:color="auto"/>
            </w:tcBorders>
          </w:tcPr>
          <w:p w14:paraId="27D032C8"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87" w:name="bold26" w:colFirst="0" w:colLast="0"/>
            <w:bookmarkStart w:id="88" w:name="italic28" w:colFirst="0" w:colLast="0"/>
            <w:bookmarkEnd w:id="85"/>
            <w:bookmarkEnd w:id="86"/>
          </w:p>
        </w:tc>
        <w:tc>
          <w:tcPr>
            <w:tcW w:w="286" w:type="pct"/>
            <w:vMerge/>
            <w:tcBorders>
              <w:top w:val="dotted" w:sz="4" w:space="0" w:color="auto"/>
              <w:bottom w:val="dotted" w:sz="4" w:space="0" w:color="auto"/>
            </w:tcBorders>
          </w:tcPr>
          <w:p w14:paraId="7938F034"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1863FB05"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d</w:t>
            </w:r>
            <w:r w:rsidRPr="008D7451">
              <w:rPr>
                <w:rFonts w:eastAsia="Times New Roman"/>
                <w:color w:val="000000" w:themeColor="text1"/>
                <w:sz w:val="20"/>
                <w:lang w:eastAsia="en-GB"/>
              </w:rPr>
              <w:t>) If applicable, explain how loss to follow-up was addressed</w:t>
            </w:r>
          </w:p>
        </w:tc>
        <w:tc>
          <w:tcPr>
            <w:tcW w:w="1314" w:type="pct"/>
            <w:tcBorders>
              <w:top w:val="dotted" w:sz="4" w:space="0" w:color="auto"/>
              <w:bottom w:val="dotted" w:sz="4" w:space="0" w:color="auto"/>
            </w:tcBorders>
          </w:tcPr>
          <w:p w14:paraId="4EA1B9A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NA</w:t>
            </w:r>
          </w:p>
        </w:tc>
      </w:tr>
      <w:tr w:rsidR="00A471C0" w:rsidRPr="008D7451" w14:paraId="43BCE1A2" w14:textId="77777777" w:rsidTr="00DC554B">
        <w:tc>
          <w:tcPr>
            <w:tcW w:w="1080" w:type="pct"/>
            <w:vMerge/>
            <w:tcBorders>
              <w:top w:val="dotted" w:sz="4" w:space="0" w:color="auto"/>
              <w:bottom w:val="dotted" w:sz="4" w:space="0" w:color="auto"/>
            </w:tcBorders>
          </w:tcPr>
          <w:p w14:paraId="5A5466A5"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89" w:name="bold27" w:colFirst="0" w:colLast="0"/>
            <w:bookmarkStart w:id="90" w:name="italic29" w:colFirst="0" w:colLast="0"/>
            <w:bookmarkEnd w:id="87"/>
            <w:bookmarkEnd w:id="88"/>
          </w:p>
        </w:tc>
        <w:tc>
          <w:tcPr>
            <w:tcW w:w="286" w:type="pct"/>
            <w:vMerge/>
            <w:tcBorders>
              <w:top w:val="dotted" w:sz="4" w:space="0" w:color="auto"/>
              <w:bottom w:val="dotted" w:sz="4" w:space="0" w:color="auto"/>
            </w:tcBorders>
          </w:tcPr>
          <w:p w14:paraId="72F2BE53"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657C760E"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u w:val="single"/>
                <w:lang w:eastAsia="en-GB"/>
              </w:rPr>
              <w:t>e</w:t>
            </w:r>
            <w:r w:rsidRPr="008D7451">
              <w:rPr>
                <w:rFonts w:eastAsia="Times New Roman"/>
                <w:color w:val="000000" w:themeColor="text1"/>
                <w:sz w:val="20"/>
                <w:lang w:eastAsia="en-GB"/>
              </w:rPr>
              <w:t>) Describe any sensitivity analyses</w:t>
            </w:r>
          </w:p>
        </w:tc>
        <w:tc>
          <w:tcPr>
            <w:tcW w:w="1314" w:type="pct"/>
            <w:tcBorders>
              <w:top w:val="dotted" w:sz="4" w:space="0" w:color="auto"/>
              <w:bottom w:val="dotted" w:sz="4" w:space="0" w:color="auto"/>
            </w:tcBorders>
          </w:tcPr>
          <w:p w14:paraId="72C9D352"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Statistical analysis</w:t>
            </w:r>
          </w:p>
        </w:tc>
      </w:tr>
      <w:tr w:rsidR="00A471C0" w:rsidRPr="008D7451" w14:paraId="324692F1" w14:textId="77777777" w:rsidTr="00DC554B">
        <w:trPr>
          <w:trHeight w:val="487"/>
        </w:trPr>
        <w:tc>
          <w:tcPr>
            <w:tcW w:w="1080" w:type="pct"/>
            <w:vMerge w:val="restart"/>
            <w:tcBorders>
              <w:top w:val="dotted" w:sz="4" w:space="0" w:color="auto"/>
              <w:bottom w:val="dotted" w:sz="4" w:space="0" w:color="auto"/>
            </w:tcBorders>
          </w:tcPr>
          <w:p w14:paraId="4028CC9B"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r w:rsidRPr="008D7451">
              <w:rPr>
                <w:rFonts w:eastAsia="Times New Roman"/>
                <w:bCs/>
                <w:color w:val="000000" w:themeColor="text1"/>
                <w:sz w:val="20"/>
                <w:lang w:eastAsia="en-GB"/>
              </w:rPr>
              <w:t>Data access and cleaning methods</w:t>
            </w:r>
          </w:p>
        </w:tc>
        <w:tc>
          <w:tcPr>
            <w:tcW w:w="286" w:type="pct"/>
            <w:vMerge w:val="restart"/>
            <w:tcBorders>
              <w:top w:val="dotted" w:sz="4" w:space="0" w:color="auto"/>
              <w:bottom w:val="dotted" w:sz="4" w:space="0" w:color="auto"/>
            </w:tcBorders>
          </w:tcPr>
          <w:p w14:paraId="783E3E75"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06EEFAC7"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Authors should describe the extent to which the investigators had access to the database population used to create the study population.</w:t>
            </w:r>
          </w:p>
        </w:tc>
        <w:tc>
          <w:tcPr>
            <w:tcW w:w="1314" w:type="pct"/>
            <w:tcBorders>
              <w:top w:val="dotted" w:sz="4" w:space="0" w:color="auto"/>
              <w:bottom w:val="dotted" w:sz="4" w:space="0" w:color="auto"/>
            </w:tcBorders>
          </w:tcPr>
          <w:p w14:paraId="191769E7"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Study design and population</w:t>
            </w:r>
          </w:p>
        </w:tc>
      </w:tr>
      <w:tr w:rsidR="00A471C0" w:rsidRPr="008D7451" w14:paraId="05614FDE" w14:textId="77777777" w:rsidTr="00DC554B">
        <w:tc>
          <w:tcPr>
            <w:tcW w:w="1080" w:type="pct"/>
            <w:vMerge/>
            <w:tcBorders>
              <w:top w:val="dotted" w:sz="4" w:space="0" w:color="auto"/>
              <w:bottom w:val="dotted" w:sz="4" w:space="0" w:color="auto"/>
            </w:tcBorders>
          </w:tcPr>
          <w:p w14:paraId="58800117"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p>
        </w:tc>
        <w:tc>
          <w:tcPr>
            <w:tcW w:w="286" w:type="pct"/>
            <w:vMerge/>
            <w:tcBorders>
              <w:top w:val="dotted" w:sz="4" w:space="0" w:color="auto"/>
              <w:bottom w:val="dotted" w:sz="4" w:space="0" w:color="auto"/>
            </w:tcBorders>
          </w:tcPr>
          <w:p w14:paraId="41B6AB84"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17DED0D4"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Authors should provide information on the data cleaning methods used in the study.</w:t>
            </w:r>
          </w:p>
        </w:tc>
        <w:tc>
          <w:tcPr>
            <w:tcW w:w="1314" w:type="pct"/>
            <w:tcBorders>
              <w:top w:val="dotted" w:sz="4" w:space="0" w:color="auto"/>
              <w:bottom w:val="dotted" w:sz="4" w:space="0" w:color="auto"/>
            </w:tcBorders>
          </w:tcPr>
          <w:p w14:paraId="59FE21BE"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NA</w:t>
            </w:r>
          </w:p>
        </w:tc>
      </w:tr>
      <w:tr w:rsidR="00A471C0" w:rsidRPr="008D7451" w14:paraId="3606FCD1" w14:textId="77777777" w:rsidTr="00DC554B">
        <w:tc>
          <w:tcPr>
            <w:tcW w:w="1080" w:type="pct"/>
            <w:vMerge/>
            <w:tcBorders>
              <w:top w:val="dotted" w:sz="4" w:space="0" w:color="auto"/>
              <w:bottom w:val="single" w:sz="4" w:space="0" w:color="auto"/>
            </w:tcBorders>
          </w:tcPr>
          <w:p w14:paraId="0141A2F6"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p>
        </w:tc>
        <w:tc>
          <w:tcPr>
            <w:tcW w:w="286" w:type="pct"/>
            <w:vMerge/>
            <w:tcBorders>
              <w:top w:val="dotted" w:sz="4" w:space="0" w:color="auto"/>
              <w:bottom w:val="single" w:sz="4" w:space="0" w:color="auto"/>
            </w:tcBorders>
          </w:tcPr>
          <w:p w14:paraId="4E156A65"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single" w:sz="4" w:space="0" w:color="auto"/>
            </w:tcBorders>
          </w:tcPr>
          <w:p w14:paraId="269F72E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State whether the study included person-level, institutional-level, or other data linkage across two or more databases. The methods of linkage and methods of linkage quality evaluation should be provided.</w:t>
            </w:r>
          </w:p>
        </w:tc>
        <w:tc>
          <w:tcPr>
            <w:tcW w:w="1314" w:type="pct"/>
            <w:tcBorders>
              <w:top w:val="dotted" w:sz="4" w:space="0" w:color="auto"/>
              <w:bottom w:val="single" w:sz="4" w:space="0" w:color="auto"/>
            </w:tcBorders>
          </w:tcPr>
          <w:p w14:paraId="4E087896"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Methods – Data sources</w:t>
            </w:r>
          </w:p>
        </w:tc>
      </w:tr>
      <w:tr w:rsidR="00A471C0" w:rsidRPr="008D7451" w14:paraId="68962DDE" w14:textId="77777777" w:rsidTr="00DC554B">
        <w:tc>
          <w:tcPr>
            <w:tcW w:w="3686" w:type="pct"/>
            <w:gridSpan w:val="3"/>
            <w:tcBorders>
              <w:top w:val="single" w:sz="4" w:space="0" w:color="auto"/>
            </w:tcBorders>
          </w:tcPr>
          <w:p w14:paraId="451DAE19"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bookmarkStart w:id="91" w:name="bold28"/>
            <w:bookmarkStart w:id="92" w:name="italic30"/>
            <w:bookmarkEnd w:id="89"/>
            <w:bookmarkEnd w:id="90"/>
            <w:r w:rsidRPr="008D7451">
              <w:rPr>
                <w:rFonts w:eastAsia="Times New Roman"/>
                <w:b/>
                <w:color w:val="000000" w:themeColor="text1"/>
                <w:sz w:val="20"/>
                <w:szCs w:val="20"/>
              </w:rPr>
              <w:t>Results</w:t>
            </w:r>
            <w:bookmarkEnd w:id="91"/>
            <w:bookmarkEnd w:id="92"/>
          </w:p>
        </w:tc>
        <w:tc>
          <w:tcPr>
            <w:tcW w:w="1314" w:type="pct"/>
            <w:tcBorders>
              <w:top w:val="single" w:sz="4" w:space="0" w:color="auto"/>
            </w:tcBorders>
          </w:tcPr>
          <w:p w14:paraId="1EACDC8F"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p>
        </w:tc>
      </w:tr>
      <w:tr w:rsidR="00A471C0" w:rsidRPr="008D7451" w14:paraId="242F9968" w14:textId="77777777" w:rsidTr="00DC554B">
        <w:tc>
          <w:tcPr>
            <w:tcW w:w="1080" w:type="pct"/>
            <w:vMerge w:val="restart"/>
          </w:tcPr>
          <w:p w14:paraId="646A8845"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93" w:name="bold29"/>
            <w:bookmarkStart w:id="94" w:name="italic31"/>
            <w:r w:rsidRPr="008D7451">
              <w:rPr>
                <w:rFonts w:eastAsia="Times New Roman"/>
                <w:bCs/>
                <w:color w:val="000000" w:themeColor="text1"/>
                <w:sz w:val="20"/>
                <w:lang w:eastAsia="en-GB"/>
              </w:rPr>
              <w:t>Participants</w:t>
            </w:r>
            <w:bookmarkEnd w:id="93"/>
            <w:bookmarkEnd w:id="94"/>
          </w:p>
        </w:tc>
        <w:tc>
          <w:tcPr>
            <w:tcW w:w="286" w:type="pct"/>
            <w:vMerge w:val="restart"/>
          </w:tcPr>
          <w:p w14:paraId="65FAAB1C"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13</w:t>
            </w:r>
            <w:bookmarkStart w:id="95" w:name="bold30"/>
            <w:r w:rsidRPr="008D7451">
              <w:rPr>
                <w:rFonts w:eastAsia="Times New Roman"/>
                <w:bCs/>
                <w:color w:val="000000" w:themeColor="text1"/>
                <w:sz w:val="20"/>
                <w:lang w:eastAsia="en-GB"/>
              </w:rPr>
              <w:t>*</w:t>
            </w:r>
            <w:bookmarkEnd w:id="95"/>
          </w:p>
        </w:tc>
        <w:tc>
          <w:tcPr>
            <w:tcW w:w="2319" w:type="pct"/>
            <w:tcBorders>
              <w:top w:val="single" w:sz="4" w:space="0" w:color="auto"/>
              <w:bottom w:val="dotted" w:sz="4" w:space="0" w:color="auto"/>
            </w:tcBorders>
          </w:tcPr>
          <w:p w14:paraId="5C834E87"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 Describe in detail the selection of the persons included in the study (i.e., study population selection) including filtering based on data quality, data availability and linkage. The selection of included persons can be described in the text and/or by means of the study flow diagram.</w:t>
            </w:r>
          </w:p>
        </w:tc>
        <w:tc>
          <w:tcPr>
            <w:tcW w:w="1314" w:type="pct"/>
            <w:tcBorders>
              <w:top w:val="single" w:sz="4" w:space="0" w:color="auto"/>
              <w:bottom w:val="dotted" w:sz="4" w:space="0" w:color="auto"/>
            </w:tcBorders>
          </w:tcPr>
          <w:p w14:paraId="34686676"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Figure 1, eFigure 2 and eTable4</w:t>
            </w:r>
          </w:p>
        </w:tc>
      </w:tr>
      <w:tr w:rsidR="00A471C0" w:rsidRPr="008D7451" w14:paraId="627ECF33" w14:textId="77777777" w:rsidTr="00DC554B">
        <w:tc>
          <w:tcPr>
            <w:tcW w:w="1080" w:type="pct"/>
            <w:vMerge/>
          </w:tcPr>
          <w:p w14:paraId="511CEAC5"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96" w:name="bold31" w:colFirst="0" w:colLast="0"/>
            <w:bookmarkStart w:id="97" w:name="italic32" w:colFirst="0" w:colLast="0"/>
          </w:p>
        </w:tc>
        <w:tc>
          <w:tcPr>
            <w:tcW w:w="286" w:type="pct"/>
            <w:vMerge/>
          </w:tcPr>
          <w:p w14:paraId="5D67660D"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62C2DC6F"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(b) Give reasons for non-participation at each stage</w:t>
            </w:r>
          </w:p>
        </w:tc>
        <w:tc>
          <w:tcPr>
            <w:tcW w:w="1314" w:type="pct"/>
            <w:tcBorders>
              <w:top w:val="dotted" w:sz="4" w:space="0" w:color="auto"/>
              <w:bottom w:val="dotted" w:sz="4" w:space="0" w:color="auto"/>
            </w:tcBorders>
          </w:tcPr>
          <w:p w14:paraId="688F74C0"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F907C3">
              <w:rPr>
                <w:rFonts w:eastAsia="Times New Roman"/>
                <w:color w:val="000000" w:themeColor="text1"/>
                <w:sz w:val="20"/>
                <w:lang w:eastAsia="en-GB"/>
              </w:rPr>
              <w:t>Figure 1</w:t>
            </w:r>
          </w:p>
        </w:tc>
      </w:tr>
      <w:tr w:rsidR="00A471C0" w:rsidRPr="008D7451" w14:paraId="41E66E4C" w14:textId="77777777" w:rsidTr="00DC554B">
        <w:tc>
          <w:tcPr>
            <w:tcW w:w="1080" w:type="pct"/>
            <w:vMerge/>
          </w:tcPr>
          <w:p w14:paraId="35DFD57C"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98" w:name="bold32" w:colFirst="0" w:colLast="0"/>
            <w:bookmarkStart w:id="99" w:name="italic33" w:colFirst="0" w:colLast="0"/>
            <w:bookmarkEnd w:id="96"/>
            <w:bookmarkEnd w:id="97"/>
          </w:p>
        </w:tc>
        <w:tc>
          <w:tcPr>
            <w:tcW w:w="286" w:type="pct"/>
            <w:vMerge/>
          </w:tcPr>
          <w:p w14:paraId="670DB67C"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single" w:sz="4" w:space="0" w:color="auto"/>
            </w:tcBorders>
          </w:tcPr>
          <w:p w14:paraId="141E94F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bookmarkStart w:id="100" w:name="OLE_LINK4"/>
            <w:r w:rsidRPr="008D7451">
              <w:rPr>
                <w:rFonts w:eastAsia="Times New Roman"/>
                <w:color w:val="000000" w:themeColor="text1"/>
                <w:sz w:val="20"/>
                <w:lang w:eastAsia="en-GB"/>
              </w:rPr>
              <w:t>(c) Consider use of a flow diagram</w:t>
            </w:r>
            <w:bookmarkEnd w:id="100"/>
          </w:p>
        </w:tc>
        <w:tc>
          <w:tcPr>
            <w:tcW w:w="1314" w:type="pct"/>
            <w:tcBorders>
              <w:top w:val="dotted" w:sz="4" w:space="0" w:color="auto"/>
              <w:bottom w:val="single" w:sz="4" w:space="0" w:color="auto"/>
            </w:tcBorders>
          </w:tcPr>
          <w:p w14:paraId="7446242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F907C3">
              <w:rPr>
                <w:rFonts w:eastAsia="Times New Roman"/>
                <w:color w:val="000000" w:themeColor="text1"/>
                <w:sz w:val="20"/>
                <w:lang w:eastAsia="en-GB"/>
              </w:rPr>
              <w:t>Figure 1</w:t>
            </w:r>
          </w:p>
        </w:tc>
      </w:tr>
      <w:tr w:rsidR="00A471C0" w:rsidRPr="008D7451" w14:paraId="6BAC73F6" w14:textId="77777777" w:rsidTr="00DC554B">
        <w:tc>
          <w:tcPr>
            <w:tcW w:w="1080" w:type="pct"/>
            <w:vMerge w:val="restart"/>
          </w:tcPr>
          <w:p w14:paraId="40222A02"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01" w:name="bold33"/>
            <w:bookmarkStart w:id="102" w:name="italic34"/>
            <w:bookmarkEnd w:id="98"/>
            <w:bookmarkEnd w:id="99"/>
            <w:r w:rsidRPr="008D7451">
              <w:rPr>
                <w:rFonts w:eastAsia="Times New Roman"/>
                <w:bCs/>
                <w:color w:val="000000" w:themeColor="text1"/>
                <w:sz w:val="20"/>
                <w:lang w:eastAsia="en-GB"/>
              </w:rPr>
              <w:t xml:space="preserve">Descriptive </w:t>
            </w:r>
            <w:bookmarkStart w:id="103" w:name="bold34"/>
            <w:bookmarkStart w:id="104" w:name="italic35"/>
            <w:bookmarkEnd w:id="101"/>
            <w:bookmarkEnd w:id="102"/>
            <w:r w:rsidRPr="008D7451">
              <w:rPr>
                <w:rFonts w:eastAsia="Times New Roman"/>
                <w:bCs/>
                <w:color w:val="000000" w:themeColor="text1"/>
                <w:sz w:val="20"/>
                <w:lang w:eastAsia="en-GB"/>
              </w:rPr>
              <w:t>data</w:t>
            </w:r>
            <w:bookmarkEnd w:id="103"/>
            <w:bookmarkEnd w:id="104"/>
          </w:p>
        </w:tc>
        <w:tc>
          <w:tcPr>
            <w:tcW w:w="286" w:type="pct"/>
            <w:vMerge w:val="restart"/>
          </w:tcPr>
          <w:p w14:paraId="79B264BE"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14</w:t>
            </w:r>
            <w:bookmarkStart w:id="105" w:name="bold35"/>
            <w:r w:rsidRPr="008D7451">
              <w:rPr>
                <w:rFonts w:eastAsia="Times New Roman"/>
                <w:bCs/>
                <w:color w:val="000000" w:themeColor="text1"/>
                <w:sz w:val="20"/>
                <w:lang w:eastAsia="en-GB"/>
              </w:rPr>
              <w:t>*</w:t>
            </w:r>
            <w:bookmarkEnd w:id="105"/>
          </w:p>
        </w:tc>
        <w:tc>
          <w:tcPr>
            <w:tcW w:w="2319" w:type="pct"/>
            <w:tcBorders>
              <w:top w:val="single" w:sz="4" w:space="0" w:color="auto"/>
              <w:bottom w:val="dotted" w:sz="4" w:space="0" w:color="auto"/>
            </w:tcBorders>
          </w:tcPr>
          <w:p w14:paraId="4BCFBAF1"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 Give characteristics of study participants (eg demographic, clinical, social) and information on exposures and potential confounders</w:t>
            </w:r>
          </w:p>
        </w:tc>
        <w:tc>
          <w:tcPr>
            <w:tcW w:w="1314" w:type="pct"/>
            <w:tcBorders>
              <w:top w:val="single" w:sz="4" w:space="0" w:color="auto"/>
              <w:bottom w:val="dotted" w:sz="4" w:space="0" w:color="auto"/>
            </w:tcBorders>
          </w:tcPr>
          <w:p w14:paraId="7B439B5F"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Table 1</w:t>
            </w:r>
          </w:p>
        </w:tc>
      </w:tr>
      <w:tr w:rsidR="00A471C0" w:rsidRPr="008D7451" w14:paraId="1A02D706" w14:textId="77777777" w:rsidTr="00DC554B">
        <w:tc>
          <w:tcPr>
            <w:tcW w:w="1080" w:type="pct"/>
            <w:vMerge/>
          </w:tcPr>
          <w:p w14:paraId="51E9864C"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06" w:name="bold36" w:colFirst="0" w:colLast="0"/>
            <w:bookmarkStart w:id="107" w:name="italic36" w:colFirst="0" w:colLast="0"/>
          </w:p>
        </w:tc>
        <w:tc>
          <w:tcPr>
            <w:tcW w:w="286" w:type="pct"/>
            <w:vMerge/>
          </w:tcPr>
          <w:p w14:paraId="06D1FB0A"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4098518D"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(b) Indicate number of participants with missing data for each variable of interest</w:t>
            </w:r>
          </w:p>
        </w:tc>
        <w:tc>
          <w:tcPr>
            <w:tcW w:w="1314" w:type="pct"/>
            <w:tcBorders>
              <w:top w:val="dotted" w:sz="4" w:space="0" w:color="auto"/>
              <w:bottom w:val="dotted" w:sz="4" w:space="0" w:color="auto"/>
            </w:tcBorders>
          </w:tcPr>
          <w:p w14:paraId="2E7D5A6D"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NA</w:t>
            </w:r>
          </w:p>
        </w:tc>
      </w:tr>
      <w:tr w:rsidR="00A471C0" w:rsidRPr="008D7451" w14:paraId="46BB697A" w14:textId="77777777" w:rsidTr="00DC554B">
        <w:tc>
          <w:tcPr>
            <w:tcW w:w="1080" w:type="pct"/>
            <w:vMerge/>
          </w:tcPr>
          <w:p w14:paraId="79FFC955"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08" w:name="bold37" w:colFirst="0" w:colLast="0"/>
            <w:bookmarkStart w:id="109" w:name="italic37" w:colFirst="0" w:colLast="0"/>
            <w:bookmarkEnd w:id="106"/>
            <w:bookmarkEnd w:id="107"/>
          </w:p>
        </w:tc>
        <w:tc>
          <w:tcPr>
            <w:tcW w:w="286" w:type="pct"/>
            <w:vMerge/>
          </w:tcPr>
          <w:p w14:paraId="64DBBF02"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single" w:sz="4" w:space="0" w:color="auto"/>
            </w:tcBorders>
          </w:tcPr>
          <w:p w14:paraId="5D3B96C0"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(c) Summarise follow-up time (eg, average and total amount)</w:t>
            </w:r>
          </w:p>
        </w:tc>
        <w:tc>
          <w:tcPr>
            <w:tcW w:w="1314" w:type="pct"/>
            <w:tcBorders>
              <w:top w:val="dotted" w:sz="4" w:space="0" w:color="auto"/>
              <w:bottom w:val="single" w:sz="4" w:space="0" w:color="auto"/>
            </w:tcBorders>
          </w:tcPr>
          <w:p w14:paraId="52133A96"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Table 2</w:t>
            </w:r>
          </w:p>
        </w:tc>
      </w:tr>
      <w:tr w:rsidR="00A471C0" w:rsidRPr="008D7451" w14:paraId="7B8D17D7" w14:textId="77777777" w:rsidTr="00DC554B">
        <w:trPr>
          <w:trHeight w:val="295"/>
        </w:trPr>
        <w:tc>
          <w:tcPr>
            <w:tcW w:w="1080" w:type="pct"/>
            <w:tcBorders>
              <w:bottom w:val="single" w:sz="4" w:space="0" w:color="auto"/>
            </w:tcBorders>
          </w:tcPr>
          <w:p w14:paraId="1ECA571F"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10" w:name="bold38" w:colFirst="0" w:colLast="0"/>
            <w:bookmarkStart w:id="111" w:name="italic38" w:colFirst="0" w:colLast="0"/>
            <w:bookmarkEnd w:id="108"/>
            <w:bookmarkEnd w:id="109"/>
            <w:r w:rsidRPr="008D7451">
              <w:rPr>
                <w:rFonts w:eastAsia="Times New Roman"/>
                <w:bCs/>
                <w:color w:val="000000" w:themeColor="text1"/>
                <w:sz w:val="20"/>
                <w:lang w:eastAsia="en-GB"/>
              </w:rPr>
              <w:t>Outcome data</w:t>
            </w:r>
          </w:p>
        </w:tc>
        <w:tc>
          <w:tcPr>
            <w:tcW w:w="286" w:type="pct"/>
            <w:tcBorders>
              <w:bottom w:val="single" w:sz="4" w:space="0" w:color="auto"/>
            </w:tcBorders>
          </w:tcPr>
          <w:p w14:paraId="537D0605"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15</w:t>
            </w:r>
            <w:bookmarkStart w:id="112" w:name="bold39"/>
            <w:r w:rsidRPr="008D7451">
              <w:rPr>
                <w:rFonts w:eastAsia="Times New Roman"/>
                <w:bCs/>
                <w:color w:val="000000" w:themeColor="text1"/>
                <w:sz w:val="20"/>
                <w:lang w:eastAsia="en-GB"/>
              </w:rPr>
              <w:t>*</w:t>
            </w:r>
            <w:bookmarkEnd w:id="112"/>
          </w:p>
        </w:tc>
        <w:tc>
          <w:tcPr>
            <w:tcW w:w="2319" w:type="pct"/>
            <w:tcBorders>
              <w:top w:val="single" w:sz="4" w:space="0" w:color="auto"/>
              <w:bottom w:val="single" w:sz="4" w:space="0" w:color="auto"/>
            </w:tcBorders>
          </w:tcPr>
          <w:p w14:paraId="7E5CCBC6"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Report numbers of outcome events or summary measures over time</w:t>
            </w:r>
          </w:p>
        </w:tc>
        <w:tc>
          <w:tcPr>
            <w:tcW w:w="1314" w:type="pct"/>
            <w:tcBorders>
              <w:top w:val="single" w:sz="4" w:space="0" w:color="auto"/>
              <w:bottom w:val="single" w:sz="4" w:space="0" w:color="auto"/>
            </w:tcBorders>
          </w:tcPr>
          <w:p w14:paraId="49026297"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Table 2</w:t>
            </w:r>
          </w:p>
        </w:tc>
      </w:tr>
      <w:tr w:rsidR="00A471C0" w:rsidRPr="008D7451" w14:paraId="6C3450C1" w14:textId="77777777" w:rsidTr="00DC554B">
        <w:tc>
          <w:tcPr>
            <w:tcW w:w="1080" w:type="pct"/>
            <w:vMerge w:val="restart"/>
            <w:tcBorders>
              <w:top w:val="single" w:sz="4" w:space="0" w:color="auto"/>
              <w:bottom w:val="single" w:sz="4" w:space="0" w:color="auto"/>
            </w:tcBorders>
          </w:tcPr>
          <w:p w14:paraId="6ED87CE7"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13" w:name="italic40" w:colFirst="0" w:colLast="0"/>
            <w:bookmarkStart w:id="114" w:name="bold41" w:colFirst="0" w:colLast="0"/>
            <w:bookmarkEnd w:id="110"/>
            <w:bookmarkEnd w:id="111"/>
            <w:r w:rsidRPr="008D7451">
              <w:rPr>
                <w:rFonts w:eastAsia="Times New Roman"/>
                <w:bCs/>
                <w:color w:val="000000" w:themeColor="text1"/>
                <w:sz w:val="20"/>
                <w:lang w:eastAsia="en-GB"/>
              </w:rPr>
              <w:t>Main results</w:t>
            </w:r>
          </w:p>
        </w:tc>
        <w:tc>
          <w:tcPr>
            <w:tcW w:w="286" w:type="pct"/>
            <w:vMerge w:val="restart"/>
            <w:tcBorders>
              <w:top w:val="single" w:sz="4" w:space="0" w:color="auto"/>
              <w:bottom w:val="single" w:sz="4" w:space="0" w:color="auto"/>
            </w:tcBorders>
          </w:tcPr>
          <w:p w14:paraId="023C960B"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16</w:t>
            </w:r>
          </w:p>
        </w:tc>
        <w:tc>
          <w:tcPr>
            <w:tcW w:w="2319" w:type="pct"/>
            <w:tcBorders>
              <w:top w:val="single" w:sz="4" w:space="0" w:color="auto"/>
              <w:bottom w:val="dotted" w:sz="4" w:space="0" w:color="auto"/>
            </w:tcBorders>
          </w:tcPr>
          <w:p w14:paraId="6954DBAA"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a</w:t>
            </w:r>
            <w:r w:rsidRPr="008D7451">
              <w:rPr>
                <w:rFonts w:eastAsia="Times New Roman"/>
                <w:color w:val="000000" w:themeColor="text1"/>
                <w:sz w:val="20"/>
                <w:lang w:eastAsia="en-GB"/>
              </w:rPr>
              <w:t>) Give unadjusted estimates and, if applicable, confounder-adjusted estimates and their precision (eg, 95% confidence interval). Make clear which confounders were adjusted for and why they were included</w:t>
            </w:r>
          </w:p>
        </w:tc>
        <w:tc>
          <w:tcPr>
            <w:tcW w:w="1314" w:type="pct"/>
            <w:tcBorders>
              <w:top w:val="single" w:sz="4" w:space="0" w:color="auto"/>
              <w:bottom w:val="dotted" w:sz="4" w:space="0" w:color="auto"/>
            </w:tcBorders>
          </w:tcPr>
          <w:p w14:paraId="777C0763"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Table 2</w:t>
            </w:r>
          </w:p>
        </w:tc>
      </w:tr>
      <w:tr w:rsidR="00A471C0" w:rsidRPr="008D7451" w14:paraId="0B465140" w14:textId="77777777" w:rsidTr="00DC554B">
        <w:tc>
          <w:tcPr>
            <w:tcW w:w="1080" w:type="pct"/>
            <w:vMerge/>
            <w:tcBorders>
              <w:top w:val="single" w:sz="4" w:space="0" w:color="auto"/>
              <w:bottom w:val="single" w:sz="4" w:space="0" w:color="auto"/>
            </w:tcBorders>
          </w:tcPr>
          <w:p w14:paraId="2E0AFC9E"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15" w:name="italic41" w:colFirst="0" w:colLast="0"/>
            <w:bookmarkStart w:id="116" w:name="bold42" w:colFirst="0" w:colLast="0"/>
            <w:bookmarkEnd w:id="113"/>
            <w:bookmarkEnd w:id="114"/>
          </w:p>
        </w:tc>
        <w:tc>
          <w:tcPr>
            <w:tcW w:w="286" w:type="pct"/>
            <w:vMerge/>
            <w:tcBorders>
              <w:top w:val="single" w:sz="4" w:space="0" w:color="auto"/>
              <w:bottom w:val="single" w:sz="4" w:space="0" w:color="auto"/>
            </w:tcBorders>
          </w:tcPr>
          <w:p w14:paraId="768A00A7"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dotted" w:sz="4" w:space="0" w:color="auto"/>
            </w:tcBorders>
          </w:tcPr>
          <w:p w14:paraId="2747FCE8"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b</w:t>
            </w:r>
            <w:r w:rsidRPr="008D7451">
              <w:rPr>
                <w:rFonts w:eastAsia="Times New Roman"/>
                <w:color w:val="000000" w:themeColor="text1"/>
                <w:sz w:val="20"/>
                <w:lang w:eastAsia="en-GB"/>
              </w:rPr>
              <w:t>) Report category boundaries when continuous variables were categorized</w:t>
            </w:r>
          </w:p>
        </w:tc>
        <w:tc>
          <w:tcPr>
            <w:tcW w:w="1314" w:type="pct"/>
            <w:tcBorders>
              <w:top w:val="dotted" w:sz="4" w:space="0" w:color="auto"/>
              <w:bottom w:val="dotted" w:sz="4" w:space="0" w:color="auto"/>
            </w:tcBorders>
          </w:tcPr>
          <w:p w14:paraId="0FBE1C09"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NA</w:t>
            </w:r>
          </w:p>
        </w:tc>
      </w:tr>
      <w:tr w:rsidR="00A471C0" w:rsidRPr="008D7451" w14:paraId="6A7F181A" w14:textId="77777777" w:rsidTr="00DC554B">
        <w:tc>
          <w:tcPr>
            <w:tcW w:w="1080" w:type="pct"/>
            <w:vMerge/>
            <w:tcBorders>
              <w:top w:val="single" w:sz="4" w:space="0" w:color="auto"/>
              <w:bottom w:val="single" w:sz="4" w:space="0" w:color="auto"/>
            </w:tcBorders>
          </w:tcPr>
          <w:p w14:paraId="23A7BEC5"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17" w:name="italic42" w:colFirst="0" w:colLast="0"/>
            <w:bookmarkStart w:id="118" w:name="bold43" w:colFirst="0" w:colLast="0"/>
            <w:bookmarkEnd w:id="115"/>
            <w:bookmarkEnd w:id="116"/>
          </w:p>
        </w:tc>
        <w:tc>
          <w:tcPr>
            <w:tcW w:w="286" w:type="pct"/>
            <w:vMerge/>
            <w:tcBorders>
              <w:top w:val="single" w:sz="4" w:space="0" w:color="auto"/>
              <w:bottom w:val="single" w:sz="4" w:space="0" w:color="auto"/>
            </w:tcBorders>
          </w:tcPr>
          <w:p w14:paraId="754E6015"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single" w:sz="4" w:space="0" w:color="auto"/>
            </w:tcBorders>
          </w:tcPr>
          <w:p w14:paraId="5AC901A2"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w:t>
            </w:r>
            <w:r w:rsidRPr="008D7451">
              <w:rPr>
                <w:rFonts w:eastAsia="Times New Roman"/>
                <w:i/>
                <w:color w:val="000000" w:themeColor="text1"/>
                <w:sz w:val="20"/>
                <w:lang w:eastAsia="en-GB"/>
              </w:rPr>
              <w:t>c</w:t>
            </w:r>
            <w:r w:rsidRPr="008D7451">
              <w:rPr>
                <w:rFonts w:eastAsia="Times New Roman"/>
                <w:color w:val="000000" w:themeColor="text1"/>
                <w:sz w:val="20"/>
                <w:lang w:eastAsia="en-GB"/>
              </w:rPr>
              <w:t>) If relevant, consider translating estimates of relative risk into absolute risk for a meaningful time period</w:t>
            </w:r>
          </w:p>
        </w:tc>
        <w:tc>
          <w:tcPr>
            <w:tcW w:w="1314" w:type="pct"/>
            <w:tcBorders>
              <w:top w:val="dotted" w:sz="4" w:space="0" w:color="auto"/>
              <w:bottom w:val="single" w:sz="4" w:space="0" w:color="auto"/>
            </w:tcBorders>
          </w:tcPr>
          <w:p w14:paraId="6C50955E"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NA</w:t>
            </w:r>
          </w:p>
        </w:tc>
      </w:tr>
      <w:tr w:rsidR="00A471C0" w:rsidRPr="008D7451" w14:paraId="79A2FE13" w14:textId="77777777" w:rsidTr="00DC554B">
        <w:tc>
          <w:tcPr>
            <w:tcW w:w="1080" w:type="pct"/>
            <w:tcBorders>
              <w:top w:val="single" w:sz="4" w:space="0" w:color="auto"/>
              <w:bottom w:val="single" w:sz="4" w:space="0" w:color="auto"/>
            </w:tcBorders>
          </w:tcPr>
          <w:p w14:paraId="28CC9F73"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19" w:name="italic43"/>
            <w:bookmarkStart w:id="120" w:name="bold44"/>
            <w:bookmarkEnd w:id="117"/>
            <w:bookmarkEnd w:id="118"/>
            <w:r w:rsidRPr="008D7451">
              <w:rPr>
                <w:rFonts w:eastAsia="Times New Roman"/>
                <w:bCs/>
                <w:color w:val="000000" w:themeColor="text1"/>
                <w:sz w:val="20"/>
                <w:lang w:eastAsia="en-GB"/>
              </w:rPr>
              <w:t>Other analyses</w:t>
            </w:r>
            <w:bookmarkEnd w:id="119"/>
            <w:bookmarkEnd w:id="120"/>
          </w:p>
        </w:tc>
        <w:tc>
          <w:tcPr>
            <w:tcW w:w="286" w:type="pct"/>
            <w:tcBorders>
              <w:top w:val="single" w:sz="4" w:space="0" w:color="auto"/>
              <w:bottom w:val="single" w:sz="4" w:space="0" w:color="auto"/>
            </w:tcBorders>
          </w:tcPr>
          <w:p w14:paraId="4D0DB7DF"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17</w:t>
            </w:r>
          </w:p>
        </w:tc>
        <w:tc>
          <w:tcPr>
            <w:tcW w:w="2319" w:type="pct"/>
            <w:tcBorders>
              <w:top w:val="single" w:sz="4" w:space="0" w:color="auto"/>
              <w:bottom w:val="single" w:sz="4" w:space="0" w:color="auto"/>
            </w:tcBorders>
          </w:tcPr>
          <w:p w14:paraId="2253CF96"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Report other analyses done—eg analyses of subgroups and interactions, and sensitivity analyses</w:t>
            </w:r>
          </w:p>
        </w:tc>
        <w:tc>
          <w:tcPr>
            <w:tcW w:w="1314" w:type="pct"/>
            <w:tcBorders>
              <w:top w:val="single" w:sz="4" w:space="0" w:color="auto"/>
              <w:bottom w:val="single" w:sz="4" w:space="0" w:color="auto"/>
            </w:tcBorders>
          </w:tcPr>
          <w:p w14:paraId="044F84B6"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Results – Sensitivity analysis</w:t>
            </w:r>
          </w:p>
        </w:tc>
      </w:tr>
      <w:tr w:rsidR="00A471C0" w:rsidRPr="008D7451" w14:paraId="49DD4BFE" w14:textId="77777777" w:rsidTr="00DC554B">
        <w:tc>
          <w:tcPr>
            <w:tcW w:w="3686" w:type="pct"/>
            <w:gridSpan w:val="3"/>
            <w:tcBorders>
              <w:top w:val="single" w:sz="4" w:space="0" w:color="auto"/>
              <w:bottom w:val="single" w:sz="4" w:space="0" w:color="auto"/>
            </w:tcBorders>
          </w:tcPr>
          <w:p w14:paraId="7CFA156F"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bookmarkStart w:id="121" w:name="italic44"/>
            <w:bookmarkStart w:id="122" w:name="bold45"/>
            <w:r w:rsidRPr="008D7451">
              <w:rPr>
                <w:rFonts w:eastAsia="Times New Roman"/>
                <w:b/>
                <w:color w:val="000000" w:themeColor="text1"/>
                <w:sz w:val="20"/>
                <w:szCs w:val="20"/>
              </w:rPr>
              <w:t>Discussion</w:t>
            </w:r>
            <w:bookmarkEnd w:id="121"/>
            <w:bookmarkEnd w:id="122"/>
          </w:p>
        </w:tc>
        <w:tc>
          <w:tcPr>
            <w:tcW w:w="1314" w:type="pct"/>
            <w:tcBorders>
              <w:top w:val="single" w:sz="4" w:space="0" w:color="auto"/>
              <w:bottom w:val="single" w:sz="4" w:space="0" w:color="auto"/>
            </w:tcBorders>
          </w:tcPr>
          <w:p w14:paraId="21155151"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p>
        </w:tc>
      </w:tr>
      <w:tr w:rsidR="00A471C0" w:rsidRPr="008D7451" w14:paraId="1637AFC2" w14:textId="77777777" w:rsidTr="00DC554B">
        <w:tc>
          <w:tcPr>
            <w:tcW w:w="1080" w:type="pct"/>
            <w:tcBorders>
              <w:top w:val="single" w:sz="4" w:space="0" w:color="auto"/>
              <w:bottom w:val="dotted" w:sz="4" w:space="0" w:color="auto"/>
            </w:tcBorders>
          </w:tcPr>
          <w:p w14:paraId="49B9389F"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23" w:name="italic45" w:colFirst="0" w:colLast="0"/>
            <w:bookmarkStart w:id="124" w:name="bold46" w:colFirst="0" w:colLast="0"/>
            <w:r w:rsidRPr="008D7451">
              <w:rPr>
                <w:rFonts w:eastAsia="Times New Roman"/>
                <w:bCs/>
                <w:color w:val="000000" w:themeColor="text1"/>
                <w:sz w:val="20"/>
                <w:lang w:eastAsia="en-GB"/>
              </w:rPr>
              <w:t>Key results</w:t>
            </w:r>
          </w:p>
        </w:tc>
        <w:tc>
          <w:tcPr>
            <w:tcW w:w="286" w:type="pct"/>
            <w:tcBorders>
              <w:top w:val="single" w:sz="4" w:space="0" w:color="auto"/>
              <w:bottom w:val="dotted" w:sz="4" w:space="0" w:color="auto"/>
            </w:tcBorders>
          </w:tcPr>
          <w:p w14:paraId="61BE146F"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18</w:t>
            </w:r>
          </w:p>
        </w:tc>
        <w:tc>
          <w:tcPr>
            <w:tcW w:w="2319" w:type="pct"/>
            <w:tcBorders>
              <w:top w:val="single" w:sz="4" w:space="0" w:color="auto"/>
              <w:bottom w:val="dotted" w:sz="4" w:space="0" w:color="auto"/>
            </w:tcBorders>
          </w:tcPr>
          <w:p w14:paraId="5422DD02"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Summarise key results with reference to study objectives</w:t>
            </w:r>
          </w:p>
        </w:tc>
        <w:tc>
          <w:tcPr>
            <w:tcW w:w="1314" w:type="pct"/>
            <w:tcBorders>
              <w:top w:val="single" w:sz="4" w:space="0" w:color="auto"/>
              <w:bottom w:val="dotted" w:sz="4" w:space="0" w:color="auto"/>
            </w:tcBorders>
          </w:tcPr>
          <w:p w14:paraId="58858B23"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Discussion – first paragraph</w:t>
            </w:r>
          </w:p>
        </w:tc>
      </w:tr>
      <w:tr w:rsidR="00A471C0" w:rsidRPr="008D7451" w14:paraId="2BA9F666" w14:textId="77777777" w:rsidTr="00DC554B">
        <w:tc>
          <w:tcPr>
            <w:tcW w:w="1080" w:type="pct"/>
            <w:tcBorders>
              <w:top w:val="dotted" w:sz="4" w:space="0" w:color="auto"/>
              <w:bottom w:val="dotted" w:sz="4" w:space="0" w:color="auto"/>
            </w:tcBorders>
          </w:tcPr>
          <w:p w14:paraId="715E6A7C"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25" w:name="italic46" w:colFirst="0" w:colLast="0"/>
            <w:bookmarkStart w:id="126" w:name="bold47" w:colFirst="0" w:colLast="0"/>
            <w:bookmarkEnd w:id="123"/>
            <w:bookmarkEnd w:id="124"/>
            <w:r w:rsidRPr="008D7451">
              <w:rPr>
                <w:rFonts w:eastAsia="Times New Roman"/>
                <w:bCs/>
                <w:color w:val="000000" w:themeColor="text1"/>
                <w:sz w:val="20"/>
                <w:lang w:eastAsia="en-GB"/>
              </w:rPr>
              <w:t>Limitations</w:t>
            </w:r>
          </w:p>
        </w:tc>
        <w:tc>
          <w:tcPr>
            <w:tcW w:w="286" w:type="pct"/>
            <w:tcBorders>
              <w:top w:val="dotted" w:sz="4" w:space="0" w:color="auto"/>
              <w:bottom w:val="dotted" w:sz="4" w:space="0" w:color="auto"/>
            </w:tcBorders>
          </w:tcPr>
          <w:p w14:paraId="4E27FC0D"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19</w:t>
            </w:r>
          </w:p>
        </w:tc>
        <w:tc>
          <w:tcPr>
            <w:tcW w:w="2319" w:type="pct"/>
            <w:tcBorders>
              <w:top w:val="dotted" w:sz="4" w:space="0" w:color="auto"/>
              <w:bottom w:val="dotted" w:sz="4" w:space="0" w:color="auto"/>
            </w:tcBorders>
          </w:tcPr>
          <w:p w14:paraId="6EFD52DD"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 xml:space="preserve">Discuss the implications of using data that were not created or collected to answer the specific research question(s). Include discussion of misclassification bias, unmeasured confounding, missing data, and </w:t>
            </w:r>
            <w:r w:rsidRPr="008D7451">
              <w:rPr>
                <w:rFonts w:eastAsia="Times New Roman"/>
                <w:color w:val="000000" w:themeColor="text1"/>
                <w:sz w:val="20"/>
                <w:lang w:eastAsia="en-GB"/>
              </w:rPr>
              <w:lastRenderedPageBreak/>
              <w:t>changing eligibility over time, as they pertain to the study being reported.</w:t>
            </w:r>
          </w:p>
        </w:tc>
        <w:tc>
          <w:tcPr>
            <w:tcW w:w="1314" w:type="pct"/>
            <w:tcBorders>
              <w:top w:val="dotted" w:sz="4" w:space="0" w:color="auto"/>
              <w:bottom w:val="dotted" w:sz="4" w:space="0" w:color="auto"/>
            </w:tcBorders>
          </w:tcPr>
          <w:p w14:paraId="0760E7D1"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lastRenderedPageBreak/>
              <w:t>Discussion – last paragraph</w:t>
            </w:r>
          </w:p>
        </w:tc>
      </w:tr>
      <w:tr w:rsidR="00A471C0" w:rsidRPr="008D7451" w14:paraId="433210F3" w14:textId="77777777" w:rsidTr="00DC554B">
        <w:tc>
          <w:tcPr>
            <w:tcW w:w="1080" w:type="pct"/>
            <w:tcBorders>
              <w:top w:val="dotted" w:sz="4" w:space="0" w:color="auto"/>
              <w:bottom w:val="dotted" w:sz="4" w:space="0" w:color="auto"/>
            </w:tcBorders>
          </w:tcPr>
          <w:p w14:paraId="325E66BF"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27" w:name="italic47" w:colFirst="0" w:colLast="0"/>
            <w:bookmarkStart w:id="128" w:name="bold48" w:colFirst="0" w:colLast="0"/>
            <w:bookmarkEnd w:id="125"/>
            <w:bookmarkEnd w:id="126"/>
            <w:r w:rsidRPr="008D7451">
              <w:rPr>
                <w:rFonts w:eastAsia="Times New Roman"/>
                <w:bCs/>
                <w:color w:val="000000" w:themeColor="text1"/>
                <w:sz w:val="20"/>
                <w:lang w:eastAsia="en-GB"/>
              </w:rPr>
              <w:t>Interpretation</w:t>
            </w:r>
          </w:p>
        </w:tc>
        <w:tc>
          <w:tcPr>
            <w:tcW w:w="286" w:type="pct"/>
            <w:tcBorders>
              <w:top w:val="dotted" w:sz="4" w:space="0" w:color="auto"/>
              <w:bottom w:val="dotted" w:sz="4" w:space="0" w:color="auto"/>
            </w:tcBorders>
          </w:tcPr>
          <w:p w14:paraId="6A986FFF"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20</w:t>
            </w:r>
          </w:p>
        </w:tc>
        <w:tc>
          <w:tcPr>
            <w:tcW w:w="2319" w:type="pct"/>
            <w:tcBorders>
              <w:top w:val="dotted" w:sz="4" w:space="0" w:color="auto"/>
              <w:bottom w:val="dotted" w:sz="4" w:space="0" w:color="auto"/>
            </w:tcBorders>
          </w:tcPr>
          <w:p w14:paraId="750D75D5"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Give a cautious overall interpretation of results considering objectives, limitations, multiplicity of analyses, results from similar studies, and other relevant evidence</w:t>
            </w:r>
          </w:p>
        </w:tc>
        <w:tc>
          <w:tcPr>
            <w:tcW w:w="1314" w:type="pct"/>
            <w:tcBorders>
              <w:top w:val="dotted" w:sz="4" w:space="0" w:color="auto"/>
              <w:bottom w:val="dotted" w:sz="4" w:space="0" w:color="auto"/>
            </w:tcBorders>
          </w:tcPr>
          <w:p w14:paraId="206E514F"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Discussion first and second paragraphs</w:t>
            </w:r>
          </w:p>
        </w:tc>
      </w:tr>
      <w:tr w:rsidR="00A471C0" w:rsidRPr="008D7451" w14:paraId="696C0751" w14:textId="77777777" w:rsidTr="00DC554B">
        <w:tc>
          <w:tcPr>
            <w:tcW w:w="1080" w:type="pct"/>
            <w:tcBorders>
              <w:top w:val="dotted" w:sz="4" w:space="0" w:color="auto"/>
              <w:bottom w:val="single" w:sz="4" w:space="0" w:color="auto"/>
            </w:tcBorders>
          </w:tcPr>
          <w:p w14:paraId="72C11E87"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29" w:name="italic48" w:colFirst="0" w:colLast="0"/>
            <w:bookmarkStart w:id="130" w:name="bold49" w:colFirst="0" w:colLast="0"/>
            <w:bookmarkEnd w:id="127"/>
            <w:bookmarkEnd w:id="128"/>
            <w:r w:rsidRPr="008D7451">
              <w:rPr>
                <w:rFonts w:eastAsia="Times New Roman"/>
                <w:bCs/>
                <w:color w:val="000000" w:themeColor="text1"/>
                <w:sz w:val="20"/>
                <w:lang w:eastAsia="en-GB"/>
              </w:rPr>
              <w:t>Generalisability</w:t>
            </w:r>
          </w:p>
        </w:tc>
        <w:tc>
          <w:tcPr>
            <w:tcW w:w="286" w:type="pct"/>
            <w:tcBorders>
              <w:top w:val="dotted" w:sz="4" w:space="0" w:color="auto"/>
              <w:bottom w:val="single" w:sz="4" w:space="0" w:color="auto"/>
            </w:tcBorders>
          </w:tcPr>
          <w:p w14:paraId="75BD2297"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21</w:t>
            </w:r>
          </w:p>
        </w:tc>
        <w:tc>
          <w:tcPr>
            <w:tcW w:w="2319" w:type="pct"/>
            <w:tcBorders>
              <w:top w:val="dotted" w:sz="4" w:space="0" w:color="auto"/>
              <w:bottom w:val="single" w:sz="4" w:space="0" w:color="auto"/>
            </w:tcBorders>
          </w:tcPr>
          <w:p w14:paraId="73E4FD4E"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Discuss the generalisability (external validity) of the study results</w:t>
            </w:r>
          </w:p>
        </w:tc>
        <w:tc>
          <w:tcPr>
            <w:tcW w:w="1314" w:type="pct"/>
            <w:tcBorders>
              <w:top w:val="dotted" w:sz="4" w:space="0" w:color="auto"/>
              <w:bottom w:val="single" w:sz="4" w:space="0" w:color="auto"/>
            </w:tcBorders>
          </w:tcPr>
          <w:p w14:paraId="32D67C51"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Discussion – last paragraph</w:t>
            </w:r>
          </w:p>
        </w:tc>
      </w:tr>
      <w:tr w:rsidR="00A471C0" w:rsidRPr="008D7451" w14:paraId="49D264BB" w14:textId="77777777" w:rsidTr="00DC554B">
        <w:tc>
          <w:tcPr>
            <w:tcW w:w="3686" w:type="pct"/>
            <w:gridSpan w:val="3"/>
            <w:tcBorders>
              <w:top w:val="single" w:sz="4" w:space="0" w:color="auto"/>
              <w:bottom w:val="single" w:sz="4" w:space="0" w:color="auto"/>
            </w:tcBorders>
          </w:tcPr>
          <w:p w14:paraId="70618ABC"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bookmarkStart w:id="131" w:name="italic49"/>
            <w:bookmarkStart w:id="132" w:name="bold50"/>
            <w:bookmarkEnd w:id="129"/>
            <w:bookmarkEnd w:id="130"/>
            <w:r w:rsidRPr="008D7451">
              <w:rPr>
                <w:rFonts w:eastAsia="Times New Roman"/>
                <w:b/>
                <w:color w:val="000000" w:themeColor="text1"/>
                <w:sz w:val="20"/>
                <w:szCs w:val="20"/>
              </w:rPr>
              <w:t>Other information</w:t>
            </w:r>
            <w:bookmarkEnd w:id="131"/>
            <w:bookmarkEnd w:id="132"/>
          </w:p>
        </w:tc>
        <w:tc>
          <w:tcPr>
            <w:tcW w:w="1314" w:type="pct"/>
            <w:tcBorders>
              <w:top w:val="single" w:sz="4" w:space="0" w:color="auto"/>
              <w:bottom w:val="single" w:sz="4" w:space="0" w:color="auto"/>
            </w:tcBorders>
          </w:tcPr>
          <w:p w14:paraId="6914461B" w14:textId="77777777" w:rsidR="00A471C0" w:rsidRPr="008D7451" w:rsidRDefault="00A471C0" w:rsidP="00DC554B">
            <w:pPr>
              <w:tabs>
                <w:tab w:val="left" w:pos="5400"/>
              </w:tabs>
              <w:spacing w:before="0" w:after="0" w:line="240" w:lineRule="auto"/>
              <w:jc w:val="left"/>
              <w:rPr>
                <w:rFonts w:eastAsia="Times New Roman"/>
                <w:b/>
                <w:color w:val="000000" w:themeColor="text1"/>
                <w:sz w:val="20"/>
                <w:szCs w:val="20"/>
              </w:rPr>
            </w:pPr>
          </w:p>
        </w:tc>
      </w:tr>
      <w:tr w:rsidR="00A471C0" w:rsidRPr="008D7451" w14:paraId="2668E45B" w14:textId="77777777" w:rsidTr="00DC554B">
        <w:tc>
          <w:tcPr>
            <w:tcW w:w="1080" w:type="pct"/>
            <w:tcBorders>
              <w:top w:val="single" w:sz="4" w:space="0" w:color="auto"/>
              <w:bottom w:val="dotted" w:sz="4" w:space="0" w:color="auto"/>
            </w:tcBorders>
          </w:tcPr>
          <w:p w14:paraId="276F3B7E"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bookmarkStart w:id="133" w:name="italic50" w:colFirst="0" w:colLast="0"/>
            <w:bookmarkStart w:id="134" w:name="bold51" w:colFirst="0" w:colLast="0"/>
            <w:r w:rsidRPr="008D7451">
              <w:rPr>
                <w:rFonts w:eastAsia="Times New Roman"/>
                <w:bCs/>
                <w:color w:val="000000" w:themeColor="text1"/>
                <w:sz w:val="20"/>
                <w:lang w:eastAsia="en-GB"/>
              </w:rPr>
              <w:t>Funding</w:t>
            </w:r>
          </w:p>
        </w:tc>
        <w:tc>
          <w:tcPr>
            <w:tcW w:w="286" w:type="pct"/>
            <w:tcBorders>
              <w:top w:val="single" w:sz="4" w:space="0" w:color="auto"/>
              <w:bottom w:val="dotted" w:sz="4" w:space="0" w:color="auto"/>
            </w:tcBorders>
          </w:tcPr>
          <w:p w14:paraId="714A1747"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r w:rsidRPr="008D7451">
              <w:rPr>
                <w:rFonts w:eastAsia="Times New Roman"/>
                <w:color w:val="000000" w:themeColor="text1"/>
                <w:sz w:val="20"/>
                <w:lang w:eastAsia="en-GB"/>
              </w:rPr>
              <w:t>22</w:t>
            </w:r>
          </w:p>
        </w:tc>
        <w:tc>
          <w:tcPr>
            <w:tcW w:w="2319" w:type="pct"/>
            <w:tcBorders>
              <w:top w:val="single" w:sz="4" w:space="0" w:color="auto"/>
              <w:bottom w:val="dotted" w:sz="4" w:space="0" w:color="auto"/>
            </w:tcBorders>
          </w:tcPr>
          <w:p w14:paraId="426BFC13"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Give the source of funding and the role of the funders for the present study and, if applicable, for the original study on which the present article is based</w:t>
            </w:r>
          </w:p>
        </w:tc>
        <w:tc>
          <w:tcPr>
            <w:tcW w:w="1314" w:type="pct"/>
            <w:tcBorders>
              <w:top w:val="single" w:sz="4" w:space="0" w:color="auto"/>
              <w:bottom w:val="dotted" w:sz="4" w:space="0" w:color="auto"/>
            </w:tcBorders>
          </w:tcPr>
          <w:p w14:paraId="43B2335A"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Acknowledgements: Funding</w:t>
            </w:r>
          </w:p>
        </w:tc>
      </w:tr>
      <w:tr w:rsidR="00A471C0" w:rsidRPr="008D7451" w14:paraId="07997154" w14:textId="77777777" w:rsidTr="00DC554B">
        <w:tc>
          <w:tcPr>
            <w:tcW w:w="1080" w:type="pct"/>
            <w:tcBorders>
              <w:top w:val="dotted" w:sz="4" w:space="0" w:color="auto"/>
              <w:bottom w:val="single" w:sz="4" w:space="0" w:color="auto"/>
            </w:tcBorders>
          </w:tcPr>
          <w:p w14:paraId="210D36AD" w14:textId="77777777" w:rsidR="00A471C0" w:rsidRPr="008D7451" w:rsidRDefault="00A471C0" w:rsidP="00DC554B">
            <w:pPr>
              <w:tabs>
                <w:tab w:val="left" w:pos="5400"/>
              </w:tabs>
              <w:spacing w:before="0" w:after="0" w:line="240" w:lineRule="auto"/>
              <w:jc w:val="left"/>
              <w:rPr>
                <w:rFonts w:eastAsia="Times New Roman"/>
                <w:bCs/>
                <w:color w:val="000000" w:themeColor="text1"/>
                <w:sz w:val="20"/>
                <w:lang w:eastAsia="en-GB"/>
              </w:rPr>
            </w:pPr>
            <w:r w:rsidRPr="008D7451">
              <w:rPr>
                <w:rFonts w:eastAsia="Times New Roman"/>
                <w:bCs/>
                <w:color w:val="000000" w:themeColor="text1"/>
                <w:sz w:val="20"/>
                <w:lang w:eastAsia="en-GB"/>
              </w:rPr>
              <w:t>Accessibility of protocol, raw data, and programming code</w:t>
            </w:r>
          </w:p>
        </w:tc>
        <w:tc>
          <w:tcPr>
            <w:tcW w:w="286" w:type="pct"/>
            <w:tcBorders>
              <w:top w:val="dotted" w:sz="4" w:space="0" w:color="auto"/>
              <w:bottom w:val="single" w:sz="4" w:space="0" w:color="auto"/>
            </w:tcBorders>
          </w:tcPr>
          <w:p w14:paraId="12F7467E" w14:textId="77777777" w:rsidR="00A471C0" w:rsidRPr="008D7451" w:rsidRDefault="00A471C0" w:rsidP="00DC554B">
            <w:pPr>
              <w:tabs>
                <w:tab w:val="left" w:pos="5400"/>
              </w:tabs>
              <w:spacing w:before="0" w:after="0" w:line="240" w:lineRule="auto"/>
              <w:jc w:val="center"/>
              <w:rPr>
                <w:rFonts w:eastAsia="Times New Roman"/>
                <w:color w:val="000000" w:themeColor="text1"/>
                <w:sz w:val="20"/>
                <w:lang w:eastAsia="en-GB"/>
              </w:rPr>
            </w:pPr>
          </w:p>
        </w:tc>
        <w:tc>
          <w:tcPr>
            <w:tcW w:w="2319" w:type="pct"/>
            <w:tcBorders>
              <w:top w:val="dotted" w:sz="4" w:space="0" w:color="auto"/>
              <w:bottom w:val="single" w:sz="4" w:space="0" w:color="auto"/>
            </w:tcBorders>
          </w:tcPr>
          <w:p w14:paraId="335819BB"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sidRPr="008D7451">
              <w:rPr>
                <w:rFonts w:eastAsia="Times New Roman"/>
                <w:color w:val="000000" w:themeColor="text1"/>
                <w:sz w:val="20"/>
                <w:lang w:eastAsia="en-GB"/>
              </w:rPr>
              <w:t>Authors should provide information on how to access any supplemental information such as the study protocol, raw data, or programming code.</w:t>
            </w:r>
          </w:p>
        </w:tc>
        <w:tc>
          <w:tcPr>
            <w:tcW w:w="1314" w:type="pct"/>
            <w:tcBorders>
              <w:top w:val="dotted" w:sz="4" w:space="0" w:color="auto"/>
              <w:bottom w:val="single" w:sz="4" w:space="0" w:color="auto"/>
            </w:tcBorders>
          </w:tcPr>
          <w:p w14:paraId="55DFD920" w14:textId="77777777" w:rsidR="00A471C0" w:rsidRPr="008D7451" w:rsidRDefault="00A471C0" w:rsidP="00DC554B">
            <w:pPr>
              <w:tabs>
                <w:tab w:val="left" w:pos="5400"/>
              </w:tabs>
              <w:spacing w:before="0" w:after="0" w:line="240" w:lineRule="auto"/>
              <w:jc w:val="left"/>
              <w:rPr>
                <w:rFonts w:eastAsia="Times New Roman"/>
                <w:color w:val="000000" w:themeColor="text1"/>
                <w:sz w:val="20"/>
                <w:lang w:eastAsia="en-GB"/>
              </w:rPr>
            </w:pPr>
            <w:r>
              <w:rPr>
                <w:rFonts w:eastAsia="Times New Roman"/>
                <w:color w:val="000000" w:themeColor="text1"/>
                <w:sz w:val="20"/>
                <w:lang w:eastAsia="en-GB"/>
              </w:rPr>
              <w:t>Acknowledgements: Availability of data and materials</w:t>
            </w:r>
          </w:p>
        </w:tc>
      </w:tr>
    </w:tbl>
    <w:bookmarkEnd w:id="133"/>
    <w:bookmarkEnd w:id="134"/>
    <w:p w14:paraId="249D48AF" w14:textId="77777777" w:rsidR="00A471C0" w:rsidRDefault="00A471C0" w:rsidP="00A471C0">
      <w:pPr>
        <w:spacing w:before="0" w:after="0" w:line="240" w:lineRule="auto"/>
        <w:jc w:val="left"/>
      </w:pPr>
      <w:r>
        <w:rPr>
          <w:rFonts w:eastAsia="Calibri"/>
          <w:bCs/>
          <w:color w:val="000000" w:themeColor="text1"/>
          <w:sz w:val="18"/>
          <w:szCs w:val="20"/>
          <w:lang w:eastAsia="en-GB"/>
        </w:rPr>
        <w:t>Source</w:t>
      </w:r>
      <w:r w:rsidRPr="00674D6B">
        <w:rPr>
          <w:rFonts w:eastAsia="Calibri"/>
          <w:bCs/>
          <w:color w:val="000000" w:themeColor="text1"/>
          <w:sz w:val="18"/>
          <w:szCs w:val="20"/>
          <w:lang w:eastAsia="en-GB"/>
        </w:rPr>
        <w:t xml:space="preserve">: </w:t>
      </w:r>
      <w:r>
        <w:rPr>
          <w:rFonts w:eastAsia="Calibri"/>
          <w:bCs/>
          <w:color w:val="000000" w:themeColor="text1"/>
          <w:sz w:val="18"/>
          <w:szCs w:val="20"/>
          <w:lang w:eastAsia="en-GB"/>
        </w:rPr>
        <w:t>RECORD guidelines</w:t>
      </w:r>
      <w:r>
        <w:fldChar w:fldCharType="begin">
          <w:fldData xml:space="preserve">PEVuZE5vdGU+PENpdGU+PEF1dGhvcj5CZW5jaGltb2w8L0F1dGhvcj48WWVhcj4yMDE1PC9ZZWFy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</w:fldData>
        </w:fldChar>
      </w:r>
      <w:r>
        <w:instrText xml:space="preserve"> ADDIN EN.CITE </w:instrText>
      </w:r>
      <w:r>
        <w:fldChar w:fldCharType="begin">
          <w:fldData xml:space="preserve">PEVuZE5vdGU+PENpdGU+PEF1dGhvcj5CZW5jaGltb2w8L0F1dGhvcj48WWVhcj4yMDE1PC9ZZWFy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</w:fldData>
        </w:fldChar>
      </w:r>
      <w:r>
        <w:instrText xml:space="preserve"> ADDIN EN.CITE.DATA </w:instrText>
      </w:r>
      <w:r>
        <w:fldChar w:fldCharType="end"/>
      </w:r>
      <w:r>
        <w:fldChar w:fldCharType="separate"/>
      </w:r>
      <w:r>
        <w:rPr>
          <w:noProof/>
        </w:rPr>
        <w:t>[67]</w:t>
      </w:r>
      <w:r>
        <w:fldChar w:fldCharType="end"/>
      </w:r>
    </w:p>
    <w:p w14:paraId="40FA18A6" w14:textId="77777777" w:rsidR="00A471C0" w:rsidRDefault="00A471C0" w:rsidP="00A471C0">
      <w:pPr>
        <w:spacing w:before="0" w:after="0" w:line="240" w:lineRule="auto"/>
        <w:jc w:val="left"/>
      </w:pPr>
      <w:r>
        <w:br w:type="page"/>
      </w:r>
    </w:p>
    <w:p w14:paraId="55905F30" w14:textId="77777777" w:rsidR="00A471C0" w:rsidRPr="001A69A9" w:rsidRDefault="00A471C0" w:rsidP="00A471C0">
      <w:pPr>
        <w:pStyle w:val="Heading2"/>
      </w:pPr>
      <w:bookmarkStart w:id="135" w:name="_Toc118374580"/>
      <w:r>
        <w:lastRenderedPageBreak/>
        <w:t>eFigure 4: Flowchart of overtreatment indicator identification</w:t>
      </w:r>
      <w:bookmarkEnd w:id="135"/>
    </w:p>
    <w:p w14:paraId="1EA087D6" w14:textId="77777777" w:rsidR="00A471C0" w:rsidRDefault="00A471C0" w:rsidP="00A471C0">
      <w:pPr>
        <w:spacing w:before="0" w:after="0" w:line="240" w:lineRule="auto"/>
        <w:jc w:val="left"/>
      </w:pPr>
      <w:r>
        <w:rPr>
          <w:noProof/>
          <w:lang w:val="en-US"/>
        </w:rPr>
        <w:drawing>
          <wp:inline distT="0" distB="0" distL="0" distR="0" wp14:anchorId="30BF3E62" wp14:editId="33C91583">
            <wp:extent cx="5971540" cy="5017135"/>
            <wp:effectExtent l="0" t="0" r="0" b="0"/>
            <wp:docPr id="3" name="Picture 3" descr="QI indicator flow chart 2021-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I indicator flow chart 2021-10-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1540" cy="5017135"/>
                    </a:xfrm>
                    <a:prstGeom prst="rect">
                      <a:avLst/>
                    </a:prstGeom>
                    <a:noFill/>
                    <a:ln>
                      <a:noFill/>
                    </a:ln>
                  </pic:spPr>
                </pic:pic>
              </a:graphicData>
            </a:graphic>
          </wp:inline>
        </w:drawing>
      </w:r>
    </w:p>
    <w:p w14:paraId="0F87D697" w14:textId="77777777" w:rsidR="00A471C0" w:rsidRDefault="00A471C0" w:rsidP="00A471C0">
      <w:pPr>
        <w:rPr>
          <w:lang w:val="en-US"/>
        </w:rPr>
        <w:sectPr w:rsidR="00A471C0" w:rsidSect="003D0E7A">
          <w:pgSz w:w="12240" w:h="15840"/>
          <w:pgMar w:top="1417" w:right="1417" w:bottom="1417" w:left="1417" w:header="708" w:footer="708" w:gutter="0"/>
          <w:cols w:space="708"/>
          <w:docGrid w:linePitch="360"/>
        </w:sectPr>
      </w:pPr>
    </w:p>
    <w:p w14:paraId="69401B05" w14:textId="77777777" w:rsidR="00A471C0" w:rsidRDefault="00A471C0" w:rsidP="00A471C0">
      <w:pPr>
        <w:pStyle w:val="Heading2"/>
      </w:pPr>
      <w:bookmarkStart w:id="136" w:name="_Toc118374581"/>
      <w:r>
        <w:lastRenderedPageBreak/>
        <w:t xml:space="preserve">eTable 17: </w:t>
      </w:r>
      <w:r w:rsidRPr="00B06CA9">
        <w:t>Proportion of patients with ≥ 1 overtreatment indicator during the last month of life for all people aged ≥65 years who died from solid cancer in Sweden</w:t>
      </w:r>
      <w:r>
        <w:t>,</w:t>
      </w:r>
      <w:r w:rsidRPr="00B06CA9">
        <w:t xml:space="preserve"> </w:t>
      </w:r>
      <w:r w:rsidRPr="00BA561B">
        <w:t>2013-2015</w:t>
      </w:r>
      <w:r>
        <w:t>, stratified by most common primary cancers and age groups</w:t>
      </w:r>
      <w:bookmarkEnd w:id="136"/>
    </w:p>
    <w:tbl>
      <w:tblPr>
        <w:tblW w:w="5000" w:type="pct"/>
        <w:tblCellMar>
          <w:left w:w="40" w:type="dxa"/>
          <w:right w:w="40" w:type="dxa"/>
        </w:tblCellMar>
        <w:tblLook w:val="0000" w:firstRow="0" w:lastRow="0" w:firstColumn="0" w:lastColumn="0" w:noHBand="0" w:noVBand="0"/>
      </w:tblPr>
      <w:tblGrid>
        <w:gridCol w:w="3118"/>
        <w:gridCol w:w="1804"/>
        <w:gridCol w:w="1798"/>
        <w:gridCol w:w="1801"/>
        <w:gridCol w:w="1857"/>
        <w:gridCol w:w="1792"/>
        <w:gridCol w:w="1790"/>
      </w:tblGrid>
      <w:tr w:rsidR="00A471C0" w:rsidRPr="0000035E" w14:paraId="6373246D" w14:textId="77777777" w:rsidTr="00DC554B">
        <w:trPr>
          <w:trHeight w:val="494"/>
          <w:tblHeader/>
        </w:trPr>
        <w:tc>
          <w:tcPr>
            <w:tcW w:w="1117" w:type="pct"/>
            <w:vMerge w:val="restart"/>
            <w:tcBorders>
              <w:top w:val="single" w:sz="4" w:space="0" w:color="auto"/>
              <w:left w:val="nil"/>
              <w:right w:val="nil"/>
            </w:tcBorders>
            <w:shd w:val="clear" w:color="auto" w:fill="auto"/>
            <w:vAlign w:val="center"/>
          </w:tcPr>
          <w:p w14:paraId="5B59898C" w14:textId="77777777" w:rsidR="00A471C0" w:rsidRPr="0000035E" w:rsidRDefault="00A471C0" w:rsidP="00DC554B">
            <w:pPr>
              <w:widowControl w:val="0"/>
              <w:autoSpaceDE w:val="0"/>
              <w:autoSpaceDN w:val="0"/>
              <w:adjustRightInd w:val="0"/>
              <w:spacing w:before="0" w:after="0" w:line="240" w:lineRule="auto"/>
              <w:jc w:val="left"/>
              <w:rPr>
                <w:b/>
                <w:bCs/>
                <w:color w:val="000000"/>
                <w:sz w:val="20"/>
                <w:szCs w:val="20"/>
                <w:lang w:eastAsia="en-GB"/>
              </w:rPr>
            </w:pPr>
            <w:r>
              <w:rPr>
                <w:b/>
                <w:bCs/>
                <w:color w:val="000000"/>
                <w:sz w:val="20"/>
                <w:szCs w:val="20"/>
                <w:lang w:eastAsia="en-GB"/>
              </w:rPr>
              <w:t>Decedents, %</w:t>
            </w:r>
          </w:p>
        </w:tc>
        <w:tc>
          <w:tcPr>
            <w:tcW w:w="646" w:type="pct"/>
            <w:vMerge w:val="restart"/>
            <w:tcBorders>
              <w:top w:val="single" w:sz="4" w:space="0" w:color="auto"/>
              <w:left w:val="nil"/>
              <w:right w:val="nil"/>
            </w:tcBorders>
            <w:vAlign w:val="center"/>
          </w:tcPr>
          <w:p w14:paraId="14FEADEF" w14:textId="77777777" w:rsidR="00A471C0" w:rsidRPr="0000035E"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Overall overtreatment</w:t>
            </w:r>
          </w:p>
        </w:tc>
        <w:tc>
          <w:tcPr>
            <w:tcW w:w="644" w:type="pct"/>
            <w:tcBorders>
              <w:top w:val="single" w:sz="4" w:space="0" w:color="auto"/>
              <w:left w:val="nil"/>
              <w:right w:val="nil"/>
            </w:tcBorders>
          </w:tcPr>
          <w:p w14:paraId="096356C9" w14:textId="77777777" w:rsidR="00A471C0" w:rsidRDefault="00A471C0" w:rsidP="00DC554B">
            <w:pPr>
              <w:widowControl w:val="0"/>
              <w:autoSpaceDE w:val="0"/>
              <w:autoSpaceDN w:val="0"/>
              <w:adjustRightInd w:val="0"/>
              <w:spacing w:before="0" w:after="0" w:line="240" w:lineRule="auto"/>
              <w:rPr>
                <w:b/>
                <w:bCs/>
                <w:color w:val="000000"/>
                <w:sz w:val="20"/>
                <w:szCs w:val="20"/>
                <w:lang w:eastAsia="en-GB"/>
              </w:rPr>
            </w:pPr>
          </w:p>
        </w:tc>
        <w:tc>
          <w:tcPr>
            <w:tcW w:w="645" w:type="pct"/>
            <w:tcBorders>
              <w:top w:val="single" w:sz="4" w:space="0" w:color="auto"/>
              <w:left w:val="nil"/>
              <w:right w:val="nil"/>
            </w:tcBorders>
          </w:tcPr>
          <w:p w14:paraId="43050FE5"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c>
          <w:tcPr>
            <w:tcW w:w="665" w:type="pct"/>
            <w:tcBorders>
              <w:top w:val="single" w:sz="4" w:space="0" w:color="auto"/>
              <w:left w:val="nil"/>
              <w:right w:val="nil"/>
            </w:tcBorders>
          </w:tcPr>
          <w:p w14:paraId="343FAAD8"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c>
          <w:tcPr>
            <w:tcW w:w="642" w:type="pct"/>
            <w:tcBorders>
              <w:top w:val="single" w:sz="4" w:space="0" w:color="auto"/>
              <w:left w:val="nil"/>
              <w:right w:val="nil"/>
            </w:tcBorders>
          </w:tcPr>
          <w:p w14:paraId="0989F478"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c>
          <w:tcPr>
            <w:tcW w:w="641" w:type="pct"/>
            <w:tcBorders>
              <w:top w:val="single" w:sz="4" w:space="0" w:color="auto"/>
              <w:left w:val="nil"/>
              <w:right w:val="nil"/>
            </w:tcBorders>
          </w:tcPr>
          <w:p w14:paraId="0C744476"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r>
      <w:tr w:rsidR="00A471C0" w:rsidRPr="0000035E" w14:paraId="6516D3C3" w14:textId="77777777" w:rsidTr="00DC554B">
        <w:trPr>
          <w:trHeight w:val="409"/>
          <w:tblHeader/>
        </w:trPr>
        <w:tc>
          <w:tcPr>
            <w:tcW w:w="1117" w:type="pct"/>
            <w:vMerge/>
            <w:tcBorders>
              <w:left w:val="nil"/>
              <w:right w:val="nil"/>
            </w:tcBorders>
            <w:shd w:val="clear" w:color="auto" w:fill="auto"/>
            <w:vAlign w:val="center"/>
          </w:tcPr>
          <w:p w14:paraId="53496754" w14:textId="77777777" w:rsidR="00A471C0" w:rsidRPr="0000035E" w:rsidRDefault="00A471C0" w:rsidP="00DC554B">
            <w:pPr>
              <w:widowControl w:val="0"/>
              <w:autoSpaceDE w:val="0"/>
              <w:autoSpaceDN w:val="0"/>
              <w:adjustRightInd w:val="0"/>
              <w:spacing w:before="0" w:after="0" w:line="240" w:lineRule="auto"/>
              <w:jc w:val="left"/>
              <w:rPr>
                <w:b/>
                <w:bCs/>
                <w:color w:val="000000"/>
                <w:sz w:val="20"/>
                <w:szCs w:val="20"/>
                <w:lang w:eastAsia="en-GB"/>
              </w:rPr>
            </w:pPr>
          </w:p>
        </w:tc>
        <w:tc>
          <w:tcPr>
            <w:tcW w:w="646" w:type="pct"/>
            <w:vMerge/>
            <w:tcBorders>
              <w:left w:val="nil"/>
              <w:bottom w:val="single" w:sz="4" w:space="0" w:color="auto"/>
              <w:right w:val="nil"/>
            </w:tcBorders>
            <w:vAlign w:val="center"/>
          </w:tcPr>
          <w:p w14:paraId="420DD36A" w14:textId="77777777" w:rsidR="00A471C0" w:rsidRPr="0000035E"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c>
          <w:tcPr>
            <w:tcW w:w="644" w:type="pct"/>
            <w:tcBorders>
              <w:left w:val="nil"/>
              <w:bottom w:val="single" w:sz="4" w:space="0" w:color="auto"/>
              <w:right w:val="nil"/>
            </w:tcBorders>
          </w:tcPr>
          <w:p w14:paraId="27745171" w14:textId="77777777" w:rsidR="00A471C0" w:rsidRPr="0000035E"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 xml:space="preserve">Cancer-specific treatments </w:t>
            </w:r>
          </w:p>
        </w:tc>
        <w:tc>
          <w:tcPr>
            <w:tcW w:w="645" w:type="pct"/>
            <w:tcBorders>
              <w:left w:val="nil"/>
              <w:bottom w:val="single" w:sz="4" w:space="0" w:color="auto"/>
              <w:right w:val="nil"/>
            </w:tcBorders>
          </w:tcPr>
          <w:p w14:paraId="34651DEA"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7864FC">
              <w:rPr>
                <w:b/>
                <w:bCs/>
                <w:color w:val="000000"/>
                <w:sz w:val="20"/>
                <w:szCs w:val="20"/>
                <w:lang w:eastAsia="en-GB"/>
              </w:rPr>
              <w:t xml:space="preserve">Hospital transitions </w:t>
            </w:r>
          </w:p>
        </w:tc>
        <w:tc>
          <w:tcPr>
            <w:tcW w:w="665" w:type="pct"/>
            <w:tcBorders>
              <w:left w:val="nil"/>
              <w:bottom w:val="single" w:sz="4" w:space="0" w:color="auto"/>
              <w:right w:val="nil"/>
            </w:tcBorders>
          </w:tcPr>
          <w:p w14:paraId="263966E3"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Death in hospital</w:t>
            </w:r>
          </w:p>
        </w:tc>
        <w:tc>
          <w:tcPr>
            <w:tcW w:w="642" w:type="pct"/>
            <w:tcBorders>
              <w:left w:val="nil"/>
              <w:bottom w:val="single" w:sz="4" w:space="0" w:color="auto"/>
              <w:right w:val="nil"/>
            </w:tcBorders>
          </w:tcPr>
          <w:p w14:paraId="032CD3E2"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7864FC">
              <w:rPr>
                <w:b/>
                <w:bCs/>
                <w:color w:val="000000"/>
                <w:sz w:val="20"/>
                <w:szCs w:val="20"/>
                <w:lang w:eastAsia="en-GB"/>
              </w:rPr>
              <w:t>Potentially futile non-cancer specific treatments</w:t>
            </w:r>
          </w:p>
        </w:tc>
        <w:tc>
          <w:tcPr>
            <w:tcW w:w="641" w:type="pct"/>
            <w:tcBorders>
              <w:left w:val="nil"/>
              <w:bottom w:val="single" w:sz="4" w:space="0" w:color="auto"/>
              <w:right w:val="nil"/>
            </w:tcBorders>
          </w:tcPr>
          <w:p w14:paraId="69C9282A"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C</w:t>
            </w:r>
            <w:r w:rsidRPr="007864FC">
              <w:rPr>
                <w:b/>
                <w:bCs/>
                <w:color w:val="000000"/>
                <w:sz w:val="20"/>
                <w:szCs w:val="20"/>
                <w:lang w:eastAsia="en-GB"/>
              </w:rPr>
              <w:t>ontinued</w:t>
            </w:r>
            <w:r>
              <w:rPr>
                <w:b/>
                <w:bCs/>
                <w:color w:val="000000"/>
                <w:sz w:val="20"/>
                <w:szCs w:val="20"/>
                <w:lang w:eastAsia="en-GB"/>
              </w:rPr>
              <w:t xml:space="preserve"> or initiated</w:t>
            </w:r>
            <w:r w:rsidRPr="007864FC">
              <w:rPr>
                <w:b/>
                <w:bCs/>
                <w:color w:val="000000"/>
                <w:sz w:val="20"/>
                <w:szCs w:val="20"/>
                <w:lang w:eastAsia="en-GB"/>
              </w:rPr>
              <w:t xml:space="preserve"> the use of often inadequate drugs</w:t>
            </w:r>
            <w:r w:rsidRPr="00C1700E">
              <w:rPr>
                <w:b/>
                <w:bCs/>
                <w:color w:val="000000"/>
                <w:sz w:val="20"/>
                <w:szCs w:val="20"/>
                <w:vertAlign w:val="superscript"/>
                <w:lang w:eastAsia="en-GB"/>
              </w:rPr>
              <w:t>a</w:t>
            </w:r>
          </w:p>
        </w:tc>
      </w:tr>
      <w:tr w:rsidR="00A471C0" w:rsidRPr="0000035E" w14:paraId="77174837" w14:textId="77777777" w:rsidTr="00DC554B">
        <w:trPr>
          <w:trHeight w:val="254"/>
          <w:tblHeader/>
        </w:trPr>
        <w:tc>
          <w:tcPr>
            <w:tcW w:w="1117" w:type="pct"/>
            <w:tcBorders>
              <w:top w:val="single" w:sz="4" w:space="0" w:color="auto"/>
              <w:left w:val="nil"/>
              <w:bottom w:val="nil"/>
              <w:right w:val="nil"/>
            </w:tcBorders>
            <w:shd w:val="clear" w:color="auto" w:fill="auto"/>
            <w:vAlign w:val="center"/>
          </w:tcPr>
          <w:p w14:paraId="37C6BE07" w14:textId="77777777" w:rsidR="00A471C0" w:rsidRPr="0000035E" w:rsidRDefault="00A471C0" w:rsidP="00DC554B">
            <w:pPr>
              <w:widowControl w:val="0"/>
              <w:autoSpaceDE w:val="0"/>
              <w:autoSpaceDN w:val="0"/>
              <w:adjustRightInd w:val="0"/>
              <w:spacing w:before="120" w:after="0" w:line="240" w:lineRule="auto"/>
              <w:jc w:val="left"/>
              <w:rPr>
                <w:b/>
                <w:bCs/>
                <w:color w:val="000000"/>
                <w:sz w:val="20"/>
                <w:szCs w:val="20"/>
                <w:lang w:eastAsia="en-GB"/>
              </w:rPr>
            </w:pPr>
            <w:r>
              <w:rPr>
                <w:b/>
                <w:bCs/>
                <w:color w:val="000000"/>
                <w:sz w:val="20"/>
                <w:szCs w:val="20"/>
                <w:lang w:eastAsia="en-GB"/>
              </w:rPr>
              <w:t>Total population</w:t>
            </w:r>
          </w:p>
        </w:tc>
        <w:tc>
          <w:tcPr>
            <w:tcW w:w="646" w:type="pct"/>
            <w:tcBorders>
              <w:top w:val="single" w:sz="4" w:space="0" w:color="auto"/>
              <w:left w:val="nil"/>
              <w:bottom w:val="nil"/>
              <w:right w:val="nil"/>
            </w:tcBorders>
          </w:tcPr>
          <w:p w14:paraId="5E74D261"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36.9</w:t>
            </w:r>
          </w:p>
        </w:tc>
        <w:tc>
          <w:tcPr>
            <w:tcW w:w="644" w:type="pct"/>
            <w:tcBorders>
              <w:top w:val="single" w:sz="4" w:space="0" w:color="auto"/>
              <w:left w:val="nil"/>
              <w:bottom w:val="nil"/>
              <w:right w:val="nil"/>
            </w:tcBorders>
          </w:tcPr>
          <w:p w14:paraId="42B7CA2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27.0</w:t>
            </w:r>
          </w:p>
        </w:tc>
        <w:tc>
          <w:tcPr>
            <w:tcW w:w="645" w:type="pct"/>
            <w:tcBorders>
              <w:top w:val="single" w:sz="4" w:space="0" w:color="auto"/>
              <w:left w:val="nil"/>
              <w:bottom w:val="nil"/>
              <w:right w:val="nil"/>
            </w:tcBorders>
          </w:tcPr>
          <w:p w14:paraId="1FD2F7C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9.4</w:t>
            </w:r>
          </w:p>
        </w:tc>
        <w:tc>
          <w:tcPr>
            <w:tcW w:w="665" w:type="pct"/>
            <w:tcBorders>
              <w:top w:val="single" w:sz="4" w:space="0" w:color="auto"/>
              <w:left w:val="nil"/>
              <w:bottom w:val="nil"/>
              <w:right w:val="nil"/>
            </w:tcBorders>
          </w:tcPr>
          <w:p w14:paraId="7B77B327"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49.0</w:t>
            </w:r>
          </w:p>
        </w:tc>
        <w:tc>
          <w:tcPr>
            <w:tcW w:w="642" w:type="pct"/>
            <w:tcBorders>
              <w:top w:val="single" w:sz="4" w:space="0" w:color="auto"/>
              <w:left w:val="nil"/>
              <w:bottom w:val="nil"/>
              <w:right w:val="nil"/>
            </w:tcBorders>
          </w:tcPr>
          <w:p w14:paraId="3A20CBAA"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12.3</w:t>
            </w:r>
          </w:p>
        </w:tc>
        <w:tc>
          <w:tcPr>
            <w:tcW w:w="641" w:type="pct"/>
            <w:tcBorders>
              <w:top w:val="single" w:sz="4" w:space="0" w:color="auto"/>
              <w:left w:val="nil"/>
              <w:bottom w:val="nil"/>
              <w:right w:val="nil"/>
            </w:tcBorders>
          </w:tcPr>
          <w:p w14:paraId="1732133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33.7</w:t>
            </w:r>
          </w:p>
        </w:tc>
      </w:tr>
      <w:tr w:rsidR="00A471C0" w:rsidRPr="0000035E" w14:paraId="1B669398" w14:textId="77777777" w:rsidTr="00DC554B">
        <w:trPr>
          <w:trHeight w:val="254"/>
          <w:tblHeader/>
        </w:trPr>
        <w:tc>
          <w:tcPr>
            <w:tcW w:w="1117" w:type="pct"/>
            <w:tcBorders>
              <w:top w:val="nil"/>
              <w:left w:val="nil"/>
              <w:bottom w:val="nil"/>
              <w:right w:val="nil"/>
            </w:tcBorders>
            <w:shd w:val="clear" w:color="auto" w:fill="auto"/>
            <w:vAlign w:val="center"/>
          </w:tcPr>
          <w:p w14:paraId="533A6B21" w14:textId="77777777" w:rsidR="00A471C0" w:rsidRPr="0000035E" w:rsidRDefault="00A471C0" w:rsidP="00DC554B">
            <w:pPr>
              <w:widowControl w:val="0"/>
              <w:autoSpaceDE w:val="0"/>
              <w:autoSpaceDN w:val="0"/>
              <w:adjustRightInd w:val="0"/>
              <w:spacing w:before="120" w:after="0" w:line="240" w:lineRule="auto"/>
              <w:jc w:val="left"/>
              <w:rPr>
                <w:b/>
                <w:bCs/>
                <w:color w:val="000000"/>
                <w:sz w:val="20"/>
                <w:szCs w:val="20"/>
                <w:lang w:eastAsia="en-GB"/>
              </w:rPr>
            </w:pPr>
            <w:r>
              <w:rPr>
                <w:b/>
                <w:bCs/>
                <w:color w:val="000000"/>
                <w:sz w:val="20"/>
                <w:szCs w:val="20"/>
                <w:lang w:eastAsia="en-GB"/>
              </w:rPr>
              <w:t>Primary cancer diagnosis (ICD-10)</w:t>
            </w:r>
          </w:p>
        </w:tc>
        <w:tc>
          <w:tcPr>
            <w:tcW w:w="646" w:type="pct"/>
            <w:tcBorders>
              <w:top w:val="nil"/>
              <w:left w:val="nil"/>
              <w:bottom w:val="nil"/>
            </w:tcBorders>
          </w:tcPr>
          <w:p w14:paraId="032CA24A"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44" w:type="pct"/>
            <w:tcBorders>
              <w:top w:val="nil"/>
              <w:left w:val="nil"/>
              <w:bottom w:val="nil"/>
            </w:tcBorders>
          </w:tcPr>
          <w:p w14:paraId="625AA76E"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45" w:type="pct"/>
            <w:tcBorders>
              <w:top w:val="nil"/>
              <w:left w:val="nil"/>
              <w:bottom w:val="nil"/>
              <w:right w:val="nil"/>
            </w:tcBorders>
          </w:tcPr>
          <w:p w14:paraId="4AD609CB"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65" w:type="pct"/>
            <w:tcBorders>
              <w:top w:val="nil"/>
              <w:left w:val="nil"/>
              <w:bottom w:val="nil"/>
              <w:right w:val="nil"/>
            </w:tcBorders>
          </w:tcPr>
          <w:p w14:paraId="104291A2"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42" w:type="pct"/>
            <w:tcBorders>
              <w:top w:val="nil"/>
              <w:left w:val="nil"/>
              <w:bottom w:val="nil"/>
            </w:tcBorders>
          </w:tcPr>
          <w:p w14:paraId="64D9A201"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41" w:type="pct"/>
            <w:tcBorders>
              <w:top w:val="nil"/>
              <w:left w:val="nil"/>
              <w:bottom w:val="nil"/>
            </w:tcBorders>
          </w:tcPr>
          <w:p w14:paraId="0C28FC60"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r>
      <w:tr w:rsidR="00A471C0" w:rsidRPr="0000035E" w14:paraId="5A5FF8DA" w14:textId="77777777" w:rsidTr="00DC554B">
        <w:trPr>
          <w:trHeight w:val="254"/>
        </w:trPr>
        <w:tc>
          <w:tcPr>
            <w:tcW w:w="1117" w:type="pct"/>
            <w:tcBorders>
              <w:top w:val="nil"/>
              <w:left w:val="nil"/>
              <w:bottom w:val="nil"/>
              <w:right w:val="nil"/>
            </w:tcBorders>
            <w:shd w:val="clear" w:color="auto" w:fill="auto"/>
            <w:vAlign w:val="center"/>
          </w:tcPr>
          <w:p w14:paraId="4938E1D8" w14:textId="77777777" w:rsidR="00A471C0" w:rsidRPr="0000035E"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Pr>
                <w:color w:val="000000"/>
                <w:sz w:val="20"/>
                <w:szCs w:val="20"/>
                <w:lang w:eastAsia="en-GB"/>
              </w:rPr>
              <w:t>Head or neck (C00-C14)</w:t>
            </w:r>
          </w:p>
        </w:tc>
        <w:tc>
          <w:tcPr>
            <w:tcW w:w="646" w:type="pct"/>
            <w:tcBorders>
              <w:top w:val="nil"/>
              <w:left w:val="nil"/>
              <w:bottom w:val="nil"/>
              <w:right w:val="nil"/>
            </w:tcBorders>
          </w:tcPr>
          <w:p w14:paraId="263CFB14"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37.2</w:t>
            </w:r>
          </w:p>
        </w:tc>
        <w:tc>
          <w:tcPr>
            <w:tcW w:w="644" w:type="pct"/>
            <w:tcBorders>
              <w:top w:val="nil"/>
              <w:left w:val="nil"/>
              <w:bottom w:val="nil"/>
              <w:right w:val="nil"/>
            </w:tcBorders>
          </w:tcPr>
          <w:p w14:paraId="0C78FF6B"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31.1</w:t>
            </w:r>
          </w:p>
        </w:tc>
        <w:tc>
          <w:tcPr>
            <w:tcW w:w="645" w:type="pct"/>
            <w:tcBorders>
              <w:top w:val="nil"/>
              <w:left w:val="nil"/>
              <w:bottom w:val="nil"/>
              <w:right w:val="nil"/>
            </w:tcBorders>
          </w:tcPr>
          <w:p w14:paraId="18EB547C"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6.7</w:t>
            </w:r>
          </w:p>
        </w:tc>
        <w:tc>
          <w:tcPr>
            <w:tcW w:w="665" w:type="pct"/>
            <w:tcBorders>
              <w:top w:val="nil"/>
              <w:left w:val="nil"/>
              <w:bottom w:val="nil"/>
              <w:right w:val="nil"/>
            </w:tcBorders>
          </w:tcPr>
          <w:p w14:paraId="1714DDC2"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52.5</w:t>
            </w:r>
          </w:p>
        </w:tc>
        <w:tc>
          <w:tcPr>
            <w:tcW w:w="642" w:type="pct"/>
            <w:tcBorders>
              <w:top w:val="nil"/>
              <w:left w:val="nil"/>
              <w:bottom w:val="nil"/>
              <w:right w:val="nil"/>
            </w:tcBorders>
          </w:tcPr>
          <w:p w14:paraId="168C249C"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8.</w:t>
            </w:r>
            <w:r w:rsidRPr="00AD6E23">
              <w:rPr>
                <w:color w:val="000000"/>
                <w:sz w:val="20"/>
                <w:szCs w:val="20"/>
                <w:lang w:eastAsia="en-GB"/>
              </w:rPr>
              <w:t>1</w:t>
            </w:r>
          </w:p>
        </w:tc>
        <w:tc>
          <w:tcPr>
            <w:tcW w:w="641" w:type="pct"/>
            <w:tcBorders>
              <w:top w:val="nil"/>
              <w:left w:val="nil"/>
              <w:bottom w:val="nil"/>
              <w:right w:val="nil"/>
            </w:tcBorders>
          </w:tcPr>
          <w:p w14:paraId="196532F1"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23.3</w:t>
            </w:r>
          </w:p>
        </w:tc>
      </w:tr>
      <w:tr w:rsidR="00A471C0" w:rsidRPr="0000035E" w14:paraId="22B72419" w14:textId="77777777" w:rsidTr="00DC554B">
        <w:trPr>
          <w:trHeight w:val="254"/>
        </w:trPr>
        <w:tc>
          <w:tcPr>
            <w:tcW w:w="1117" w:type="pct"/>
            <w:tcBorders>
              <w:top w:val="nil"/>
              <w:left w:val="nil"/>
              <w:bottom w:val="nil"/>
              <w:right w:val="nil"/>
            </w:tcBorders>
            <w:shd w:val="clear" w:color="auto" w:fill="auto"/>
            <w:vAlign w:val="center"/>
          </w:tcPr>
          <w:p w14:paraId="2EDAB0F7" w14:textId="77777777" w:rsidR="00A471C0" w:rsidRPr="0000035E"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Pr>
                <w:color w:val="000000"/>
                <w:sz w:val="20"/>
                <w:szCs w:val="20"/>
                <w:lang w:eastAsia="en-GB"/>
              </w:rPr>
              <w:t>Digestive tract (C15-C26)</w:t>
            </w:r>
          </w:p>
        </w:tc>
        <w:tc>
          <w:tcPr>
            <w:tcW w:w="646" w:type="pct"/>
            <w:tcBorders>
              <w:top w:val="nil"/>
              <w:left w:val="nil"/>
              <w:bottom w:val="nil"/>
            </w:tcBorders>
          </w:tcPr>
          <w:p w14:paraId="16C3D18B"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40.4</w:t>
            </w:r>
          </w:p>
        </w:tc>
        <w:tc>
          <w:tcPr>
            <w:tcW w:w="644" w:type="pct"/>
            <w:tcBorders>
              <w:top w:val="nil"/>
              <w:left w:val="nil"/>
              <w:bottom w:val="nil"/>
            </w:tcBorders>
          </w:tcPr>
          <w:p w14:paraId="714A84DB"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31.3</w:t>
            </w:r>
          </w:p>
        </w:tc>
        <w:tc>
          <w:tcPr>
            <w:tcW w:w="645" w:type="pct"/>
            <w:tcBorders>
              <w:top w:val="nil"/>
              <w:left w:val="nil"/>
              <w:bottom w:val="nil"/>
              <w:right w:val="nil"/>
            </w:tcBorders>
          </w:tcPr>
          <w:p w14:paraId="52D7AAB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10.2</w:t>
            </w:r>
          </w:p>
        </w:tc>
        <w:tc>
          <w:tcPr>
            <w:tcW w:w="665" w:type="pct"/>
            <w:tcBorders>
              <w:top w:val="nil"/>
              <w:left w:val="nil"/>
              <w:bottom w:val="nil"/>
              <w:right w:val="nil"/>
            </w:tcBorders>
          </w:tcPr>
          <w:p w14:paraId="36BCEA59"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49.1</w:t>
            </w:r>
          </w:p>
        </w:tc>
        <w:tc>
          <w:tcPr>
            <w:tcW w:w="642" w:type="pct"/>
            <w:tcBorders>
              <w:top w:val="nil"/>
              <w:left w:val="nil"/>
              <w:bottom w:val="nil"/>
            </w:tcBorders>
          </w:tcPr>
          <w:p w14:paraId="08773732"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AD6E23">
              <w:rPr>
                <w:color w:val="000000"/>
                <w:sz w:val="20"/>
                <w:szCs w:val="20"/>
                <w:lang w:eastAsia="en-GB"/>
              </w:rPr>
              <w:t>131</w:t>
            </w:r>
          </w:p>
        </w:tc>
        <w:tc>
          <w:tcPr>
            <w:tcW w:w="641" w:type="pct"/>
            <w:tcBorders>
              <w:top w:val="nil"/>
              <w:left w:val="nil"/>
              <w:bottom w:val="nil"/>
            </w:tcBorders>
          </w:tcPr>
          <w:p w14:paraId="608D2AFD"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28.7</w:t>
            </w:r>
          </w:p>
        </w:tc>
      </w:tr>
      <w:tr w:rsidR="00A471C0" w:rsidRPr="0000035E" w14:paraId="7AB6EE5E" w14:textId="77777777" w:rsidTr="00DC554B">
        <w:trPr>
          <w:trHeight w:val="254"/>
        </w:trPr>
        <w:tc>
          <w:tcPr>
            <w:tcW w:w="1117" w:type="pct"/>
            <w:tcBorders>
              <w:top w:val="nil"/>
              <w:left w:val="nil"/>
              <w:bottom w:val="nil"/>
              <w:right w:val="nil"/>
            </w:tcBorders>
            <w:shd w:val="clear" w:color="auto" w:fill="auto"/>
            <w:vAlign w:val="center"/>
          </w:tcPr>
          <w:p w14:paraId="66F0940B"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Pr>
                <w:color w:val="000000"/>
                <w:sz w:val="20"/>
                <w:szCs w:val="20"/>
                <w:lang w:eastAsia="en-GB"/>
              </w:rPr>
              <w:t>Respiratory tract (C30-C39)</w:t>
            </w:r>
          </w:p>
        </w:tc>
        <w:tc>
          <w:tcPr>
            <w:tcW w:w="646" w:type="pct"/>
            <w:tcBorders>
              <w:top w:val="nil"/>
              <w:left w:val="nil"/>
              <w:bottom w:val="nil"/>
            </w:tcBorders>
          </w:tcPr>
          <w:p w14:paraId="366C5658"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38.4</w:t>
            </w:r>
          </w:p>
        </w:tc>
        <w:tc>
          <w:tcPr>
            <w:tcW w:w="644" w:type="pct"/>
            <w:tcBorders>
              <w:top w:val="nil"/>
              <w:left w:val="nil"/>
              <w:bottom w:val="nil"/>
            </w:tcBorders>
          </w:tcPr>
          <w:p w14:paraId="75393A78"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28.2</w:t>
            </w:r>
          </w:p>
        </w:tc>
        <w:tc>
          <w:tcPr>
            <w:tcW w:w="645" w:type="pct"/>
            <w:tcBorders>
              <w:top w:val="nil"/>
              <w:left w:val="nil"/>
              <w:bottom w:val="nil"/>
              <w:right w:val="nil"/>
            </w:tcBorders>
          </w:tcPr>
          <w:p w14:paraId="2F84F8E4"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10.5</w:t>
            </w:r>
          </w:p>
        </w:tc>
        <w:tc>
          <w:tcPr>
            <w:tcW w:w="665" w:type="pct"/>
            <w:tcBorders>
              <w:top w:val="nil"/>
              <w:left w:val="nil"/>
              <w:bottom w:val="nil"/>
              <w:right w:val="nil"/>
            </w:tcBorders>
          </w:tcPr>
          <w:p w14:paraId="1B4D20DE"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58.8</w:t>
            </w:r>
          </w:p>
        </w:tc>
        <w:tc>
          <w:tcPr>
            <w:tcW w:w="642" w:type="pct"/>
            <w:tcBorders>
              <w:top w:val="nil"/>
              <w:left w:val="nil"/>
              <w:bottom w:val="nil"/>
            </w:tcBorders>
          </w:tcPr>
          <w:p w14:paraId="78F2968C"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9.</w:t>
            </w:r>
            <w:r w:rsidRPr="00AD6E23">
              <w:rPr>
                <w:color w:val="000000"/>
                <w:sz w:val="20"/>
                <w:szCs w:val="20"/>
                <w:lang w:eastAsia="en-GB"/>
              </w:rPr>
              <w:t>4</w:t>
            </w:r>
          </w:p>
        </w:tc>
        <w:tc>
          <w:tcPr>
            <w:tcW w:w="641" w:type="pct"/>
            <w:tcBorders>
              <w:top w:val="nil"/>
              <w:left w:val="nil"/>
              <w:bottom w:val="nil"/>
            </w:tcBorders>
          </w:tcPr>
          <w:p w14:paraId="0D867804"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35.7</w:t>
            </w:r>
          </w:p>
        </w:tc>
      </w:tr>
      <w:tr w:rsidR="00A471C0" w:rsidRPr="0000035E" w14:paraId="5FF5373D" w14:textId="77777777" w:rsidTr="00DC554B">
        <w:trPr>
          <w:trHeight w:val="254"/>
        </w:trPr>
        <w:tc>
          <w:tcPr>
            <w:tcW w:w="1117" w:type="pct"/>
            <w:tcBorders>
              <w:top w:val="nil"/>
              <w:left w:val="nil"/>
              <w:bottom w:val="nil"/>
              <w:right w:val="nil"/>
            </w:tcBorders>
            <w:shd w:val="clear" w:color="auto" w:fill="auto"/>
            <w:vAlign w:val="center"/>
          </w:tcPr>
          <w:p w14:paraId="56E37FD6"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941C08">
              <w:rPr>
                <w:color w:val="000000"/>
                <w:sz w:val="20"/>
                <w:szCs w:val="20"/>
                <w:lang w:eastAsia="en-GB"/>
              </w:rPr>
              <w:t>Melanoma (C43–C44)</w:t>
            </w:r>
          </w:p>
        </w:tc>
        <w:tc>
          <w:tcPr>
            <w:tcW w:w="646" w:type="pct"/>
            <w:tcBorders>
              <w:top w:val="nil"/>
              <w:left w:val="nil"/>
              <w:bottom w:val="nil"/>
            </w:tcBorders>
          </w:tcPr>
          <w:p w14:paraId="70AC1FF6"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30.3</w:t>
            </w:r>
          </w:p>
        </w:tc>
        <w:tc>
          <w:tcPr>
            <w:tcW w:w="644" w:type="pct"/>
            <w:tcBorders>
              <w:top w:val="nil"/>
              <w:left w:val="nil"/>
              <w:bottom w:val="nil"/>
            </w:tcBorders>
          </w:tcPr>
          <w:p w14:paraId="16531DCD"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21.9</w:t>
            </w:r>
          </w:p>
        </w:tc>
        <w:tc>
          <w:tcPr>
            <w:tcW w:w="645" w:type="pct"/>
            <w:tcBorders>
              <w:top w:val="nil"/>
              <w:left w:val="nil"/>
              <w:bottom w:val="nil"/>
              <w:right w:val="nil"/>
            </w:tcBorders>
          </w:tcPr>
          <w:p w14:paraId="0DAAF7A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8.0</w:t>
            </w:r>
          </w:p>
        </w:tc>
        <w:tc>
          <w:tcPr>
            <w:tcW w:w="665" w:type="pct"/>
            <w:tcBorders>
              <w:top w:val="nil"/>
              <w:left w:val="nil"/>
              <w:bottom w:val="nil"/>
              <w:right w:val="nil"/>
            </w:tcBorders>
          </w:tcPr>
          <w:p w14:paraId="72EB5B4A"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42.8</w:t>
            </w:r>
          </w:p>
        </w:tc>
        <w:tc>
          <w:tcPr>
            <w:tcW w:w="642" w:type="pct"/>
            <w:tcBorders>
              <w:top w:val="nil"/>
              <w:left w:val="nil"/>
              <w:bottom w:val="nil"/>
            </w:tcBorders>
          </w:tcPr>
          <w:p w14:paraId="4A1A2ABB"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8.</w:t>
            </w:r>
            <w:r w:rsidRPr="00AD6E23">
              <w:rPr>
                <w:color w:val="000000"/>
                <w:sz w:val="20"/>
                <w:szCs w:val="20"/>
                <w:lang w:eastAsia="en-GB"/>
              </w:rPr>
              <w:t>2</w:t>
            </w:r>
          </w:p>
        </w:tc>
        <w:tc>
          <w:tcPr>
            <w:tcW w:w="641" w:type="pct"/>
            <w:tcBorders>
              <w:top w:val="nil"/>
              <w:left w:val="nil"/>
              <w:bottom w:val="nil"/>
            </w:tcBorders>
          </w:tcPr>
          <w:p w14:paraId="68E623B8"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33.8</w:t>
            </w:r>
          </w:p>
        </w:tc>
      </w:tr>
      <w:tr w:rsidR="00A471C0" w:rsidRPr="0000035E" w14:paraId="0CDF26B8" w14:textId="77777777" w:rsidTr="00DC554B">
        <w:trPr>
          <w:trHeight w:val="254"/>
        </w:trPr>
        <w:tc>
          <w:tcPr>
            <w:tcW w:w="1117" w:type="pct"/>
            <w:tcBorders>
              <w:top w:val="nil"/>
              <w:left w:val="nil"/>
              <w:bottom w:val="nil"/>
              <w:right w:val="nil"/>
            </w:tcBorders>
            <w:shd w:val="clear" w:color="auto" w:fill="auto"/>
            <w:vAlign w:val="center"/>
          </w:tcPr>
          <w:p w14:paraId="5D55007E"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941C08">
              <w:rPr>
                <w:color w:val="000000"/>
                <w:sz w:val="20"/>
                <w:szCs w:val="20"/>
                <w:lang w:eastAsia="en-GB"/>
              </w:rPr>
              <w:t>Breast (C50)</w:t>
            </w:r>
          </w:p>
        </w:tc>
        <w:tc>
          <w:tcPr>
            <w:tcW w:w="646" w:type="pct"/>
            <w:tcBorders>
              <w:top w:val="nil"/>
              <w:left w:val="nil"/>
              <w:bottom w:val="nil"/>
            </w:tcBorders>
          </w:tcPr>
          <w:p w14:paraId="2100B9BE"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28.4</w:t>
            </w:r>
          </w:p>
        </w:tc>
        <w:tc>
          <w:tcPr>
            <w:tcW w:w="644" w:type="pct"/>
            <w:tcBorders>
              <w:top w:val="nil"/>
              <w:left w:val="nil"/>
              <w:bottom w:val="nil"/>
            </w:tcBorders>
          </w:tcPr>
          <w:p w14:paraId="33E26AF1"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20.5</w:t>
            </w:r>
          </w:p>
        </w:tc>
        <w:tc>
          <w:tcPr>
            <w:tcW w:w="645" w:type="pct"/>
            <w:tcBorders>
              <w:top w:val="nil"/>
              <w:left w:val="nil"/>
              <w:bottom w:val="nil"/>
              <w:right w:val="nil"/>
            </w:tcBorders>
          </w:tcPr>
          <w:p w14:paraId="102D6CE1"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7.6</w:t>
            </w:r>
          </w:p>
        </w:tc>
        <w:tc>
          <w:tcPr>
            <w:tcW w:w="665" w:type="pct"/>
            <w:tcBorders>
              <w:top w:val="nil"/>
              <w:left w:val="nil"/>
              <w:bottom w:val="nil"/>
              <w:right w:val="nil"/>
            </w:tcBorders>
          </w:tcPr>
          <w:p w14:paraId="39B6B899"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43.5</w:t>
            </w:r>
          </w:p>
        </w:tc>
        <w:tc>
          <w:tcPr>
            <w:tcW w:w="642" w:type="pct"/>
            <w:tcBorders>
              <w:top w:val="nil"/>
              <w:left w:val="nil"/>
              <w:bottom w:val="nil"/>
            </w:tcBorders>
          </w:tcPr>
          <w:p w14:paraId="31D49CA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8.</w:t>
            </w:r>
            <w:r w:rsidRPr="00AD6E23">
              <w:rPr>
                <w:color w:val="000000"/>
                <w:sz w:val="20"/>
                <w:szCs w:val="20"/>
                <w:lang w:eastAsia="en-GB"/>
              </w:rPr>
              <w:t>4</w:t>
            </w:r>
          </w:p>
        </w:tc>
        <w:tc>
          <w:tcPr>
            <w:tcW w:w="641" w:type="pct"/>
            <w:tcBorders>
              <w:top w:val="nil"/>
              <w:left w:val="nil"/>
              <w:bottom w:val="nil"/>
            </w:tcBorders>
          </w:tcPr>
          <w:p w14:paraId="448A68B1"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39.0</w:t>
            </w:r>
          </w:p>
        </w:tc>
      </w:tr>
      <w:tr w:rsidR="00A471C0" w:rsidRPr="0000035E" w14:paraId="51E054E8" w14:textId="77777777" w:rsidTr="00DC554B">
        <w:trPr>
          <w:trHeight w:val="254"/>
        </w:trPr>
        <w:tc>
          <w:tcPr>
            <w:tcW w:w="1117" w:type="pct"/>
            <w:tcBorders>
              <w:top w:val="nil"/>
              <w:left w:val="nil"/>
              <w:bottom w:val="nil"/>
              <w:right w:val="nil"/>
            </w:tcBorders>
            <w:shd w:val="clear" w:color="auto" w:fill="auto"/>
            <w:vAlign w:val="center"/>
          </w:tcPr>
          <w:p w14:paraId="67DD2134"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941C08">
              <w:rPr>
                <w:color w:val="000000"/>
                <w:sz w:val="20"/>
                <w:szCs w:val="20"/>
                <w:lang w:eastAsia="en-GB"/>
              </w:rPr>
              <w:t>Female genital organs (C51–C58)</w:t>
            </w:r>
          </w:p>
        </w:tc>
        <w:tc>
          <w:tcPr>
            <w:tcW w:w="646" w:type="pct"/>
            <w:tcBorders>
              <w:top w:val="nil"/>
              <w:left w:val="nil"/>
              <w:bottom w:val="nil"/>
            </w:tcBorders>
          </w:tcPr>
          <w:p w14:paraId="294FC938"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41.2</w:t>
            </w:r>
          </w:p>
        </w:tc>
        <w:tc>
          <w:tcPr>
            <w:tcW w:w="644" w:type="pct"/>
            <w:tcBorders>
              <w:top w:val="nil"/>
              <w:left w:val="nil"/>
              <w:bottom w:val="nil"/>
            </w:tcBorders>
          </w:tcPr>
          <w:p w14:paraId="74E7307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31.5</w:t>
            </w:r>
          </w:p>
        </w:tc>
        <w:tc>
          <w:tcPr>
            <w:tcW w:w="645" w:type="pct"/>
            <w:tcBorders>
              <w:top w:val="nil"/>
              <w:left w:val="nil"/>
              <w:bottom w:val="nil"/>
              <w:right w:val="nil"/>
            </w:tcBorders>
          </w:tcPr>
          <w:p w14:paraId="643A941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10.4</w:t>
            </w:r>
          </w:p>
        </w:tc>
        <w:tc>
          <w:tcPr>
            <w:tcW w:w="665" w:type="pct"/>
            <w:tcBorders>
              <w:top w:val="nil"/>
              <w:left w:val="nil"/>
              <w:bottom w:val="nil"/>
              <w:right w:val="nil"/>
            </w:tcBorders>
          </w:tcPr>
          <w:p w14:paraId="364F971C"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49.1</w:t>
            </w:r>
          </w:p>
        </w:tc>
        <w:tc>
          <w:tcPr>
            <w:tcW w:w="642" w:type="pct"/>
            <w:tcBorders>
              <w:top w:val="nil"/>
              <w:left w:val="nil"/>
              <w:bottom w:val="nil"/>
            </w:tcBorders>
          </w:tcPr>
          <w:p w14:paraId="2664F0D4"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15.</w:t>
            </w:r>
            <w:r w:rsidRPr="00AD6E23">
              <w:rPr>
                <w:color w:val="000000"/>
                <w:sz w:val="20"/>
                <w:szCs w:val="20"/>
                <w:lang w:eastAsia="en-GB"/>
              </w:rPr>
              <w:t>7</w:t>
            </w:r>
          </w:p>
        </w:tc>
        <w:tc>
          <w:tcPr>
            <w:tcW w:w="641" w:type="pct"/>
            <w:tcBorders>
              <w:top w:val="nil"/>
              <w:left w:val="nil"/>
              <w:bottom w:val="nil"/>
            </w:tcBorders>
          </w:tcPr>
          <w:p w14:paraId="0977BED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32.3</w:t>
            </w:r>
          </w:p>
        </w:tc>
      </w:tr>
      <w:tr w:rsidR="00A471C0" w:rsidRPr="0000035E" w14:paraId="415C6FDF" w14:textId="77777777" w:rsidTr="00DC554B">
        <w:trPr>
          <w:trHeight w:val="254"/>
        </w:trPr>
        <w:tc>
          <w:tcPr>
            <w:tcW w:w="1117" w:type="pct"/>
            <w:tcBorders>
              <w:top w:val="nil"/>
              <w:left w:val="nil"/>
              <w:bottom w:val="nil"/>
              <w:right w:val="nil"/>
            </w:tcBorders>
            <w:shd w:val="clear" w:color="auto" w:fill="auto"/>
            <w:vAlign w:val="center"/>
          </w:tcPr>
          <w:p w14:paraId="26262139"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941C08">
              <w:rPr>
                <w:color w:val="000000"/>
                <w:sz w:val="20"/>
                <w:szCs w:val="20"/>
                <w:lang w:eastAsia="en-GB"/>
              </w:rPr>
              <w:t>Male genital organs (C60–C63)</w:t>
            </w:r>
          </w:p>
        </w:tc>
        <w:tc>
          <w:tcPr>
            <w:tcW w:w="646" w:type="pct"/>
            <w:tcBorders>
              <w:top w:val="nil"/>
              <w:left w:val="nil"/>
              <w:bottom w:val="nil"/>
            </w:tcBorders>
          </w:tcPr>
          <w:p w14:paraId="1FD5527D"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30.0</w:t>
            </w:r>
          </w:p>
        </w:tc>
        <w:tc>
          <w:tcPr>
            <w:tcW w:w="644" w:type="pct"/>
            <w:tcBorders>
              <w:top w:val="nil"/>
              <w:left w:val="nil"/>
              <w:bottom w:val="nil"/>
            </w:tcBorders>
          </w:tcPr>
          <w:p w14:paraId="55CA438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17.6</w:t>
            </w:r>
          </w:p>
        </w:tc>
        <w:tc>
          <w:tcPr>
            <w:tcW w:w="645" w:type="pct"/>
            <w:tcBorders>
              <w:top w:val="nil"/>
              <w:left w:val="nil"/>
              <w:bottom w:val="nil"/>
              <w:right w:val="nil"/>
            </w:tcBorders>
          </w:tcPr>
          <w:p w14:paraId="4B8D5BC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7.7</w:t>
            </w:r>
          </w:p>
        </w:tc>
        <w:tc>
          <w:tcPr>
            <w:tcW w:w="665" w:type="pct"/>
            <w:tcBorders>
              <w:top w:val="nil"/>
              <w:left w:val="nil"/>
              <w:bottom w:val="nil"/>
              <w:right w:val="nil"/>
            </w:tcBorders>
          </w:tcPr>
          <w:p w14:paraId="09068A95"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40.4</w:t>
            </w:r>
          </w:p>
        </w:tc>
        <w:tc>
          <w:tcPr>
            <w:tcW w:w="642" w:type="pct"/>
            <w:tcBorders>
              <w:top w:val="nil"/>
              <w:left w:val="nil"/>
              <w:bottom w:val="nil"/>
            </w:tcBorders>
          </w:tcPr>
          <w:p w14:paraId="5AFF2CD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14.</w:t>
            </w:r>
            <w:r w:rsidRPr="00AD6E23">
              <w:rPr>
                <w:color w:val="000000"/>
                <w:sz w:val="20"/>
                <w:szCs w:val="20"/>
                <w:lang w:eastAsia="en-GB"/>
              </w:rPr>
              <w:t>6</w:t>
            </w:r>
          </w:p>
        </w:tc>
        <w:tc>
          <w:tcPr>
            <w:tcW w:w="641" w:type="pct"/>
            <w:tcBorders>
              <w:top w:val="nil"/>
              <w:left w:val="nil"/>
              <w:bottom w:val="nil"/>
            </w:tcBorders>
          </w:tcPr>
          <w:p w14:paraId="0A678B6C"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38.2</w:t>
            </w:r>
          </w:p>
        </w:tc>
      </w:tr>
      <w:tr w:rsidR="00A471C0" w:rsidRPr="0000035E" w14:paraId="7A716FAC" w14:textId="77777777" w:rsidTr="00DC554B">
        <w:trPr>
          <w:trHeight w:val="254"/>
        </w:trPr>
        <w:tc>
          <w:tcPr>
            <w:tcW w:w="1117" w:type="pct"/>
            <w:tcBorders>
              <w:top w:val="nil"/>
              <w:left w:val="nil"/>
              <w:bottom w:val="nil"/>
              <w:right w:val="nil"/>
            </w:tcBorders>
            <w:shd w:val="clear" w:color="auto" w:fill="auto"/>
            <w:vAlign w:val="center"/>
          </w:tcPr>
          <w:p w14:paraId="123C9C59" w14:textId="77777777" w:rsidR="00A471C0" w:rsidRPr="00941C08"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941C08">
              <w:rPr>
                <w:color w:val="000000"/>
                <w:sz w:val="20"/>
                <w:szCs w:val="20"/>
                <w:lang w:eastAsia="en-GB"/>
              </w:rPr>
              <w:t>Urinary tract (C64–C68)</w:t>
            </w:r>
          </w:p>
        </w:tc>
        <w:tc>
          <w:tcPr>
            <w:tcW w:w="646" w:type="pct"/>
            <w:tcBorders>
              <w:top w:val="nil"/>
              <w:left w:val="nil"/>
              <w:bottom w:val="nil"/>
            </w:tcBorders>
          </w:tcPr>
          <w:p w14:paraId="3A46D01C"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37.9</w:t>
            </w:r>
          </w:p>
        </w:tc>
        <w:tc>
          <w:tcPr>
            <w:tcW w:w="644" w:type="pct"/>
            <w:tcBorders>
              <w:top w:val="nil"/>
              <w:left w:val="nil"/>
              <w:bottom w:val="nil"/>
            </w:tcBorders>
          </w:tcPr>
          <w:p w14:paraId="49AA8A7A"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26.8</w:t>
            </w:r>
          </w:p>
        </w:tc>
        <w:tc>
          <w:tcPr>
            <w:tcW w:w="645" w:type="pct"/>
            <w:tcBorders>
              <w:top w:val="nil"/>
              <w:left w:val="nil"/>
              <w:bottom w:val="nil"/>
              <w:right w:val="nil"/>
            </w:tcBorders>
          </w:tcPr>
          <w:p w14:paraId="2E8F4F0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9.0</w:t>
            </w:r>
          </w:p>
        </w:tc>
        <w:tc>
          <w:tcPr>
            <w:tcW w:w="665" w:type="pct"/>
            <w:tcBorders>
              <w:top w:val="nil"/>
              <w:left w:val="nil"/>
              <w:bottom w:val="nil"/>
              <w:right w:val="nil"/>
            </w:tcBorders>
          </w:tcPr>
          <w:p w14:paraId="4AD777D0"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47.4</w:t>
            </w:r>
          </w:p>
        </w:tc>
        <w:tc>
          <w:tcPr>
            <w:tcW w:w="642" w:type="pct"/>
            <w:tcBorders>
              <w:top w:val="nil"/>
              <w:left w:val="nil"/>
              <w:bottom w:val="nil"/>
            </w:tcBorders>
          </w:tcPr>
          <w:p w14:paraId="471C503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14.</w:t>
            </w:r>
            <w:r w:rsidRPr="00AD6E23">
              <w:rPr>
                <w:color w:val="000000"/>
                <w:sz w:val="20"/>
                <w:szCs w:val="20"/>
                <w:lang w:eastAsia="en-GB"/>
              </w:rPr>
              <w:t>7</w:t>
            </w:r>
          </w:p>
        </w:tc>
        <w:tc>
          <w:tcPr>
            <w:tcW w:w="641" w:type="pct"/>
            <w:tcBorders>
              <w:top w:val="nil"/>
              <w:left w:val="nil"/>
              <w:bottom w:val="nil"/>
            </w:tcBorders>
          </w:tcPr>
          <w:p w14:paraId="243E05CE"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35.1</w:t>
            </w:r>
          </w:p>
        </w:tc>
      </w:tr>
      <w:tr w:rsidR="00A471C0" w:rsidRPr="0000035E" w14:paraId="2C7E8497" w14:textId="77777777" w:rsidTr="00DC554B">
        <w:trPr>
          <w:trHeight w:val="254"/>
        </w:trPr>
        <w:tc>
          <w:tcPr>
            <w:tcW w:w="1117" w:type="pct"/>
            <w:tcBorders>
              <w:top w:val="nil"/>
              <w:left w:val="nil"/>
              <w:bottom w:val="nil"/>
              <w:right w:val="nil"/>
            </w:tcBorders>
            <w:shd w:val="clear" w:color="auto" w:fill="auto"/>
            <w:vAlign w:val="center"/>
          </w:tcPr>
          <w:p w14:paraId="6CD61065"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941C08">
              <w:rPr>
                <w:color w:val="000000"/>
                <w:sz w:val="20"/>
                <w:szCs w:val="20"/>
                <w:lang w:eastAsia="en-GB"/>
              </w:rPr>
              <w:t>Oth</w:t>
            </w:r>
            <w:r>
              <w:rPr>
                <w:color w:val="000000"/>
                <w:sz w:val="20"/>
                <w:szCs w:val="20"/>
                <w:lang w:eastAsia="en-GB"/>
              </w:rPr>
              <w:t>er (C40–C41, C45–C49, or C69–C80</w:t>
            </w:r>
            <w:r w:rsidRPr="00941C08">
              <w:rPr>
                <w:color w:val="000000"/>
                <w:sz w:val="20"/>
                <w:szCs w:val="20"/>
                <w:lang w:eastAsia="en-GB"/>
              </w:rPr>
              <w:t>)</w:t>
            </w:r>
          </w:p>
        </w:tc>
        <w:tc>
          <w:tcPr>
            <w:tcW w:w="646" w:type="pct"/>
            <w:tcBorders>
              <w:top w:val="nil"/>
              <w:left w:val="nil"/>
              <w:bottom w:val="nil"/>
            </w:tcBorders>
          </w:tcPr>
          <w:p w14:paraId="6B3FD6B8"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38.0</w:t>
            </w:r>
          </w:p>
        </w:tc>
        <w:tc>
          <w:tcPr>
            <w:tcW w:w="644" w:type="pct"/>
            <w:tcBorders>
              <w:top w:val="nil"/>
              <w:left w:val="nil"/>
              <w:bottom w:val="nil"/>
            </w:tcBorders>
          </w:tcPr>
          <w:p w14:paraId="0B1D3D91"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28.9</w:t>
            </w:r>
          </w:p>
        </w:tc>
        <w:tc>
          <w:tcPr>
            <w:tcW w:w="645" w:type="pct"/>
            <w:tcBorders>
              <w:top w:val="nil"/>
              <w:left w:val="nil"/>
              <w:bottom w:val="nil"/>
              <w:right w:val="nil"/>
            </w:tcBorders>
          </w:tcPr>
          <w:p w14:paraId="7BCFACBA"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9.2</w:t>
            </w:r>
          </w:p>
        </w:tc>
        <w:tc>
          <w:tcPr>
            <w:tcW w:w="665" w:type="pct"/>
            <w:tcBorders>
              <w:top w:val="nil"/>
              <w:left w:val="nil"/>
              <w:bottom w:val="nil"/>
              <w:right w:val="nil"/>
            </w:tcBorders>
          </w:tcPr>
          <w:p w14:paraId="69225F97"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52.3</w:t>
            </w:r>
          </w:p>
        </w:tc>
        <w:tc>
          <w:tcPr>
            <w:tcW w:w="642" w:type="pct"/>
            <w:tcBorders>
              <w:top w:val="nil"/>
              <w:left w:val="nil"/>
              <w:bottom w:val="nil"/>
            </w:tcBorders>
          </w:tcPr>
          <w:p w14:paraId="66BA2627"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11.</w:t>
            </w:r>
            <w:r w:rsidRPr="00AD6E23">
              <w:rPr>
                <w:color w:val="000000"/>
                <w:sz w:val="20"/>
                <w:szCs w:val="20"/>
                <w:lang w:eastAsia="en-GB"/>
              </w:rPr>
              <w:t>1</w:t>
            </w:r>
          </w:p>
        </w:tc>
        <w:tc>
          <w:tcPr>
            <w:tcW w:w="641" w:type="pct"/>
            <w:tcBorders>
              <w:top w:val="nil"/>
              <w:left w:val="nil"/>
              <w:bottom w:val="nil"/>
            </w:tcBorders>
          </w:tcPr>
          <w:p w14:paraId="0E56A181"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34.4</w:t>
            </w:r>
          </w:p>
        </w:tc>
      </w:tr>
      <w:tr w:rsidR="00A471C0" w:rsidRPr="0000035E" w14:paraId="1ABC0E2A" w14:textId="77777777" w:rsidTr="00DC554B">
        <w:trPr>
          <w:trHeight w:val="254"/>
        </w:trPr>
        <w:tc>
          <w:tcPr>
            <w:tcW w:w="1117" w:type="pct"/>
            <w:tcBorders>
              <w:top w:val="nil"/>
              <w:left w:val="nil"/>
              <w:bottom w:val="nil"/>
              <w:right w:val="nil"/>
            </w:tcBorders>
            <w:shd w:val="clear" w:color="auto" w:fill="auto"/>
            <w:vAlign w:val="center"/>
          </w:tcPr>
          <w:p w14:paraId="0CB16D93" w14:textId="77777777" w:rsidR="00A471C0" w:rsidRPr="00941C08"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0038E1">
              <w:rPr>
                <w:color w:val="000000"/>
                <w:sz w:val="20"/>
                <w:szCs w:val="20"/>
                <w:lang w:eastAsia="en-GB"/>
              </w:rPr>
              <w:t xml:space="preserve">Multiple </w:t>
            </w:r>
            <w:r>
              <w:rPr>
                <w:color w:val="000000"/>
                <w:sz w:val="20"/>
                <w:szCs w:val="20"/>
                <w:lang w:eastAsia="en-GB"/>
              </w:rPr>
              <w:t>Primary Tumours</w:t>
            </w:r>
            <w:r w:rsidRPr="000038E1">
              <w:rPr>
                <w:color w:val="000000"/>
                <w:sz w:val="20"/>
                <w:szCs w:val="20"/>
                <w:lang w:eastAsia="en-GB"/>
              </w:rPr>
              <w:t xml:space="preserve"> (&gt;1)</w:t>
            </w:r>
            <w:r>
              <w:rPr>
                <w:color w:val="000000"/>
                <w:sz w:val="20"/>
                <w:szCs w:val="20"/>
                <w:vertAlign w:val="superscript"/>
                <w:lang w:eastAsia="en-GB"/>
              </w:rPr>
              <w:t>b</w:t>
            </w:r>
          </w:p>
        </w:tc>
        <w:tc>
          <w:tcPr>
            <w:tcW w:w="646" w:type="pct"/>
            <w:tcBorders>
              <w:top w:val="nil"/>
              <w:left w:val="nil"/>
              <w:bottom w:val="nil"/>
            </w:tcBorders>
          </w:tcPr>
          <w:p w14:paraId="0DC55647"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38.2</w:t>
            </w:r>
          </w:p>
        </w:tc>
        <w:tc>
          <w:tcPr>
            <w:tcW w:w="644" w:type="pct"/>
            <w:tcBorders>
              <w:top w:val="nil"/>
              <w:left w:val="nil"/>
              <w:bottom w:val="nil"/>
            </w:tcBorders>
          </w:tcPr>
          <w:p w14:paraId="668BAC45"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27.1</w:t>
            </w:r>
          </w:p>
        </w:tc>
        <w:tc>
          <w:tcPr>
            <w:tcW w:w="645" w:type="pct"/>
            <w:tcBorders>
              <w:top w:val="nil"/>
              <w:left w:val="nil"/>
              <w:bottom w:val="nil"/>
              <w:right w:val="nil"/>
            </w:tcBorders>
          </w:tcPr>
          <w:p w14:paraId="175CC20A"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9.0</w:t>
            </w:r>
          </w:p>
        </w:tc>
        <w:tc>
          <w:tcPr>
            <w:tcW w:w="665" w:type="pct"/>
            <w:tcBorders>
              <w:top w:val="nil"/>
              <w:left w:val="nil"/>
              <w:bottom w:val="nil"/>
              <w:right w:val="nil"/>
            </w:tcBorders>
          </w:tcPr>
          <w:p w14:paraId="5C8CAD7B"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44.4</w:t>
            </w:r>
          </w:p>
        </w:tc>
        <w:tc>
          <w:tcPr>
            <w:tcW w:w="642" w:type="pct"/>
            <w:tcBorders>
              <w:top w:val="nil"/>
              <w:left w:val="nil"/>
              <w:bottom w:val="nil"/>
            </w:tcBorders>
          </w:tcPr>
          <w:p w14:paraId="1BE83C3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12.</w:t>
            </w:r>
            <w:r w:rsidRPr="00AD6E23">
              <w:rPr>
                <w:color w:val="000000"/>
                <w:sz w:val="20"/>
                <w:szCs w:val="20"/>
                <w:lang w:eastAsia="en-GB"/>
              </w:rPr>
              <w:t>5</w:t>
            </w:r>
          </w:p>
        </w:tc>
        <w:tc>
          <w:tcPr>
            <w:tcW w:w="641" w:type="pct"/>
            <w:tcBorders>
              <w:top w:val="nil"/>
              <w:left w:val="nil"/>
              <w:bottom w:val="nil"/>
            </w:tcBorders>
          </w:tcPr>
          <w:p w14:paraId="375A3550"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476B3A">
              <w:rPr>
                <w:color w:val="000000"/>
                <w:sz w:val="20"/>
                <w:szCs w:val="20"/>
                <w:lang w:eastAsia="en-GB"/>
              </w:rPr>
              <w:t>38.7</w:t>
            </w:r>
          </w:p>
        </w:tc>
      </w:tr>
      <w:tr w:rsidR="00A471C0" w:rsidRPr="0000035E" w14:paraId="5BA302FC" w14:textId="77777777" w:rsidTr="00DC554B">
        <w:trPr>
          <w:trHeight w:val="254"/>
        </w:trPr>
        <w:tc>
          <w:tcPr>
            <w:tcW w:w="1117" w:type="pct"/>
            <w:tcBorders>
              <w:top w:val="nil"/>
              <w:left w:val="nil"/>
              <w:bottom w:val="nil"/>
              <w:right w:val="nil"/>
            </w:tcBorders>
            <w:shd w:val="clear" w:color="auto" w:fill="auto"/>
            <w:vAlign w:val="center"/>
          </w:tcPr>
          <w:p w14:paraId="3B781B67" w14:textId="77777777" w:rsidR="00A471C0" w:rsidRPr="000038E1" w:rsidRDefault="00A471C0" w:rsidP="00DC554B">
            <w:pPr>
              <w:widowControl w:val="0"/>
              <w:autoSpaceDE w:val="0"/>
              <w:autoSpaceDN w:val="0"/>
              <w:adjustRightInd w:val="0"/>
              <w:spacing w:before="0" w:after="0" w:line="240" w:lineRule="auto"/>
              <w:jc w:val="left"/>
              <w:rPr>
                <w:color w:val="000000"/>
                <w:sz w:val="20"/>
                <w:szCs w:val="20"/>
                <w:lang w:eastAsia="en-GB"/>
              </w:rPr>
            </w:pPr>
            <w:r>
              <w:rPr>
                <w:b/>
                <w:bCs/>
                <w:color w:val="000000"/>
                <w:sz w:val="20"/>
                <w:szCs w:val="20"/>
                <w:lang w:eastAsia="en-GB"/>
              </w:rPr>
              <w:t>Age group</w:t>
            </w:r>
          </w:p>
        </w:tc>
        <w:tc>
          <w:tcPr>
            <w:tcW w:w="646" w:type="pct"/>
            <w:tcBorders>
              <w:top w:val="nil"/>
              <w:left w:val="nil"/>
              <w:bottom w:val="nil"/>
            </w:tcBorders>
          </w:tcPr>
          <w:p w14:paraId="09C01676"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44" w:type="pct"/>
            <w:tcBorders>
              <w:top w:val="nil"/>
              <w:left w:val="nil"/>
              <w:bottom w:val="nil"/>
            </w:tcBorders>
          </w:tcPr>
          <w:p w14:paraId="292A70C1"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45" w:type="pct"/>
            <w:tcBorders>
              <w:top w:val="nil"/>
              <w:left w:val="nil"/>
              <w:bottom w:val="nil"/>
              <w:right w:val="nil"/>
            </w:tcBorders>
          </w:tcPr>
          <w:p w14:paraId="5C346551" w14:textId="77777777" w:rsidR="00A471C0" w:rsidRPr="00476B3A"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65" w:type="pct"/>
            <w:tcBorders>
              <w:top w:val="nil"/>
              <w:left w:val="nil"/>
              <w:bottom w:val="nil"/>
              <w:right w:val="nil"/>
            </w:tcBorders>
          </w:tcPr>
          <w:p w14:paraId="611FC005"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42" w:type="pct"/>
            <w:tcBorders>
              <w:top w:val="nil"/>
              <w:left w:val="nil"/>
              <w:bottom w:val="nil"/>
            </w:tcBorders>
          </w:tcPr>
          <w:p w14:paraId="1A1679BA"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c>
          <w:tcPr>
            <w:tcW w:w="641" w:type="pct"/>
            <w:tcBorders>
              <w:top w:val="nil"/>
              <w:left w:val="nil"/>
              <w:bottom w:val="nil"/>
            </w:tcBorders>
          </w:tcPr>
          <w:p w14:paraId="6B489C59" w14:textId="77777777" w:rsidR="00A471C0" w:rsidRPr="00476B3A" w:rsidRDefault="00A471C0" w:rsidP="00DC554B">
            <w:pPr>
              <w:widowControl w:val="0"/>
              <w:autoSpaceDE w:val="0"/>
              <w:autoSpaceDN w:val="0"/>
              <w:adjustRightInd w:val="0"/>
              <w:spacing w:before="0" w:after="0" w:line="240" w:lineRule="auto"/>
              <w:ind w:left="102"/>
              <w:jc w:val="center"/>
              <w:rPr>
                <w:color w:val="000000"/>
                <w:sz w:val="20"/>
                <w:szCs w:val="20"/>
                <w:lang w:eastAsia="en-GB"/>
              </w:rPr>
            </w:pPr>
          </w:p>
        </w:tc>
      </w:tr>
      <w:tr w:rsidR="00A471C0" w:rsidRPr="0000035E" w14:paraId="7629A4B2" w14:textId="77777777" w:rsidTr="00DC554B">
        <w:trPr>
          <w:trHeight w:val="254"/>
        </w:trPr>
        <w:tc>
          <w:tcPr>
            <w:tcW w:w="1117" w:type="pct"/>
            <w:tcBorders>
              <w:top w:val="nil"/>
              <w:left w:val="nil"/>
              <w:bottom w:val="nil"/>
              <w:right w:val="nil"/>
            </w:tcBorders>
            <w:shd w:val="clear" w:color="auto" w:fill="auto"/>
            <w:vAlign w:val="center"/>
          </w:tcPr>
          <w:p w14:paraId="17B652BE"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00035E">
              <w:rPr>
                <w:color w:val="000000"/>
                <w:sz w:val="20"/>
                <w:szCs w:val="20"/>
                <w:lang w:eastAsia="en-GB"/>
              </w:rPr>
              <w:t>65 to 74 years</w:t>
            </w:r>
          </w:p>
        </w:tc>
        <w:tc>
          <w:tcPr>
            <w:tcW w:w="646" w:type="pct"/>
            <w:tcBorders>
              <w:top w:val="nil"/>
              <w:left w:val="nil"/>
              <w:bottom w:val="nil"/>
            </w:tcBorders>
          </w:tcPr>
          <w:p w14:paraId="48910AA8"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45.02</w:t>
            </w:r>
          </w:p>
        </w:tc>
        <w:tc>
          <w:tcPr>
            <w:tcW w:w="644" w:type="pct"/>
            <w:tcBorders>
              <w:top w:val="nil"/>
              <w:left w:val="nil"/>
              <w:bottom w:val="nil"/>
            </w:tcBorders>
          </w:tcPr>
          <w:p w14:paraId="7F529B61"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34.09</w:t>
            </w:r>
          </w:p>
        </w:tc>
        <w:tc>
          <w:tcPr>
            <w:tcW w:w="645" w:type="pct"/>
            <w:tcBorders>
              <w:top w:val="nil"/>
              <w:left w:val="nil"/>
              <w:bottom w:val="nil"/>
              <w:right w:val="nil"/>
            </w:tcBorders>
          </w:tcPr>
          <w:p w14:paraId="1F1FDBF7" w14:textId="77777777" w:rsidR="00A471C0" w:rsidRPr="00476B3A"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12.46</w:t>
            </w:r>
          </w:p>
        </w:tc>
        <w:tc>
          <w:tcPr>
            <w:tcW w:w="665" w:type="pct"/>
            <w:tcBorders>
              <w:top w:val="nil"/>
              <w:left w:val="nil"/>
              <w:bottom w:val="nil"/>
              <w:right w:val="nil"/>
            </w:tcBorders>
          </w:tcPr>
          <w:p w14:paraId="244652CC"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59.66</w:t>
            </w:r>
          </w:p>
        </w:tc>
        <w:tc>
          <w:tcPr>
            <w:tcW w:w="642" w:type="pct"/>
            <w:tcBorders>
              <w:top w:val="nil"/>
              <w:left w:val="nil"/>
              <w:bottom w:val="nil"/>
            </w:tcBorders>
          </w:tcPr>
          <w:p w14:paraId="38E31B3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14.80</w:t>
            </w:r>
          </w:p>
        </w:tc>
        <w:tc>
          <w:tcPr>
            <w:tcW w:w="641" w:type="pct"/>
            <w:tcBorders>
              <w:top w:val="nil"/>
              <w:left w:val="nil"/>
              <w:bottom w:val="nil"/>
            </w:tcBorders>
          </w:tcPr>
          <w:p w14:paraId="7B974B1D"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Not applicable</w:t>
            </w:r>
          </w:p>
        </w:tc>
      </w:tr>
      <w:tr w:rsidR="00A471C0" w:rsidRPr="0000035E" w14:paraId="6BCBB577" w14:textId="77777777" w:rsidTr="00DC554B">
        <w:trPr>
          <w:trHeight w:val="254"/>
        </w:trPr>
        <w:tc>
          <w:tcPr>
            <w:tcW w:w="1117" w:type="pct"/>
            <w:tcBorders>
              <w:top w:val="nil"/>
              <w:left w:val="nil"/>
              <w:bottom w:val="nil"/>
              <w:right w:val="nil"/>
            </w:tcBorders>
            <w:shd w:val="clear" w:color="auto" w:fill="auto"/>
            <w:vAlign w:val="center"/>
          </w:tcPr>
          <w:p w14:paraId="36A048F6"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00035E">
              <w:rPr>
                <w:color w:val="000000"/>
                <w:sz w:val="20"/>
                <w:szCs w:val="20"/>
                <w:lang w:eastAsia="en-GB"/>
              </w:rPr>
              <w:t>75 to 84 years</w:t>
            </w:r>
          </w:p>
        </w:tc>
        <w:tc>
          <w:tcPr>
            <w:tcW w:w="646" w:type="pct"/>
            <w:tcBorders>
              <w:top w:val="nil"/>
              <w:left w:val="nil"/>
              <w:bottom w:val="nil"/>
            </w:tcBorders>
          </w:tcPr>
          <w:p w14:paraId="3E1BC86E"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37.20</w:t>
            </w:r>
          </w:p>
        </w:tc>
        <w:tc>
          <w:tcPr>
            <w:tcW w:w="644" w:type="pct"/>
            <w:tcBorders>
              <w:top w:val="nil"/>
              <w:left w:val="nil"/>
              <w:bottom w:val="nil"/>
            </w:tcBorders>
          </w:tcPr>
          <w:p w14:paraId="4AE4ED3E"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27.28</w:t>
            </w:r>
          </w:p>
        </w:tc>
        <w:tc>
          <w:tcPr>
            <w:tcW w:w="645" w:type="pct"/>
            <w:tcBorders>
              <w:top w:val="nil"/>
              <w:left w:val="nil"/>
              <w:bottom w:val="nil"/>
              <w:right w:val="nil"/>
            </w:tcBorders>
          </w:tcPr>
          <w:p w14:paraId="4B6E2FBA" w14:textId="77777777" w:rsidR="00A471C0" w:rsidRPr="00476B3A"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9.40</w:t>
            </w:r>
          </w:p>
        </w:tc>
        <w:tc>
          <w:tcPr>
            <w:tcW w:w="665" w:type="pct"/>
            <w:tcBorders>
              <w:top w:val="nil"/>
              <w:left w:val="nil"/>
              <w:bottom w:val="nil"/>
              <w:right w:val="nil"/>
            </w:tcBorders>
          </w:tcPr>
          <w:p w14:paraId="5D29C1FE"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49.89</w:t>
            </w:r>
          </w:p>
        </w:tc>
        <w:tc>
          <w:tcPr>
            <w:tcW w:w="642" w:type="pct"/>
            <w:tcBorders>
              <w:top w:val="nil"/>
              <w:left w:val="nil"/>
              <w:bottom w:val="nil"/>
            </w:tcBorders>
          </w:tcPr>
          <w:p w14:paraId="26041BCB"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12.16</w:t>
            </w:r>
          </w:p>
        </w:tc>
        <w:tc>
          <w:tcPr>
            <w:tcW w:w="641" w:type="pct"/>
            <w:tcBorders>
              <w:top w:val="nil"/>
              <w:left w:val="nil"/>
              <w:bottom w:val="nil"/>
            </w:tcBorders>
          </w:tcPr>
          <w:p w14:paraId="06AB1184"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34.64</w:t>
            </w:r>
          </w:p>
        </w:tc>
      </w:tr>
      <w:tr w:rsidR="00A471C0" w:rsidRPr="0000035E" w14:paraId="39B5FDAB" w14:textId="77777777" w:rsidTr="00DC554B">
        <w:trPr>
          <w:trHeight w:val="254"/>
        </w:trPr>
        <w:tc>
          <w:tcPr>
            <w:tcW w:w="1117" w:type="pct"/>
            <w:tcBorders>
              <w:top w:val="nil"/>
              <w:left w:val="nil"/>
              <w:bottom w:val="nil"/>
              <w:right w:val="nil"/>
            </w:tcBorders>
            <w:shd w:val="clear" w:color="auto" w:fill="auto"/>
            <w:vAlign w:val="center"/>
          </w:tcPr>
          <w:p w14:paraId="00FD7F22"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00035E">
              <w:rPr>
                <w:color w:val="000000"/>
                <w:sz w:val="20"/>
                <w:szCs w:val="20"/>
                <w:lang w:eastAsia="en-GB"/>
              </w:rPr>
              <w:t>85 to 94 years</w:t>
            </w:r>
          </w:p>
        </w:tc>
        <w:tc>
          <w:tcPr>
            <w:tcW w:w="646" w:type="pct"/>
            <w:tcBorders>
              <w:top w:val="nil"/>
              <w:left w:val="nil"/>
              <w:bottom w:val="nil"/>
            </w:tcBorders>
          </w:tcPr>
          <w:p w14:paraId="1802FA38"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28.65</w:t>
            </w:r>
          </w:p>
        </w:tc>
        <w:tc>
          <w:tcPr>
            <w:tcW w:w="644" w:type="pct"/>
            <w:tcBorders>
              <w:top w:val="nil"/>
              <w:left w:val="nil"/>
              <w:bottom w:val="nil"/>
            </w:tcBorders>
          </w:tcPr>
          <w:p w14:paraId="4545F908"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19.68</w:t>
            </w:r>
          </w:p>
        </w:tc>
        <w:tc>
          <w:tcPr>
            <w:tcW w:w="645" w:type="pct"/>
            <w:tcBorders>
              <w:top w:val="nil"/>
              <w:left w:val="nil"/>
              <w:bottom w:val="nil"/>
              <w:right w:val="nil"/>
            </w:tcBorders>
          </w:tcPr>
          <w:p w14:paraId="286F8036" w14:textId="77777777" w:rsidR="00A471C0" w:rsidRPr="00476B3A"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6.33</w:t>
            </w:r>
          </w:p>
        </w:tc>
        <w:tc>
          <w:tcPr>
            <w:tcW w:w="665" w:type="pct"/>
            <w:tcBorders>
              <w:top w:val="nil"/>
              <w:left w:val="nil"/>
              <w:bottom w:val="nil"/>
              <w:right w:val="nil"/>
            </w:tcBorders>
          </w:tcPr>
          <w:p w14:paraId="589660BF"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37.73</w:t>
            </w:r>
          </w:p>
        </w:tc>
        <w:tc>
          <w:tcPr>
            <w:tcW w:w="642" w:type="pct"/>
            <w:tcBorders>
              <w:top w:val="nil"/>
              <w:left w:val="nil"/>
              <w:bottom w:val="nil"/>
            </w:tcBorders>
          </w:tcPr>
          <w:p w14:paraId="1C0A6405"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9.94</w:t>
            </w:r>
          </w:p>
        </w:tc>
        <w:tc>
          <w:tcPr>
            <w:tcW w:w="641" w:type="pct"/>
            <w:tcBorders>
              <w:top w:val="nil"/>
              <w:left w:val="nil"/>
              <w:bottom w:val="nil"/>
            </w:tcBorders>
          </w:tcPr>
          <w:p w14:paraId="55ABC51E"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33.19</w:t>
            </w:r>
          </w:p>
        </w:tc>
      </w:tr>
      <w:tr w:rsidR="00A471C0" w:rsidRPr="0000035E" w14:paraId="2CE8E262" w14:textId="77777777" w:rsidTr="00DC554B">
        <w:trPr>
          <w:trHeight w:val="254"/>
        </w:trPr>
        <w:tc>
          <w:tcPr>
            <w:tcW w:w="1117" w:type="pct"/>
            <w:tcBorders>
              <w:top w:val="nil"/>
              <w:left w:val="nil"/>
              <w:bottom w:val="nil"/>
              <w:right w:val="nil"/>
            </w:tcBorders>
            <w:shd w:val="clear" w:color="auto" w:fill="auto"/>
            <w:vAlign w:val="center"/>
          </w:tcPr>
          <w:p w14:paraId="15D166EF" w14:textId="77777777" w:rsidR="00A471C0" w:rsidRDefault="00A471C0" w:rsidP="00DC554B">
            <w:pPr>
              <w:widowControl w:val="0"/>
              <w:autoSpaceDE w:val="0"/>
              <w:autoSpaceDN w:val="0"/>
              <w:adjustRightInd w:val="0"/>
              <w:spacing w:before="0" w:after="0" w:line="240" w:lineRule="auto"/>
              <w:ind w:left="102"/>
              <w:jc w:val="left"/>
              <w:rPr>
                <w:color w:val="000000"/>
                <w:sz w:val="20"/>
                <w:szCs w:val="20"/>
                <w:lang w:eastAsia="en-GB"/>
              </w:rPr>
            </w:pPr>
            <w:r w:rsidRPr="0000035E">
              <w:rPr>
                <w:color w:val="000000"/>
                <w:sz w:val="20"/>
                <w:szCs w:val="20"/>
                <w:lang w:eastAsia="en-GB"/>
              </w:rPr>
              <w:t>95 years and older</w:t>
            </w:r>
          </w:p>
        </w:tc>
        <w:tc>
          <w:tcPr>
            <w:tcW w:w="646" w:type="pct"/>
            <w:tcBorders>
              <w:top w:val="nil"/>
              <w:left w:val="nil"/>
              <w:bottom w:val="nil"/>
            </w:tcBorders>
          </w:tcPr>
          <w:p w14:paraId="1D66A230"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19.59</w:t>
            </w:r>
          </w:p>
        </w:tc>
        <w:tc>
          <w:tcPr>
            <w:tcW w:w="644" w:type="pct"/>
            <w:tcBorders>
              <w:top w:val="nil"/>
              <w:left w:val="nil"/>
              <w:bottom w:val="nil"/>
            </w:tcBorders>
          </w:tcPr>
          <w:p w14:paraId="0568CA3B"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13.11</w:t>
            </w:r>
          </w:p>
        </w:tc>
        <w:tc>
          <w:tcPr>
            <w:tcW w:w="645" w:type="pct"/>
            <w:tcBorders>
              <w:top w:val="nil"/>
              <w:left w:val="nil"/>
              <w:bottom w:val="nil"/>
              <w:right w:val="nil"/>
            </w:tcBorders>
          </w:tcPr>
          <w:p w14:paraId="2022F527" w14:textId="77777777" w:rsidR="00A471C0" w:rsidRPr="00476B3A"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3.66</w:t>
            </w:r>
          </w:p>
        </w:tc>
        <w:tc>
          <w:tcPr>
            <w:tcW w:w="665" w:type="pct"/>
            <w:tcBorders>
              <w:top w:val="nil"/>
              <w:left w:val="nil"/>
              <w:bottom w:val="nil"/>
              <w:right w:val="nil"/>
            </w:tcBorders>
          </w:tcPr>
          <w:p w14:paraId="7823AA16"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37.73</w:t>
            </w:r>
          </w:p>
        </w:tc>
        <w:tc>
          <w:tcPr>
            <w:tcW w:w="642" w:type="pct"/>
            <w:tcBorders>
              <w:top w:val="nil"/>
              <w:left w:val="nil"/>
              <w:bottom w:val="nil"/>
            </w:tcBorders>
          </w:tcPr>
          <w:p w14:paraId="0B4114CB"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7.24</w:t>
            </w:r>
          </w:p>
        </w:tc>
        <w:tc>
          <w:tcPr>
            <w:tcW w:w="641" w:type="pct"/>
            <w:tcBorders>
              <w:top w:val="nil"/>
              <w:left w:val="nil"/>
              <w:bottom w:val="nil"/>
            </w:tcBorders>
          </w:tcPr>
          <w:p w14:paraId="5AC75A87"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345127">
              <w:rPr>
                <w:color w:val="000000"/>
                <w:sz w:val="20"/>
                <w:szCs w:val="20"/>
                <w:lang w:eastAsia="en-GB"/>
              </w:rPr>
              <w:t>33.19</w:t>
            </w:r>
          </w:p>
        </w:tc>
      </w:tr>
      <w:tr w:rsidR="00A471C0" w:rsidRPr="0000035E" w14:paraId="72446240" w14:textId="77777777" w:rsidTr="00DC554B">
        <w:trPr>
          <w:trHeight w:val="254"/>
        </w:trPr>
        <w:tc>
          <w:tcPr>
            <w:tcW w:w="1117" w:type="pct"/>
            <w:tcBorders>
              <w:top w:val="nil"/>
              <w:left w:val="nil"/>
              <w:bottom w:val="single" w:sz="4" w:space="0" w:color="auto"/>
              <w:right w:val="nil"/>
            </w:tcBorders>
            <w:shd w:val="clear" w:color="auto" w:fill="auto"/>
            <w:vAlign w:val="center"/>
          </w:tcPr>
          <w:p w14:paraId="7D418E4F" w14:textId="77777777" w:rsidR="00A471C0" w:rsidRPr="0000035E" w:rsidRDefault="00A471C0" w:rsidP="00DC554B">
            <w:pPr>
              <w:widowControl w:val="0"/>
              <w:autoSpaceDE w:val="0"/>
              <w:autoSpaceDN w:val="0"/>
              <w:adjustRightInd w:val="0"/>
              <w:spacing w:before="0" w:after="0" w:line="240" w:lineRule="auto"/>
              <w:ind w:left="284"/>
              <w:jc w:val="left"/>
              <w:rPr>
                <w:color w:val="000000"/>
                <w:sz w:val="20"/>
                <w:szCs w:val="20"/>
                <w:lang w:eastAsia="en-GB"/>
              </w:rPr>
            </w:pPr>
          </w:p>
        </w:tc>
        <w:tc>
          <w:tcPr>
            <w:tcW w:w="646" w:type="pct"/>
            <w:tcBorders>
              <w:top w:val="nil"/>
              <w:left w:val="nil"/>
              <w:bottom w:val="single" w:sz="4" w:space="0" w:color="auto"/>
              <w:right w:val="nil"/>
            </w:tcBorders>
            <w:vAlign w:val="center"/>
          </w:tcPr>
          <w:p w14:paraId="56FD5C31" w14:textId="77777777" w:rsidR="00A471C0" w:rsidRPr="0000035E" w:rsidRDefault="00A471C0" w:rsidP="00DC554B">
            <w:pPr>
              <w:widowControl w:val="0"/>
              <w:autoSpaceDE w:val="0"/>
              <w:autoSpaceDN w:val="0"/>
              <w:adjustRightInd w:val="0"/>
              <w:spacing w:before="0" w:after="0" w:line="240" w:lineRule="auto"/>
              <w:jc w:val="center"/>
              <w:rPr>
                <w:sz w:val="20"/>
                <w:szCs w:val="20"/>
              </w:rPr>
            </w:pPr>
          </w:p>
        </w:tc>
        <w:tc>
          <w:tcPr>
            <w:tcW w:w="644" w:type="pct"/>
            <w:tcBorders>
              <w:top w:val="nil"/>
              <w:left w:val="nil"/>
              <w:bottom w:val="single" w:sz="4" w:space="0" w:color="auto"/>
              <w:right w:val="nil"/>
            </w:tcBorders>
          </w:tcPr>
          <w:p w14:paraId="50C6A86E" w14:textId="77777777" w:rsidR="00A471C0" w:rsidRPr="0000035E" w:rsidRDefault="00A471C0" w:rsidP="00DC554B">
            <w:pPr>
              <w:widowControl w:val="0"/>
              <w:autoSpaceDE w:val="0"/>
              <w:autoSpaceDN w:val="0"/>
              <w:adjustRightInd w:val="0"/>
              <w:spacing w:before="0" w:after="0" w:line="240" w:lineRule="auto"/>
              <w:jc w:val="center"/>
              <w:rPr>
                <w:sz w:val="20"/>
                <w:szCs w:val="20"/>
              </w:rPr>
            </w:pPr>
          </w:p>
        </w:tc>
        <w:tc>
          <w:tcPr>
            <w:tcW w:w="645" w:type="pct"/>
            <w:tcBorders>
              <w:top w:val="nil"/>
              <w:left w:val="nil"/>
              <w:bottom w:val="single" w:sz="4" w:space="0" w:color="auto"/>
              <w:right w:val="nil"/>
            </w:tcBorders>
          </w:tcPr>
          <w:p w14:paraId="70385BA0" w14:textId="77777777" w:rsidR="00A471C0" w:rsidRDefault="00A471C0" w:rsidP="00DC554B">
            <w:pPr>
              <w:widowControl w:val="0"/>
              <w:autoSpaceDE w:val="0"/>
              <w:autoSpaceDN w:val="0"/>
              <w:adjustRightInd w:val="0"/>
              <w:spacing w:before="0" w:after="0" w:line="240" w:lineRule="auto"/>
              <w:jc w:val="center"/>
              <w:rPr>
                <w:sz w:val="20"/>
                <w:szCs w:val="20"/>
              </w:rPr>
            </w:pPr>
          </w:p>
        </w:tc>
        <w:tc>
          <w:tcPr>
            <w:tcW w:w="665" w:type="pct"/>
            <w:tcBorders>
              <w:top w:val="nil"/>
              <w:left w:val="nil"/>
              <w:bottom w:val="single" w:sz="4" w:space="0" w:color="auto"/>
              <w:right w:val="nil"/>
            </w:tcBorders>
          </w:tcPr>
          <w:p w14:paraId="3D1FF6E5" w14:textId="77777777" w:rsidR="00A471C0" w:rsidRDefault="00A471C0" w:rsidP="00DC554B">
            <w:pPr>
              <w:widowControl w:val="0"/>
              <w:autoSpaceDE w:val="0"/>
              <w:autoSpaceDN w:val="0"/>
              <w:adjustRightInd w:val="0"/>
              <w:spacing w:before="0" w:after="0" w:line="240" w:lineRule="auto"/>
              <w:jc w:val="center"/>
              <w:rPr>
                <w:sz w:val="20"/>
                <w:szCs w:val="20"/>
              </w:rPr>
            </w:pPr>
          </w:p>
        </w:tc>
        <w:tc>
          <w:tcPr>
            <w:tcW w:w="642" w:type="pct"/>
            <w:tcBorders>
              <w:top w:val="nil"/>
              <w:left w:val="nil"/>
              <w:bottom w:val="single" w:sz="4" w:space="0" w:color="auto"/>
              <w:right w:val="nil"/>
            </w:tcBorders>
          </w:tcPr>
          <w:p w14:paraId="0E4F8D14" w14:textId="77777777" w:rsidR="00A471C0" w:rsidRDefault="00A471C0" w:rsidP="00DC554B">
            <w:pPr>
              <w:widowControl w:val="0"/>
              <w:autoSpaceDE w:val="0"/>
              <w:autoSpaceDN w:val="0"/>
              <w:adjustRightInd w:val="0"/>
              <w:spacing w:before="0" w:after="0" w:line="240" w:lineRule="auto"/>
              <w:jc w:val="center"/>
              <w:rPr>
                <w:sz w:val="20"/>
                <w:szCs w:val="20"/>
              </w:rPr>
            </w:pPr>
          </w:p>
        </w:tc>
        <w:tc>
          <w:tcPr>
            <w:tcW w:w="641" w:type="pct"/>
            <w:tcBorders>
              <w:top w:val="nil"/>
              <w:left w:val="nil"/>
              <w:bottom w:val="single" w:sz="4" w:space="0" w:color="auto"/>
              <w:right w:val="nil"/>
            </w:tcBorders>
          </w:tcPr>
          <w:p w14:paraId="1CE40299" w14:textId="77777777" w:rsidR="00A471C0" w:rsidRDefault="00A471C0" w:rsidP="00DC554B">
            <w:pPr>
              <w:widowControl w:val="0"/>
              <w:autoSpaceDE w:val="0"/>
              <w:autoSpaceDN w:val="0"/>
              <w:adjustRightInd w:val="0"/>
              <w:spacing w:before="0" w:after="0" w:line="240" w:lineRule="auto"/>
              <w:jc w:val="center"/>
              <w:rPr>
                <w:sz w:val="20"/>
                <w:szCs w:val="20"/>
              </w:rPr>
            </w:pPr>
          </w:p>
        </w:tc>
      </w:tr>
    </w:tbl>
    <w:p w14:paraId="447A13B5" w14:textId="77777777" w:rsidR="00A471C0" w:rsidRDefault="00A471C0" w:rsidP="00A471C0">
      <w:pPr>
        <w:pStyle w:val="Caption"/>
        <w:rPr>
          <w:i w:val="0"/>
          <w:color w:val="auto"/>
          <w:lang w:val="en-US"/>
        </w:rPr>
      </w:pPr>
      <w:r>
        <w:rPr>
          <w:i w:val="0"/>
          <w:color w:val="auto"/>
          <w:lang w:val="en-US"/>
        </w:rPr>
        <w:t xml:space="preserve">a:includes only decedents aged </w:t>
      </w:r>
      <w:r w:rsidRPr="00C1700E">
        <w:rPr>
          <w:i w:val="0"/>
          <w:color w:val="auto"/>
          <w:lang w:val="en-US"/>
        </w:rPr>
        <w:t>≥75 years</w:t>
      </w:r>
      <w:r>
        <w:rPr>
          <w:i w:val="0"/>
          <w:color w:val="auto"/>
          <w:lang w:val="en-US"/>
        </w:rPr>
        <w:t xml:space="preserve"> in line with original Morin list</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p w14:paraId="1A52D44F" w14:textId="77777777" w:rsidR="00A471C0" w:rsidRPr="00B270FB" w:rsidRDefault="00A471C0" w:rsidP="00A471C0">
      <w:pPr>
        <w:pStyle w:val="Caption"/>
        <w:rPr>
          <w:i w:val="0"/>
          <w:color w:val="auto"/>
        </w:rPr>
      </w:pPr>
      <w:r>
        <w:rPr>
          <w:i w:val="0"/>
          <w:color w:val="auto"/>
          <w:lang w:val="en-US"/>
        </w:rPr>
        <w:t>b:</w:t>
      </w:r>
      <w:r w:rsidRPr="00B270FB">
        <w:rPr>
          <w:i w:val="0"/>
          <w:color w:val="auto"/>
          <w:lang w:val="en-US"/>
        </w:rPr>
        <w:t xml:space="preserve"> Multiple </w:t>
      </w:r>
      <w:r>
        <w:rPr>
          <w:i w:val="0"/>
          <w:color w:val="auto"/>
          <w:lang w:val="en-US"/>
        </w:rPr>
        <w:t>Primary Tumours</w:t>
      </w:r>
      <w:r w:rsidRPr="00B270FB">
        <w:rPr>
          <w:i w:val="0"/>
          <w:color w:val="auto"/>
          <w:lang w:val="en-US"/>
        </w:rPr>
        <w:t xml:space="preserve"> is reported for the decedents (n=288) whose primary cancer was defined based on the contributing causes reported on the death certificate due not having solid cancer listed in the underlying cause of death recorded on the death certificate</w:t>
      </w:r>
    </w:p>
    <w:p w14:paraId="76A78E19" w14:textId="77777777" w:rsidR="00A471C0" w:rsidRDefault="00A471C0" w:rsidP="00A471C0">
      <w:pPr>
        <w:spacing w:before="0" w:after="0" w:line="240" w:lineRule="auto"/>
        <w:jc w:val="left"/>
        <w:sectPr w:rsidR="00A471C0" w:rsidSect="009B4C84">
          <w:pgSz w:w="16840" w:h="11900" w:orient="landscape"/>
          <w:pgMar w:top="1440" w:right="1440" w:bottom="1440" w:left="1440" w:header="708" w:footer="708" w:gutter="0"/>
          <w:cols w:space="708"/>
          <w:docGrid w:linePitch="360"/>
        </w:sectPr>
      </w:pPr>
    </w:p>
    <w:p w14:paraId="15034627" w14:textId="77777777" w:rsidR="00A471C0" w:rsidRDefault="00A471C0" w:rsidP="00A471C0">
      <w:pPr>
        <w:pStyle w:val="Heading2"/>
      </w:pPr>
      <w:bookmarkStart w:id="137" w:name="_Toc118374582"/>
      <w:bookmarkStart w:id="138" w:name="_Ref66462560"/>
      <w:r>
        <w:lastRenderedPageBreak/>
        <w:t>eTable 18: Proportion of patients with ≥ 1</w:t>
      </w:r>
      <w:r w:rsidRPr="00BA561B">
        <w:t xml:space="preserve"> overtreatment </w:t>
      </w:r>
      <w:r>
        <w:t xml:space="preserve">indicator </w:t>
      </w:r>
      <w:r w:rsidRPr="00B06CA9">
        <w:t xml:space="preserve">during the last month of life </w:t>
      </w:r>
      <w:r w:rsidRPr="00BA561B">
        <w:t>for all people aged ≥65 years who died from</w:t>
      </w:r>
      <w:r>
        <w:t xml:space="preserve"> solid</w:t>
      </w:r>
      <w:r w:rsidRPr="00BA561B">
        <w:t xml:space="preserve"> cancer in Sweden, 2013-2015</w:t>
      </w:r>
      <w:r>
        <w:t>, post-hoc sensitivity analyses</w:t>
      </w:r>
      <w:bookmarkEnd w:id="137"/>
    </w:p>
    <w:tbl>
      <w:tblPr>
        <w:tblW w:w="5000" w:type="pct"/>
        <w:tblCellMar>
          <w:left w:w="40" w:type="dxa"/>
          <w:right w:w="40" w:type="dxa"/>
        </w:tblCellMar>
        <w:tblLook w:val="0000" w:firstRow="0" w:lastRow="0" w:firstColumn="0" w:lastColumn="0" w:noHBand="0" w:noVBand="0"/>
      </w:tblPr>
      <w:tblGrid>
        <w:gridCol w:w="2581"/>
        <w:gridCol w:w="1302"/>
        <w:gridCol w:w="1098"/>
        <w:gridCol w:w="1100"/>
        <w:gridCol w:w="1138"/>
        <w:gridCol w:w="1095"/>
        <w:gridCol w:w="1092"/>
      </w:tblGrid>
      <w:tr w:rsidR="00A471C0" w:rsidRPr="0000035E" w14:paraId="043C591A" w14:textId="77777777" w:rsidTr="00DC554B">
        <w:trPr>
          <w:trHeight w:val="494"/>
          <w:tblHeader/>
        </w:trPr>
        <w:tc>
          <w:tcPr>
            <w:tcW w:w="1432" w:type="pct"/>
            <w:vMerge w:val="restart"/>
            <w:tcBorders>
              <w:top w:val="single" w:sz="4" w:space="0" w:color="auto"/>
              <w:left w:val="nil"/>
              <w:right w:val="nil"/>
            </w:tcBorders>
            <w:shd w:val="clear" w:color="auto" w:fill="auto"/>
            <w:vAlign w:val="center"/>
          </w:tcPr>
          <w:p w14:paraId="39A6FD64" w14:textId="77777777" w:rsidR="00A471C0" w:rsidRPr="0000035E" w:rsidRDefault="00A471C0" w:rsidP="00DC554B">
            <w:pPr>
              <w:widowControl w:val="0"/>
              <w:autoSpaceDE w:val="0"/>
              <w:autoSpaceDN w:val="0"/>
              <w:adjustRightInd w:val="0"/>
              <w:spacing w:before="0" w:after="0" w:line="240" w:lineRule="auto"/>
              <w:jc w:val="left"/>
              <w:rPr>
                <w:b/>
                <w:bCs/>
                <w:color w:val="000000"/>
                <w:sz w:val="20"/>
                <w:szCs w:val="20"/>
                <w:lang w:eastAsia="en-GB"/>
              </w:rPr>
            </w:pPr>
            <w:r>
              <w:rPr>
                <w:b/>
                <w:bCs/>
                <w:color w:val="000000"/>
                <w:sz w:val="20"/>
                <w:szCs w:val="20"/>
                <w:lang w:eastAsia="en-GB"/>
              </w:rPr>
              <w:t>Decedents, %</w:t>
            </w:r>
          </w:p>
        </w:tc>
        <w:tc>
          <w:tcPr>
            <w:tcW w:w="332" w:type="pct"/>
            <w:vMerge w:val="restart"/>
            <w:tcBorders>
              <w:top w:val="single" w:sz="4" w:space="0" w:color="auto"/>
              <w:left w:val="nil"/>
              <w:right w:val="nil"/>
            </w:tcBorders>
            <w:vAlign w:val="center"/>
          </w:tcPr>
          <w:p w14:paraId="5653BA25" w14:textId="77777777" w:rsidR="00A471C0" w:rsidRPr="0000035E"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Overall overtreatment</w:t>
            </w:r>
          </w:p>
        </w:tc>
        <w:tc>
          <w:tcPr>
            <w:tcW w:w="644" w:type="pct"/>
            <w:tcBorders>
              <w:top w:val="single" w:sz="4" w:space="0" w:color="auto"/>
              <w:left w:val="nil"/>
              <w:right w:val="nil"/>
            </w:tcBorders>
          </w:tcPr>
          <w:p w14:paraId="65190EF5" w14:textId="77777777" w:rsidR="00A471C0" w:rsidRDefault="00A471C0" w:rsidP="00DC554B">
            <w:pPr>
              <w:widowControl w:val="0"/>
              <w:autoSpaceDE w:val="0"/>
              <w:autoSpaceDN w:val="0"/>
              <w:adjustRightInd w:val="0"/>
              <w:spacing w:before="0" w:after="0" w:line="240" w:lineRule="auto"/>
              <w:rPr>
                <w:b/>
                <w:bCs/>
                <w:color w:val="000000"/>
                <w:sz w:val="20"/>
                <w:szCs w:val="20"/>
                <w:lang w:eastAsia="en-GB"/>
              </w:rPr>
            </w:pPr>
          </w:p>
        </w:tc>
        <w:tc>
          <w:tcPr>
            <w:tcW w:w="645" w:type="pct"/>
            <w:tcBorders>
              <w:top w:val="single" w:sz="4" w:space="0" w:color="auto"/>
              <w:left w:val="nil"/>
              <w:right w:val="nil"/>
            </w:tcBorders>
          </w:tcPr>
          <w:p w14:paraId="0D5FADF7"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c>
          <w:tcPr>
            <w:tcW w:w="665" w:type="pct"/>
            <w:tcBorders>
              <w:top w:val="single" w:sz="4" w:space="0" w:color="auto"/>
              <w:left w:val="nil"/>
              <w:right w:val="nil"/>
            </w:tcBorders>
          </w:tcPr>
          <w:p w14:paraId="2AA191DB"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c>
          <w:tcPr>
            <w:tcW w:w="642" w:type="pct"/>
            <w:tcBorders>
              <w:top w:val="single" w:sz="4" w:space="0" w:color="auto"/>
              <w:left w:val="nil"/>
              <w:right w:val="nil"/>
            </w:tcBorders>
          </w:tcPr>
          <w:p w14:paraId="13655015"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c>
          <w:tcPr>
            <w:tcW w:w="640" w:type="pct"/>
            <w:tcBorders>
              <w:top w:val="single" w:sz="4" w:space="0" w:color="auto"/>
              <w:left w:val="nil"/>
              <w:right w:val="nil"/>
            </w:tcBorders>
          </w:tcPr>
          <w:p w14:paraId="30BE0115"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r>
      <w:tr w:rsidR="00A471C0" w:rsidRPr="0000035E" w14:paraId="6B69C6FD" w14:textId="77777777" w:rsidTr="00DC554B">
        <w:trPr>
          <w:trHeight w:val="409"/>
          <w:tblHeader/>
        </w:trPr>
        <w:tc>
          <w:tcPr>
            <w:tcW w:w="1432" w:type="pct"/>
            <w:vMerge/>
            <w:tcBorders>
              <w:left w:val="nil"/>
              <w:right w:val="nil"/>
            </w:tcBorders>
            <w:shd w:val="clear" w:color="auto" w:fill="auto"/>
            <w:vAlign w:val="center"/>
          </w:tcPr>
          <w:p w14:paraId="1A32DF16" w14:textId="77777777" w:rsidR="00A471C0" w:rsidRPr="0000035E" w:rsidRDefault="00A471C0" w:rsidP="00DC554B">
            <w:pPr>
              <w:widowControl w:val="0"/>
              <w:autoSpaceDE w:val="0"/>
              <w:autoSpaceDN w:val="0"/>
              <w:adjustRightInd w:val="0"/>
              <w:spacing w:before="0" w:after="0" w:line="240" w:lineRule="auto"/>
              <w:jc w:val="left"/>
              <w:rPr>
                <w:b/>
                <w:bCs/>
                <w:color w:val="000000"/>
                <w:sz w:val="20"/>
                <w:szCs w:val="20"/>
                <w:lang w:eastAsia="en-GB"/>
              </w:rPr>
            </w:pPr>
          </w:p>
        </w:tc>
        <w:tc>
          <w:tcPr>
            <w:tcW w:w="332" w:type="pct"/>
            <w:vMerge/>
            <w:tcBorders>
              <w:left w:val="nil"/>
              <w:bottom w:val="single" w:sz="4" w:space="0" w:color="auto"/>
              <w:right w:val="nil"/>
            </w:tcBorders>
            <w:vAlign w:val="center"/>
          </w:tcPr>
          <w:p w14:paraId="2CA52204" w14:textId="77777777" w:rsidR="00A471C0" w:rsidRPr="0000035E" w:rsidRDefault="00A471C0" w:rsidP="00DC554B">
            <w:pPr>
              <w:widowControl w:val="0"/>
              <w:autoSpaceDE w:val="0"/>
              <w:autoSpaceDN w:val="0"/>
              <w:adjustRightInd w:val="0"/>
              <w:spacing w:before="0" w:after="0" w:line="240" w:lineRule="auto"/>
              <w:jc w:val="center"/>
              <w:rPr>
                <w:b/>
                <w:bCs/>
                <w:color w:val="000000"/>
                <w:sz w:val="20"/>
                <w:szCs w:val="20"/>
                <w:lang w:eastAsia="en-GB"/>
              </w:rPr>
            </w:pPr>
          </w:p>
        </w:tc>
        <w:tc>
          <w:tcPr>
            <w:tcW w:w="644" w:type="pct"/>
            <w:tcBorders>
              <w:left w:val="nil"/>
              <w:bottom w:val="single" w:sz="4" w:space="0" w:color="auto"/>
              <w:right w:val="nil"/>
            </w:tcBorders>
          </w:tcPr>
          <w:p w14:paraId="5616B0D2" w14:textId="77777777" w:rsidR="00A471C0" w:rsidRPr="0000035E"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 xml:space="preserve">Cancer-specific treatments </w:t>
            </w:r>
          </w:p>
        </w:tc>
        <w:tc>
          <w:tcPr>
            <w:tcW w:w="645" w:type="pct"/>
            <w:tcBorders>
              <w:left w:val="nil"/>
              <w:bottom w:val="single" w:sz="4" w:space="0" w:color="auto"/>
              <w:right w:val="nil"/>
            </w:tcBorders>
          </w:tcPr>
          <w:p w14:paraId="3F8A3910"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7864FC">
              <w:rPr>
                <w:b/>
                <w:bCs/>
                <w:color w:val="000000"/>
                <w:sz w:val="20"/>
                <w:szCs w:val="20"/>
                <w:lang w:eastAsia="en-GB"/>
              </w:rPr>
              <w:t xml:space="preserve">Hospital transitions </w:t>
            </w:r>
          </w:p>
        </w:tc>
        <w:tc>
          <w:tcPr>
            <w:tcW w:w="665" w:type="pct"/>
            <w:tcBorders>
              <w:left w:val="nil"/>
              <w:bottom w:val="single" w:sz="4" w:space="0" w:color="auto"/>
              <w:right w:val="nil"/>
            </w:tcBorders>
          </w:tcPr>
          <w:p w14:paraId="34BBED4F"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Death in hospital</w:t>
            </w:r>
          </w:p>
        </w:tc>
        <w:tc>
          <w:tcPr>
            <w:tcW w:w="642" w:type="pct"/>
            <w:tcBorders>
              <w:left w:val="nil"/>
              <w:bottom w:val="single" w:sz="4" w:space="0" w:color="auto"/>
              <w:right w:val="nil"/>
            </w:tcBorders>
          </w:tcPr>
          <w:p w14:paraId="288BC904"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sidRPr="007864FC">
              <w:rPr>
                <w:b/>
                <w:bCs/>
                <w:color w:val="000000"/>
                <w:sz w:val="20"/>
                <w:szCs w:val="20"/>
                <w:lang w:eastAsia="en-GB"/>
              </w:rPr>
              <w:t>Potentially futile non-cancer specific treatments</w:t>
            </w:r>
          </w:p>
        </w:tc>
        <w:tc>
          <w:tcPr>
            <w:tcW w:w="640" w:type="pct"/>
            <w:tcBorders>
              <w:left w:val="nil"/>
              <w:bottom w:val="single" w:sz="4" w:space="0" w:color="auto"/>
              <w:right w:val="nil"/>
            </w:tcBorders>
          </w:tcPr>
          <w:p w14:paraId="15AB65B6" w14:textId="77777777" w:rsidR="00A471C0" w:rsidRDefault="00A471C0" w:rsidP="00DC554B">
            <w:pPr>
              <w:widowControl w:val="0"/>
              <w:autoSpaceDE w:val="0"/>
              <w:autoSpaceDN w:val="0"/>
              <w:adjustRightInd w:val="0"/>
              <w:spacing w:before="0" w:after="0" w:line="240" w:lineRule="auto"/>
              <w:jc w:val="center"/>
              <w:rPr>
                <w:b/>
                <w:bCs/>
                <w:color w:val="000000"/>
                <w:sz w:val="20"/>
                <w:szCs w:val="20"/>
                <w:lang w:eastAsia="en-GB"/>
              </w:rPr>
            </w:pPr>
            <w:r>
              <w:rPr>
                <w:b/>
                <w:bCs/>
                <w:color w:val="000000"/>
                <w:sz w:val="20"/>
                <w:szCs w:val="20"/>
                <w:lang w:eastAsia="en-GB"/>
              </w:rPr>
              <w:t>C</w:t>
            </w:r>
            <w:r w:rsidRPr="007864FC">
              <w:rPr>
                <w:b/>
                <w:bCs/>
                <w:color w:val="000000"/>
                <w:sz w:val="20"/>
                <w:szCs w:val="20"/>
                <w:lang w:eastAsia="en-GB"/>
              </w:rPr>
              <w:t>ontinued</w:t>
            </w:r>
            <w:r>
              <w:rPr>
                <w:b/>
                <w:bCs/>
                <w:color w:val="000000"/>
                <w:sz w:val="20"/>
                <w:szCs w:val="20"/>
                <w:lang w:eastAsia="en-GB"/>
              </w:rPr>
              <w:t xml:space="preserve"> or initiated</w:t>
            </w:r>
            <w:r w:rsidRPr="007864FC">
              <w:rPr>
                <w:b/>
                <w:bCs/>
                <w:color w:val="000000"/>
                <w:sz w:val="20"/>
                <w:szCs w:val="20"/>
                <w:lang w:eastAsia="en-GB"/>
              </w:rPr>
              <w:t xml:space="preserve"> the use of often inadequate drugs</w:t>
            </w:r>
            <w:r w:rsidRPr="00C1700E">
              <w:rPr>
                <w:b/>
                <w:bCs/>
                <w:color w:val="000000"/>
                <w:sz w:val="20"/>
                <w:szCs w:val="20"/>
                <w:vertAlign w:val="superscript"/>
                <w:lang w:eastAsia="en-GB"/>
              </w:rPr>
              <w:t>a</w:t>
            </w:r>
          </w:p>
        </w:tc>
      </w:tr>
      <w:tr w:rsidR="00A471C0" w:rsidRPr="0000035E" w14:paraId="6498FD68" w14:textId="77777777" w:rsidTr="00DC554B">
        <w:trPr>
          <w:trHeight w:val="254"/>
          <w:tblHeader/>
        </w:trPr>
        <w:tc>
          <w:tcPr>
            <w:tcW w:w="1432" w:type="pct"/>
            <w:tcBorders>
              <w:top w:val="single" w:sz="4" w:space="0" w:color="auto"/>
              <w:left w:val="nil"/>
              <w:bottom w:val="nil"/>
              <w:right w:val="nil"/>
            </w:tcBorders>
            <w:shd w:val="clear" w:color="auto" w:fill="auto"/>
            <w:vAlign w:val="center"/>
          </w:tcPr>
          <w:p w14:paraId="5403C9E0" w14:textId="77777777" w:rsidR="00A471C0" w:rsidRDefault="00A471C0" w:rsidP="00DC554B">
            <w:pPr>
              <w:widowControl w:val="0"/>
              <w:autoSpaceDE w:val="0"/>
              <w:autoSpaceDN w:val="0"/>
              <w:adjustRightInd w:val="0"/>
              <w:spacing w:before="120" w:after="0" w:line="240" w:lineRule="auto"/>
              <w:jc w:val="left"/>
              <w:rPr>
                <w:b/>
                <w:bCs/>
                <w:color w:val="000000"/>
                <w:sz w:val="20"/>
                <w:szCs w:val="20"/>
                <w:lang w:eastAsia="en-GB"/>
              </w:rPr>
            </w:pPr>
            <w:r>
              <w:rPr>
                <w:b/>
                <w:bCs/>
                <w:color w:val="000000"/>
                <w:sz w:val="20"/>
                <w:szCs w:val="20"/>
                <w:lang w:eastAsia="en-GB"/>
              </w:rPr>
              <w:t xml:space="preserve">Total population </w:t>
            </w:r>
          </w:p>
          <w:p w14:paraId="30647ADB" w14:textId="77777777" w:rsidR="00A471C0" w:rsidRPr="0000035E" w:rsidRDefault="00A471C0" w:rsidP="00DC554B">
            <w:pPr>
              <w:widowControl w:val="0"/>
              <w:autoSpaceDE w:val="0"/>
              <w:autoSpaceDN w:val="0"/>
              <w:adjustRightInd w:val="0"/>
              <w:spacing w:before="120" w:after="0" w:line="240" w:lineRule="auto"/>
              <w:jc w:val="left"/>
              <w:rPr>
                <w:b/>
                <w:bCs/>
                <w:color w:val="000000"/>
                <w:sz w:val="20"/>
                <w:szCs w:val="20"/>
                <w:lang w:eastAsia="en-GB"/>
              </w:rPr>
            </w:pPr>
            <w:r>
              <w:rPr>
                <w:bCs/>
                <w:color w:val="000000"/>
                <w:sz w:val="20"/>
                <w:szCs w:val="20"/>
                <w:lang w:eastAsia="en-GB"/>
              </w:rPr>
              <w:t xml:space="preserve">N = </w:t>
            </w:r>
            <w:r w:rsidRPr="00255B2E">
              <w:rPr>
                <w:bCs/>
                <w:color w:val="000000"/>
                <w:sz w:val="20"/>
                <w:szCs w:val="20"/>
                <w:lang w:eastAsia="en-GB"/>
              </w:rPr>
              <w:t>54</w:t>
            </w:r>
            <w:r>
              <w:rPr>
                <w:bCs/>
                <w:color w:val="000000"/>
                <w:sz w:val="20"/>
                <w:szCs w:val="20"/>
                <w:lang w:eastAsia="en-GB"/>
              </w:rPr>
              <w:t>,</w:t>
            </w:r>
            <w:r w:rsidRPr="00255B2E">
              <w:rPr>
                <w:bCs/>
                <w:color w:val="000000"/>
                <w:sz w:val="20"/>
                <w:szCs w:val="20"/>
                <w:lang w:eastAsia="en-GB"/>
              </w:rPr>
              <w:t>177</w:t>
            </w:r>
          </w:p>
        </w:tc>
        <w:tc>
          <w:tcPr>
            <w:tcW w:w="332" w:type="pct"/>
            <w:tcBorders>
              <w:top w:val="single" w:sz="4" w:space="0" w:color="auto"/>
              <w:left w:val="nil"/>
              <w:bottom w:val="nil"/>
              <w:right w:val="nil"/>
            </w:tcBorders>
          </w:tcPr>
          <w:p w14:paraId="19C9ED4A"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36.88</w:t>
            </w:r>
          </w:p>
        </w:tc>
        <w:tc>
          <w:tcPr>
            <w:tcW w:w="644" w:type="pct"/>
            <w:tcBorders>
              <w:top w:val="single" w:sz="4" w:space="0" w:color="auto"/>
              <w:left w:val="nil"/>
              <w:bottom w:val="nil"/>
              <w:right w:val="nil"/>
            </w:tcBorders>
          </w:tcPr>
          <w:p w14:paraId="72A0FF87"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255B2E">
              <w:rPr>
                <w:color w:val="000000"/>
                <w:sz w:val="20"/>
                <w:szCs w:val="20"/>
                <w:lang w:eastAsia="en-GB"/>
              </w:rPr>
              <w:t>2</w:t>
            </w:r>
            <w:r>
              <w:rPr>
                <w:color w:val="000000"/>
                <w:sz w:val="20"/>
                <w:szCs w:val="20"/>
                <w:lang w:eastAsia="en-GB"/>
              </w:rPr>
              <w:t>6.99</w:t>
            </w:r>
          </w:p>
        </w:tc>
        <w:tc>
          <w:tcPr>
            <w:tcW w:w="645" w:type="pct"/>
            <w:tcBorders>
              <w:top w:val="single" w:sz="4" w:space="0" w:color="auto"/>
              <w:left w:val="nil"/>
              <w:bottom w:val="nil"/>
              <w:right w:val="nil"/>
            </w:tcBorders>
          </w:tcPr>
          <w:p w14:paraId="2577E178"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255B2E">
              <w:rPr>
                <w:color w:val="000000"/>
                <w:sz w:val="20"/>
                <w:szCs w:val="20"/>
                <w:lang w:eastAsia="en-GB"/>
              </w:rPr>
              <w:t>9.38</w:t>
            </w:r>
          </w:p>
        </w:tc>
        <w:tc>
          <w:tcPr>
            <w:tcW w:w="665" w:type="pct"/>
            <w:tcBorders>
              <w:top w:val="single" w:sz="4" w:space="0" w:color="auto"/>
              <w:left w:val="nil"/>
              <w:bottom w:val="nil"/>
              <w:right w:val="nil"/>
            </w:tcBorders>
          </w:tcPr>
          <w:p w14:paraId="03118327"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255B2E">
              <w:rPr>
                <w:color w:val="000000"/>
                <w:sz w:val="20"/>
                <w:szCs w:val="20"/>
                <w:lang w:eastAsia="en-GB"/>
              </w:rPr>
              <w:t>49.02</w:t>
            </w:r>
          </w:p>
        </w:tc>
        <w:tc>
          <w:tcPr>
            <w:tcW w:w="642" w:type="pct"/>
            <w:tcBorders>
              <w:top w:val="single" w:sz="4" w:space="0" w:color="auto"/>
              <w:left w:val="nil"/>
              <w:bottom w:val="nil"/>
              <w:right w:val="nil"/>
            </w:tcBorders>
          </w:tcPr>
          <w:p w14:paraId="51E11861"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255B2E">
              <w:rPr>
                <w:color w:val="000000"/>
                <w:sz w:val="20"/>
                <w:szCs w:val="20"/>
                <w:lang w:eastAsia="en-GB"/>
              </w:rPr>
              <w:t>12.26</w:t>
            </w:r>
          </w:p>
        </w:tc>
        <w:tc>
          <w:tcPr>
            <w:tcW w:w="640" w:type="pct"/>
            <w:tcBorders>
              <w:top w:val="single" w:sz="4" w:space="0" w:color="auto"/>
              <w:left w:val="nil"/>
              <w:bottom w:val="nil"/>
              <w:right w:val="nil"/>
            </w:tcBorders>
          </w:tcPr>
          <w:p w14:paraId="43711755"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33.66</w:t>
            </w:r>
          </w:p>
        </w:tc>
      </w:tr>
      <w:tr w:rsidR="00A471C0" w:rsidRPr="0000035E" w14:paraId="09737F73" w14:textId="77777777" w:rsidTr="00DC554B">
        <w:trPr>
          <w:trHeight w:val="254"/>
          <w:tblHeader/>
        </w:trPr>
        <w:tc>
          <w:tcPr>
            <w:tcW w:w="1432" w:type="pct"/>
            <w:tcBorders>
              <w:top w:val="nil"/>
              <w:left w:val="nil"/>
              <w:bottom w:val="nil"/>
              <w:right w:val="nil"/>
            </w:tcBorders>
            <w:shd w:val="clear" w:color="auto" w:fill="auto"/>
            <w:vAlign w:val="center"/>
          </w:tcPr>
          <w:p w14:paraId="5C3E5D57" w14:textId="77777777" w:rsidR="00A471C0" w:rsidRPr="00EC6B5D" w:rsidRDefault="00A471C0" w:rsidP="00DC554B">
            <w:pPr>
              <w:widowControl w:val="0"/>
              <w:autoSpaceDE w:val="0"/>
              <w:autoSpaceDN w:val="0"/>
              <w:adjustRightInd w:val="0"/>
              <w:spacing w:before="120" w:after="0" w:line="240" w:lineRule="auto"/>
              <w:jc w:val="left"/>
              <w:rPr>
                <w:b/>
                <w:bCs/>
                <w:color w:val="000000"/>
                <w:sz w:val="20"/>
                <w:szCs w:val="20"/>
                <w:lang w:eastAsia="en-GB"/>
              </w:rPr>
            </w:pPr>
            <w:r>
              <w:rPr>
                <w:b/>
                <w:bCs/>
                <w:color w:val="000000"/>
                <w:sz w:val="20"/>
                <w:szCs w:val="20"/>
                <w:lang w:eastAsia="en-GB"/>
              </w:rPr>
              <w:t>D</w:t>
            </w:r>
            <w:r w:rsidRPr="00F6401A">
              <w:rPr>
                <w:b/>
                <w:bCs/>
                <w:color w:val="000000"/>
                <w:sz w:val="20"/>
                <w:szCs w:val="20"/>
                <w:lang w:eastAsia="en-GB"/>
              </w:rPr>
              <w:t>ecedents with acute potentially unexpected cause of death are excluded</w:t>
            </w:r>
          </w:p>
          <w:p w14:paraId="5F8FB549" w14:textId="77777777" w:rsidR="00A471C0" w:rsidRPr="00255B2E" w:rsidRDefault="00A471C0" w:rsidP="00DC554B">
            <w:pPr>
              <w:widowControl w:val="0"/>
              <w:autoSpaceDE w:val="0"/>
              <w:autoSpaceDN w:val="0"/>
              <w:adjustRightInd w:val="0"/>
              <w:spacing w:before="120" w:after="0" w:line="240" w:lineRule="auto"/>
              <w:jc w:val="left"/>
              <w:rPr>
                <w:bCs/>
                <w:color w:val="000000"/>
                <w:sz w:val="20"/>
                <w:szCs w:val="20"/>
                <w:lang w:eastAsia="en-GB"/>
              </w:rPr>
            </w:pPr>
            <w:r>
              <w:rPr>
                <w:bCs/>
                <w:color w:val="000000"/>
                <w:sz w:val="20"/>
                <w:szCs w:val="20"/>
                <w:lang w:eastAsia="en-GB"/>
              </w:rPr>
              <w:t xml:space="preserve">N = </w:t>
            </w:r>
            <w:r w:rsidRPr="00255B2E">
              <w:rPr>
                <w:bCs/>
                <w:color w:val="000000"/>
                <w:sz w:val="20"/>
                <w:szCs w:val="20"/>
                <w:lang w:eastAsia="en-GB"/>
              </w:rPr>
              <w:t>53</w:t>
            </w:r>
            <w:r>
              <w:rPr>
                <w:bCs/>
                <w:color w:val="000000"/>
                <w:sz w:val="20"/>
                <w:szCs w:val="20"/>
                <w:lang w:eastAsia="en-GB"/>
              </w:rPr>
              <w:t>,</w:t>
            </w:r>
            <w:r w:rsidRPr="00255B2E">
              <w:rPr>
                <w:bCs/>
                <w:color w:val="000000"/>
                <w:sz w:val="20"/>
                <w:szCs w:val="20"/>
                <w:lang w:eastAsia="en-GB"/>
              </w:rPr>
              <w:t>228</w:t>
            </w:r>
          </w:p>
        </w:tc>
        <w:tc>
          <w:tcPr>
            <w:tcW w:w="332" w:type="pct"/>
            <w:tcBorders>
              <w:top w:val="nil"/>
              <w:left w:val="nil"/>
              <w:bottom w:val="nil"/>
            </w:tcBorders>
          </w:tcPr>
          <w:p w14:paraId="272A93D4"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36.94</w:t>
            </w:r>
          </w:p>
        </w:tc>
        <w:tc>
          <w:tcPr>
            <w:tcW w:w="644" w:type="pct"/>
            <w:tcBorders>
              <w:top w:val="nil"/>
              <w:left w:val="nil"/>
              <w:bottom w:val="nil"/>
            </w:tcBorders>
          </w:tcPr>
          <w:p w14:paraId="2775EB7B" w14:textId="77777777" w:rsidR="00A471C0" w:rsidRPr="000038E1"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932CCB">
              <w:rPr>
                <w:color w:val="000000"/>
                <w:sz w:val="20"/>
                <w:szCs w:val="20"/>
                <w:lang w:eastAsia="en-GB"/>
              </w:rPr>
              <w:t>27.05</w:t>
            </w:r>
          </w:p>
        </w:tc>
        <w:tc>
          <w:tcPr>
            <w:tcW w:w="645" w:type="pct"/>
            <w:tcBorders>
              <w:top w:val="nil"/>
              <w:left w:val="nil"/>
              <w:bottom w:val="nil"/>
              <w:right w:val="nil"/>
            </w:tcBorders>
          </w:tcPr>
          <w:p w14:paraId="71D7A1C0"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9.42</w:t>
            </w:r>
          </w:p>
        </w:tc>
        <w:tc>
          <w:tcPr>
            <w:tcW w:w="665" w:type="pct"/>
            <w:tcBorders>
              <w:top w:val="nil"/>
              <w:left w:val="nil"/>
              <w:bottom w:val="nil"/>
              <w:right w:val="nil"/>
            </w:tcBorders>
          </w:tcPr>
          <w:p w14:paraId="78653B4E"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Pr>
                <w:color w:val="000000"/>
                <w:sz w:val="20"/>
                <w:szCs w:val="20"/>
                <w:lang w:eastAsia="en-GB"/>
              </w:rPr>
              <w:t>49.01</w:t>
            </w:r>
          </w:p>
        </w:tc>
        <w:tc>
          <w:tcPr>
            <w:tcW w:w="642" w:type="pct"/>
            <w:tcBorders>
              <w:top w:val="nil"/>
              <w:left w:val="nil"/>
              <w:bottom w:val="nil"/>
            </w:tcBorders>
          </w:tcPr>
          <w:p w14:paraId="5EA12994"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255B2E">
              <w:rPr>
                <w:color w:val="000000"/>
                <w:sz w:val="20"/>
                <w:szCs w:val="20"/>
                <w:lang w:eastAsia="en-GB"/>
              </w:rPr>
              <w:t>12.26</w:t>
            </w:r>
          </w:p>
        </w:tc>
        <w:tc>
          <w:tcPr>
            <w:tcW w:w="640" w:type="pct"/>
            <w:tcBorders>
              <w:top w:val="nil"/>
              <w:left w:val="nil"/>
              <w:bottom w:val="nil"/>
            </w:tcBorders>
          </w:tcPr>
          <w:p w14:paraId="67C4F18C"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255B2E">
              <w:rPr>
                <w:color w:val="000000"/>
                <w:sz w:val="20"/>
                <w:szCs w:val="20"/>
                <w:lang w:eastAsia="en-GB"/>
              </w:rPr>
              <w:t>33.45</w:t>
            </w:r>
          </w:p>
        </w:tc>
      </w:tr>
      <w:tr w:rsidR="00A471C0" w:rsidRPr="0000035E" w14:paraId="19D13D9A" w14:textId="77777777" w:rsidTr="00DC554B">
        <w:trPr>
          <w:trHeight w:val="254"/>
          <w:tblHeader/>
        </w:trPr>
        <w:tc>
          <w:tcPr>
            <w:tcW w:w="1432" w:type="pct"/>
            <w:tcBorders>
              <w:top w:val="nil"/>
              <w:left w:val="nil"/>
              <w:bottom w:val="nil"/>
              <w:right w:val="nil"/>
            </w:tcBorders>
            <w:shd w:val="clear" w:color="auto" w:fill="auto"/>
            <w:vAlign w:val="center"/>
          </w:tcPr>
          <w:p w14:paraId="2EED0E5C" w14:textId="77777777" w:rsidR="00A471C0" w:rsidRDefault="00A471C0" w:rsidP="00DC554B">
            <w:pPr>
              <w:widowControl w:val="0"/>
              <w:autoSpaceDE w:val="0"/>
              <w:autoSpaceDN w:val="0"/>
              <w:adjustRightInd w:val="0"/>
              <w:spacing w:before="120" w:after="0" w:line="240" w:lineRule="auto"/>
              <w:jc w:val="left"/>
              <w:rPr>
                <w:b/>
                <w:bCs/>
                <w:color w:val="000000"/>
                <w:sz w:val="20"/>
                <w:szCs w:val="20"/>
                <w:lang w:eastAsia="en-GB"/>
              </w:rPr>
            </w:pPr>
            <w:r>
              <w:rPr>
                <w:b/>
                <w:bCs/>
                <w:color w:val="000000"/>
                <w:sz w:val="20"/>
                <w:szCs w:val="20"/>
                <w:lang w:eastAsia="en-GB"/>
              </w:rPr>
              <w:t>D</w:t>
            </w:r>
            <w:r w:rsidRPr="00F6401A">
              <w:rPr>
                <w:b/>
                <w:bCs/>
                <w:color w:val="000000"/>
                <w:sz w:val="20"/>
                <w:szCs w:val="20"/>
                <w:lang w:eastAsia="en-GB"/>
              </w:rPr>
              <w:t>eceden</w:t>
            </w:r>
            <w:r>
              <w:rPr>
                <w:b/>
                <w:bCs/>
                <w:color w:val="000000"/>
                <w:sz w:val="20"/>
                <w:szCs w:val="20"/>
                <w:lang w:eastAsia="en-GB"/>
              </w:rPr>
              <w:t xml:space="preserve">ts </w:t>
            </w:r>
            <w:r w:rsidRPr="00B06CA9">
              <w:rPr>
                <w:b/>
                <w:bCs/>
                <w:color w:val="000000"/>
                <w:sz w:val="20"/>
                <w:szCs w:val="20"/>
                <w:lang w:eastAsia="en-GB"/>
              </w:rPr>
              <w:t>who were identified via solid cancer reported as the contributing cause of death or solid cancer recorded</w:t>
            </w:r>
            <w:r>
              <w:rPr>
                <w:b/>
                <w:bCs/>
                <w:color w:val="000000"/>
                <w:sz w:val="20"/>
                <w:szCs w:val="20"/>
                <w:lang w:eastAsia="en-GB"/>
              </w:rPr>
              <w:t xml:space="preserve"> only</w:t>
            </w:r>
            <w:r w:rsidRPr="00B06CA9">
              <w:rPr>
                <w:b/>
                <w:bCs/>
                <w:color w:val="000000"/>
                <w:sz w:val="20"/>
                <w:szCs w:val="20"/>
                <w:lang w:eastAsia="en-GB"/>
              </w:rPr>
              <w:t xml:space="preserve"> in the underlying cause of death or their first solid cancer diagnosis was recorded later than three months before death</w:t>
            </w:r>
            <w:r>
              <w:rPr>
                <w:b/>
                <w:bCs/>
                <w:color w:val="000000"/>
                <w:sz w:val="20"/>
                <w:szCs w:val="20"/>
                <w:lang w:eastAsia="en-GB"/>
              </w:rPr>
              <w:t xml:space="preserve"> excluded</w:t>
            </w:r>
          </w:p>
          <w:p w14:paraId="574CA002" w14:textId="77777777" w:rsidR="00A471C0" w:rsidRPr="00752B77" w:rsidRDefault="00A471C0" w:rsidP="00DC554B">
            <w:pPr>
              <w:widowControl w:val="0"/>
              <w:autoSpaceDE w:val="0"/>
              <w:autoSpaceDN w:val="0"/>
              <w:adjustRightInd w:val="0"/>
              <w:spacing w:before="120" w:after="0" w:line="240" w:lineRule="auto"/>
              <w:jc w:val="left"/>
              <w:rPr>
                <w:bCs/>
                <w:color w:val="000000"/>
                <w:sz w:val="20"/>
                <w:szCs w:val="20"/>
                <w:lang w:eastAsia="en-GB"/>
              </w:rPr>
            </w:pPr>
            <w:r w:rsidRPr="00752B77">
              <w:rPr>
                <w:bCs/>
                <w:color w:val="000000"/>
                <w:sz w:val="20"/>
                <w:szCs w:val="20"/>
                <w:lang w:eastAsia="en-GB"/>
              </w:rPr>
              <w:t>N</w:t>
            </w:r>
            <w:r>
              <w:rPr>
                <w:bCs/>
                <w:color w:val="000000"/>
                <w:sz w:val="20"/>
                <w:szCs w:val="20"/>
                <w:lang w:eastAsia="en-GB"/>
              </w:rPr>
              <w:t xml:space="preserve"> </w:t>
            </w:r>
            <w:r w:rsidRPr="00752B77">
              <w:rPr>
                <w:bCs/>
                <w:color w:val="000000"/>
                <w:sz w:val="20"/>
                <w:szCs w:val="20"/>
                <w:lang w:eastAsia="en-GB"/>
              </w:rPr>
              <w:t xml:space="preserve">= </w:t>
            </w:r>
            <w:r>
              <w:rPr>
                <w:bCs/>
                <w:color w:val="000000"/>
                <w:sz w:val="20"/>
                <w:szCs w:val="20"/>
                <w:lang w:eastAsia="en-GB"/>
              </w:rPr>
              <w:t>33,182</w:t>
            </w:r>
          </w:p>
        </w:tc>
        <w:tc>
          <w:tcPr>
            <w:tcW w:w="332" w:type="pct"/>
            <w:tcBorders>
              <w:top w:val="nil"/>
              <w:left w:val="nil"/>
              <w:bottom w:val="nil"/>
            </w:tcBorders>
          </w:tcPr>
          <w:p w14:paraId="31A35C98"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6102D0">
              <w:rPr>
                <w:color w:val="000000"/>
                <w:sz w:val="20"/>
                <w:szCs w:val="20"/>
                <w:lang w:eastAsia="en-GB"/>
              </w:rPr>
              <w:t>33.85</w:t>
            </w:r>
          </w:p>
        </w:tc>
        <w:tc>
          <w:tcPr>
            <w:tcW w:w="644" w:type="pct"/>
            <w:tcBorders>
              <w:top w:val="nil"/>
              <w:left w:val="nil"/>
              <w:bottom w:val="nil"/>
            </w:tcBorders>
          </w:tcPr>
          <w:p w14:paraId="63241453" w14:textId="77777777" w:rsidR="00A471C0" w:rsidRPr="00932CCB"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6102D0">
              <w:rPr>
                <w:color w:val="000000"/>
                <w:sz w:val="20"/>
                <w:szCs w:val="20"/>
                <w:lang w:eastAsia="en-GB"/>
              </w:rPr>
              <w:t>23.28</w:t>
            </w:r>
          </w:p>
        </w:tc>
        <w:tc>
          <w:tcPr>
            <w:tcW w:w="645" w:type="pct"/>
            <w:tcBorders>
              <w:top w:val="nil"/>
              <w:left w:val="nil"/>
              <w:bottom w:val="nil"/>
              <w:right w:val="nil"/>
            </w:tcBorders>
          </w:tcPr>
          <w:p w14:paraId="7A2C9D93"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6102D0">
              <w:rPr>
                <w:color w:val="000000"/>
                <w:sz w:val="20"/>
                <w:szCs w:val="20"/>
                <w:lang w:eastAsia="en-GB"/>
              </w:rPr>
              <w:t>9.01</w:t>
            </w:r>
          </w:p>
        </w:tc>
        <w:tc>
          <w:tcPr>
            <w:tcW w:w="665" w:type="pct"/>
            <w:tcBorders>
              <w:top w:val="nil"/>
              <w:left w:val="nil"/>
              <w:bottom w:val="nil"/>
              <w:right w:val="nil"/>
            </w:tcBorders>
          </w:tcPr>
          <w:p w14:paraId="1CA6000C" w14:textId="77777777" w:rsidR="00A471C0"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6102D0">
              <w:rPr>
                <w:color w:val="000000"/>
                <w:sz w:val="20"/>
                <w:szCs w:val="20"/>
                <w:lang w:eastAsia="en-GB"/>
              </w:rPr>
              <w:t>47.43</w:t>
            </w:r>
          </w:p>
        </w:tc>
        <w:tc>
          <w:tcPr>
            <w:tcW w:w="642" w:type="pct"/>
            <w:tcBorders>
              <w:top w:val="nil"/>
              <w:left w:val="nil"/>
              <w:bottom w:val="nil"/>
            </w:tcBorders>
          </w:tcPr>
          <w:p w14:paraId="275C98B7" w14:textId="77777777" w:rsidR="00A471C0" w:rsidRPr="00255B2E"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6102D0">
              <w:rPr>
                <w:color w:val="000000"/>
                <w:sz w:val="20"/>
                <w:szCs w:val="20"/>
                <w:lang w:eastAsia="en-GB"/>
              </w:rPr>
              <w:t>12.17</w:t>
            </w:r>
          </w:p>
        </w:tc>
        <w:tc>
          <w:tcPr>
            <w:tcW w:w="640" w:type="pct"/>
            <w:tcBorders>
              <w:top w:val="nil"/>
              <w:left w:val="nil"/>
              <w:bottom w:val="nil"/>
            </w:tcBorders>
          </w:tcPr>
          <w:p w14:paraId="265B5B7B" w14:textId="77777777" w:rsidR="00A471C0" w:rsidRPr="00255B2E" w:rsidRDefault="00A471C0" w:rsidP="00DC554B">
            <w:pPr>
              <w:widowControl w:val="0"/>
              <w:autoSpaceDE w:val="0"/>
              <w:autoSpaceDN w:val="0"/>
              <w:adjustRightInd w:val="0"/>
              <w:spacing w:before="0" w:after="0" w:line="240" w:lineRule="auto"/>
              <w:ind w:left="102"/>
              <w:jc w:val="center"/>
              <w:rPr>
                <w:color w:val="000000"/>
                <w:sz w:val="20"/>
                <w:szCs w:val="20"/>
                <w:lang w:eastAsia="en-GB"/>
              </w:rPr>
            </w:pPr>
            <w:r w:rsidRPr="006102D0">
              <w:rPr>
                <w:color w:val="000000"/>
                <w:sz w:val="20"/>
                <w:szCs w:val="20"/>
                <w:lang w:eastAsia="en-GB"/>
              </w:rPr>
              <w:t>30.03</w:t>
            </w:r>
          </w:p>
        </w:tc>
      </w:tr>
      <w:tr w:rsidR="00A471C0" w:rsidRPr="0000035E" w14:paraId="069349A7" w14:textId="77777777" w:rsidTr="00DC554B">
        <w:trPr>
          <w:trHeight w:val="254"/>
        </w:trPr>
        <w:tc>
          <w:tcPr>
            <w:tcW w:w="1432" w:type="pct"/>
            <w:tcBorders>
              <w:top w:val="nil"/>
              <w:left w:val="nil"/>
              <w:bottom w:val="single" w:sz="4" w:space="0" w:color="auto"/>
              <w:right w:val="nil"/>
            </w:tcBorders>
            <w:shd w:val="clear" w:color="auto" w:fill="auto"/>
            <w:vAlign w:val="center"/>
          </w:tcPr>
          <w:p w14:paraId="0B34EE1A" w14:textId="77777777" w:rsidR="00A471C0" w:rsidRPr="0000035E" w:rsidRDefault="00A471C0" w:rsidP="00DC554B">
            <w:pPr>
              <w:widowControl w:val="0"/>
              <w:autoSpaceDE w:val="0"/>
              <w:autoSpaceDN w:val="0"/>
              <w:adjustRightInd w:val="0"/>
              <w:spacing w:before="0" w:after="0" w:line="240" w:lineRule="auto"/>
              <w:ind w:left="284"/>
              <w:jc w:val="left"/>
              <w:rPr>
                <w:color w:val="000000"/>
                <w:sz w:val="20"/>
                <w:szCs w:val="20"/>
                <w:lang w:eastAsia="en-GB"/>
              </w:rPr>
            </w:pPr>
          </w:p>
        </w:tc>
        <w:tc>
          <w:tcPr>
            <w:tcW w:w="332" w:type="pct"/>
            <w:tcBorders>
              <w:top w:val="nil"/>
              <w:left w:val="nil"/>
              <w:bottom w:val="single" w:sz="4" w:space="0" w:color="auto"/>
              <w:right w:val="nil"/>
            </w:tcBorders>
            <w:vAlign w:val="center"/>
          </w:tcPr>
          <w:p w14:paraId="089F14EB" w14:textId="77777777" w:rsidR="00A471C0" w:rsidRPr="0000035E" w:rsidRDefault="00A471C0" w:rsidP="00DC554B">
            <w:pPr>
              <w:widowControl w:val="0"/>
              <w:autoSpaceDE w:val="0"/>
              <w:autoSpaceDN w:val="0"/>
              <w:adjustRightInd w:val="0"/>
              <w:spacing w:before="0" w:after="0" w:line="240" w:lineRule="auto"/>
              <w:jc w:val="center"/>
              <w:rPr>
                <w:sz w:val="20"/>
                <w:szCs w:val="20"/>
              </w:rPr>
            </w:pPr>
          </w:p>
        </w:tc>
        <w:tc>
          <w:tcPr>
            <w:tcW w:w="644" w:type="pct"/>
            <w:tcBorders>
              <w:top w:val="nil"/>
              <w:left w:val="nil"/>
              <w:bottom w:val="single" w:sz="4" w:space="0" w:color="auto"/>
              <w:right w:val="nil"/>
            </w:tcBorders>
          </w:tcPr>
          <w:p w14:paraId="59F23B0F" w14:textId="77777777" w:rsidR="00A471C0" w:rsidRPr="0000035E" w:rsidRDefault="00A471C0" w:rsidP="00DC554B">
            <w:pPr>
              <w:widowControl w:val="0"/>
              <w:autoSpaceDE w:val="0"/>
              <w:autoSpaceDN w:val="0"/>
              <w:adjustRightInd w:val="0"/>
              <w:spacing w:before="0" w:after="0" w:line="240" w:lineRule="auto"/>
              <w:jc w:val="center"/>
              <w:rPr>
                <w:sz w:val="20"/>
                <w:szCs w:val="20"/>
              </w:rPr>
            </w:pPr>
          </w:p>
        </w:tc>
        <w:tc>
          <w:tcPr>
            <w:tcW w:w="645" w:type="pct"/>
            <w:tcBorders>
              <w:top w:val="nil"/>
              <w:left w:val="nil"/>
              <w:bottom w:val="single" w:sz="4" w:space="0" w:color="auto"/>
              <w:right w:val="nil"/>
            </w:tcBorders>
          </w:tcPr>
          <w:p w14:paraId="3CD0976D" w14:textId="77777777" w:rsidR="00A471C0" w:rsidRDefault="00A471C0" w:rsidP="00DC554B">
            <w:pPr>
              <w:widowControl w:val="0"/>
              <w:autoSpaceDE w:val="0"/>
              <w:autoSpaceDN w:val="0"/>
              <w:adjustRightInd w:val="0"/>
              <w:spacing w:before="0" w:after="0" w:line="240" w:lineRule="auto"/>
              <w:jc w:val="center"/>
              <w:rPr>
                <w:sz w:val="20"/>
                <w:szCs w:val="20"/>
              </w:rPr>
            </w:pPr>
          </w:p>
        </w:tc>
        <w:tc>
          <w:tcPr>
            <w:tcW w:w="665" w:type="pct"/>
            <w:tcBorders>
              <w:top w:val="nil"/>
              <w:left w:val="nil"/>
              <w:bottom w:val="single" w:sz="4" w:space="0" w:color="auto"/>
              <w:right w:val="nil"/>
            </w:tcBorders>
          </w:tcPr>
          <w:p w14:paraId="294DF66F" w14:textId="77777777" w:rsidR="00A471C0" w:rsidRDefault="00A471C0" w:rsidP="00DC554B">
            <w:pPr>
              <w:widowControl w:val="0"/>
              <w:autoSpaceDE w:val="0"/>
              <w:autoSpaceDN w:val="0"/>
              <w:adjustRightInd w:val="0"/>
              <w:spacing w:before="0" w:after="0" w:line="240" w:lineRule="auto"/>
              <w:jc w:val="center"/>
              <w:rPr>
                <w:sz w:val="20"/>
                <w:szCs w:val="20"/>
              </w:rPr>
            </w:pPr>
          </w:p>
        </w:tc>
        <w:tc>
          <w:tcPr>
            <w:tcW w:w="642" w:type="pct"/>
            <w:tcBorders>
              <w:top w:val="nil"/>
              <w:left w:val="nil"/>
              <w:bottom w:val="single" w:sz="4" w:space="0" w:color="auto"/>
              <w:right w:val="nil"/>
            </w:tcBorders>
          </w:tcPr>
          <w:p w14:paraId="2EF3BEE4" w14:textId="77777777" w:rsidR="00A471C0" w:rsidRDefault="00A471C0" w:rsidP="00DC554B">
            <w:pPr>
              <w:widowControl w:val="0"/>
              <w:autoSpaceDE w:val="0"/>
              <w:autoSpaceDN w:val="0"/>
              <w:adjustRightInd w:val="0"/>
              <w:spacing w:before="0" w:after="0" w:line="240" w:lineRule="auto"/>
              <w:jc w:val="center"/>
              <w:rPr>
                <w:sz w:val="20"/>
                <w:szCs w:val="20"/>
              </w:rPr>
            </w:pPr>
          </w:p>
        </w:tc>
        <w:tc>
          <w:tcPr>
            <w:tcW w:w="640" w:type="pct"/>
            <w:tcBorders>
              <w:top w:val="nil"/>
              <w:left w:val="nil"/>
              <w:bottom w:val="single" w:sz="4" w:space="0" w:color="auto"/>
              <w:right w:val="nil"/>
            </w:tcBorders>
          </w:tcPr>
          <w:p w14:paraId="57EEFE01" w14:textId="77777777" w:rsidR="00A471C0" w:rsidRDefault="00A471C0" w:rsidP="00DC554B">
            <w:pPr>
              <w:widowControl w:val="0"/>
              <w:autoSpaceDE w:val="0"/>
              <w:autoSpaceDN w:val="0"/>
              <w:adjustRightInd w:val="0"/>
              <w:spacing w:before="0" w:after="0" w:line="240" w:lineRule="auto"/>
              <w:jc w:val="center"/>
              <w:rPr>
                <w:sz w:val="20"/>
                <w:szCs w:val="20"/>
              </w:rPr>
            </w:pPr>
          </w:p>
        </w:tc>
      </w:tr>
    </w:tbl>
    <w:p w14:paraId="5B7D449D" w14:textId="77777777" w:rsidR="00A471C0" w:rsidRPr="00F6401A" w:rsidRDefault="00A471C0" w:rsidP="00A471C0">
      <w:pPr>
        <w:pStyle w:val="Caption"/>
        <w:rPr>
          <w:i w:val="0"/>
          <w:color w:val="auto"/>
          <w:lang w:val="en-US"/>
        </w:rPr>
      </w:pPr>
      <w:r>
        <w:rPr>
          <w:i w:val="0"/>
          <w:color w:val="auto"/>
          <w:lang w:val="en-US"/>
        </w:rPr>
        <w:t xml:space="preserve">a:includes only decedents aged </w:t>
      </w:r>
      <w:r w:rsidRPr="00C1700E">
        <w:rPr>
          <w:i w:val="0"/>
          <w:color w:val="auto"/>
          <w:lang w:val="en-US"/>
        </w:rPr>
        <w:t>≥75 years</w:t>
      </w:r>
      <w:r>
        <w:rPr>
          <w:i w:val="0"/>
          <w:color w:val="auto"/>
          <w:lang w:val="en-US"/>
        </w:rPr>
        <w:t xml:space="preserve"> in line with original M</w:t>
      </w:r>
      <w:r w:rsidRPr="00D14D2F">
        <w:rPr>
          <w:i w:val="0"/>
          <w:color w:val="000000" w:themeColor="text1"/>
          <w:lang w:val="en-US"/>
        </w:rPr>
        <w:t xml:space="preserve">orin list </w:t>
      </w:r>
      <w:r w:rsidRPr="00D14D2F">
        <w:rPr>
          <w:i w:val="0"/>
          <w:color w:val="000000" w:themeColor="text1"/>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i w:val="0"/>
          <w:color w:val="000000" w:themeColor="text1"/>
          <w:sz w:val="20"/>
          <w:szCs w:val="20"/>
        </w:rPr>
        <w:instrText xml:space="preserve"> ADDIN EN.CITE </w:instrText>
      </w:r>
      <w:r>
        <w:rPr>
          <w:i w:val="0"/>
          <w:color w:val="000000" w:themeColor="text1"/>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i w:val="0"/>
          <w:color w:val="000000" w:themeColor="text1"/>
          <w:sz w:val="20"/>
          <w:szCs w:val="20"/>
        </w:rPr>
        <w:instrText xml:space="preserve"> ADDIN EN.CITE.DATA </w:instrText>
      </w:r>
      <w:r>
        <w:rPr>
          <w:i w:val="0"/>
          <w:color w:val="000000" w:themeColor="text1"/>
          <w:sz w:val="20"/>
          <w:szCs w:val="20"/>
        </w:rPr>
      </w:r>
      <w:r>
        <w:rPr>
          <w:i w:val="0"/>
          <w:color w:val="000000" w:themeColor="text1"/>
          <w:sz w:val="20"/>
          <w:szCs w:val="20"/>
        </w:rPr>
        <w:fldChar w:fldCharType="end"/>
      </w:r>
      <w:r w:rsidRPr="00D14D2F">
        <w:rPr>
          <w:i w:val="0"/>
          <w:color w:val="000000" w:themeColor="text1"/>
          <w:sz w:val="20"/>
          <w:szCs w:val="20"/>
        </w:rPr>
        <w:fldChar w:fldCharType="separate"/>
      </w:r>
      <w:r>
        <w:rPr>
          <w:i w:val="0"/>
          <w:noProof/>
          <w:color w:val="000000" w:themeColor="text1"/>
          <w:sz w:val="20"/>
          <w:szCs w:val="20"/>
        </w:rPr>
        <w:t>[45]</w:t>
      </w:r>
      <w:r w:rsidRPr="00D14D2F">
        <w:rPr>
          <w:i w:val="0"/>
          <w:color w:val="000000" w:themeColor="text1"/>
          <w:sz w:val="20"/>
          <w:szCs w:val="20"/>
        </w:rPr>
        <w:fldChar w:fldCharType="end"/>
      </w:r>
    </w:p>
    <w:p w14:paraId="6FBE16AB" w14:textId="77777777" w:rsidR="00A471C0" w:rsidRDefault="00A471C0" w:rsidP="00A471C0">
      <w:pPr>
        <w:spacing w:before="0" w:after="0" w:line="240" w:lineRule="auto"/>
        <w:jc w:val="left"/>
        <w:rPr>
          <w:rFonts w:eastAsia="Times New Roman"/>
          <w:b/>
          <w:i/>
          <w:sz w:val="24"/>
          <w:szCs w:val="22"/>
          <w:lang w:val="en-US"/>
        </w:rPr>
      </w:pPr>
      <w:r>
        <w:rPr>
          <w:lang w:val="en-US"/>
        </w:rPr>
        <w:br w:type="page"/>
      </w:r>
    </w:p>
    <w:p w14:paraId="6A78A3F1" w14:textId="77777777" w:rsidR="00A471C0" w:rsidRPr="00254BDB" w:rsidRDefault="00A471C0" w:rsidP="00A471C0">
      <w:pPr>
        <w:pStyle w:val="Heading2"/>
      </w:pPr>
      <w:bookmarkStart w:id="139" w:name="_Toc118374583"/>
      <w:r>
        <w:lastRenderedPageBreak/>
        <w:t>e</w:t>
      </w:r>
      <w:r w:rsidRPr="00254BDB">
        <w:t xml:space="preserve">Table </w:t>
      </w:r>
      <w:r>
        <w:t>19</w:t>
      </w:r>
      <w:r w:rsidRPr="00254BDB">
        <w:t xml:space="preserve">: </w:t>
      </w:r>
      <w:hyperlink w:anchor="_No._of_people" w:history="1">
        <w:r>
          <w:rPr>
            <w:rStyle w:val="Hyperlink"/>
            <w:color w:val="auto"/>
            <w:u w:val="none"/>
          </w:rPr>
          <w:t>The</w:t>
        </w:r>
      </w:hyperlink>
      <w:r>
        <w:rPr>
          <w:rStyle w:val="Hyperlink"/>
          <w:color w:val="auto"/>
          <w:u w:val="none"/>
        </w:rPr>
        <w:t xml:space="preserve"> ten most common surgical and invasive diagnostic procedure codes during the last month of life</w:t>
      </w:r>
      <w:bookmarkEnd w:id="139"/>
    </w:p>
    <w:tbl>
      <w:tblPr>
        <w:tblW w:w="5000" w:type="pct"/>
        <w:tblLayout w:type="fixed"/>
        <w:tblLook w:val="04A0" w:firstRow="1" w:lastRow="0" w:firstColumn="1" w:lastColumn="0" w:noHBand="0" w:noVBand="1"/>
      </w:tblPr>
      <w:tblGrid>
        <w:gridCol w:w="1276"/>
        <w:gridCol w:w="3402"/>
        <w:gridCol w:w="3545"/>
        <w:gridCol w:w="1183"/>
      </w:tblGrid>
      <w:tr w:rsidR="00A471C0" w:rsidRPr="00581528" w14:paraId="75ECC490" w14:textId="77777777" w:rsidTr="00DC554B">
        <w:trPr>
          <w:trHeight w:val="576"/>
        </w:trPr>
        <w:tc>
          <w:tcPr>
            <w:tcW w:w="678" w:type="pct"/>
            <w:tcBorders>
              <w:top w:val="single" w:sz="4" w:space="0" w:color="auto"/>
              <w:left w:val="nil"/>
              <w:bottom w:val="single" w:sz="4" w:space="0" w:color="auto"/>
              <w:right w:val="nil"/>
            </w:tcBorders>
            <w:shd w:val="clear" w:color="auto" w:fill="auto"/>
            <w:noWrap/>
          </w:tcPr>
          <w:p w14:paraId="31363E47" w14:textId="77777777" w:rsidR="00A471C0" w:rsidRPr="005C4CC9" w:rsidRDefault="00A471C0" w:rsidP="00DC554B">
            <w:pPr>
              <w:spacing w:before="0" w:after="0" w:line="240" w:lineRule="auto"/>
              <w:jc w:val="left"/>
              <w:rPr>
                <w:rFonts w:eastAsia="Times New Roman"/>
                <w:b/>
                <w:color w:val="000000"/>
                <w:sz w:val="20"/>
                <w:szCs w:val="20"/>
                <w:lang w:val="en-US"/>
              </w:rPr>
            </w:pPr>
            <w:r>
              <w:rPr>
                <w:rFonts w:eastAsia="Times New Roman"/>
                <w:b/>
                <w:color w:val="000000"/>
                <w:sz w:val="20"/>
                <w:szCs w:val="20"/>
                <w:lang w:val="en-US"/>
              </w:rPr>
              <w:t>Procedure (KVÅ) code*</w:t>
            </w:r>
          </w:p>
        </w:tc>
        <w:tc>
          <w:tcPr>
            <w:tcW w:w="1808" w:type="pct"/>
            <w:tcBorders>
              <w:top w:val="single" w:sz="4" w:space="0" w:color="auto"/>
              <w:left w:val="nil"/>
              <w:bottom w:val="single" w:sz="4" w:space="0" w:color="auto"/>
              <w:right w:val="nil"/>
            </w:tcBorders>
            <w:shd w:val="clear" w:color="auto" w:fill="auto"/>
            <w:noWrap/>
          </w:tcPr>
          <w:p w14:paraId="08FFE896" w14:textId="77777777" w:rsidR="00A471C0" w:rsidRPr="00581528" w:rsidRDefault="00A471C0" w:rsidP="00DC554B">
            <w:pPr>
              <w:spacing w:before="0" w:after="0" w:line="240" w:lineRule="auto"/>
              <w:jc w:val="left"/>
              <w:rPr>
                <w:rFonts w:eastAsia="Times New Roman"/>
                <w:color w:val="000000"/>
                <w:sz w:val="20"/>
                <w:szCs w:val="20"/>
                <w:lang w:val="en-US"/>
              </w:rPr>
            </w:pPr>
            <w:r w:rsidRPr="00581528">
              <w:rPr>
                <w:rFonts w:eastAsia="Times New Roman"/>
                <w:b/>
                <w:color w:val="000000"/>
                <w:sz w:val="20"/>
                <w:szCs w:val="20"/>
                <w:lang w:val="en-US"/>
              </w:rPr>
              <w:t>Description in Swedish</w:t>
            </w:r>
          </w:p>
        </w:tc>
        <w:tc>
          <w:tcPr>
            <w:tcW w:w="1884" w:type="pct"/>
            <w:tcBorders>
              <w:top w:val="single" w:sz="4" w:space="0" w:color="auto"/>
              <w:left w:val="nil"/>
              <w:bottom w:val="single" w:sz="4" w:space="0" w:color="auto"/>
              <w:right w:val="nil"/>
            </w:tcBorders>
            <w:shd w:val="clear" w:color="auto" w:fill="auto"/>
          </w:tcPr>
          <w:p w14:paraId="5C8A7E35" w14:textId="77777777" w:rsidR="00A471C0" w:rsidRPr="00581528" w:rsidRDefault="00A471C0" w:rsidP="00DC554B">
            <w:pPr>
              <w:spacing w:before="0" w:after="0" w:line="240" w:lineRule="auto"/>
              <w:jc w:val="left"/>
              <w:rPr>
                <w:rFonts w:eastAsia="Times New Roman"/>
                <w:color w:val="000000"/>
                <w:sz w:val="20"/>
                <w:szCs w:val="20"/>
                <w:lang w:val="en-US"/>
              </w:rPr>
            </w:pPr>
            <w:r w:rsidRPr="00AC4498">
              <w:rPr>
                <w:b/>
                <w:sz w:val="20"/>
              </w:rPr>
              <w:t>Verbatim English translation</w:t>
            </w:r>
          </w:p>
        </w:tc>
        <w:tc>
          <w:tcPr>
            <w:tcW w:w="629" w:type="pct"/>
            <w:tcBorders>
              <w:top w:val="single" w:sz="4" w:space="0" w:color="auto"/>
              <w:left w:val="nil"/>
              <w:bottom w:val="single" w:sz="4" w:space="0" w:color="auto"/>
              <w:right w:val="nil"/>
            </w:tcBorders>
          </w:tcPr>
          <w:p w14:paraId="4818AE8A" w14:textId="77777777" w:rsidR="00A471C0" w:rsidRPr="00581528" w:rsidRDefault="00A471C0" w:rsidP="00DC554B">
            <w:pPr>
              <w:spacing w:before="0" w:after="0" w:line="240" w:lineRule="auto"/>
              <w:jc w:val="left"/>
              <w:rPr>
                <w:rFonts w:eastAsia="Times New Roman"/>
                <w:b/>
                <w:color w:val="000000"/>
                <w:sz w:val="20"/>
                <w:szCs w:val="20"/>
                <w:lang w:val="en-US"/>
              </w:rPr>
            </w:pPr>
            <w:r>
              <w:rPr>
                <w:b/>
                <w:sz w:val="20"/>
              </w:rPr>
              <w:t>Share of patients with ≥1 code</w:t>
            </w:r>
          </w:p>
        </w:tc>
      </w:tr>
      <w:tr w:rsidR="00A471C0" w:rsidRPr="00581528" w14:paraId="270850C6" w14:textId="77777777" w:rsidTr="00DC554B">
        <w:trPr>
          <w:trHeight w:val="288"/>
        </w:trPr>
        <w:tc>
          <w:tcPr>
            <w:tcW w:w="678" w:type="pct"/>
            <w:tcBorders>
              <w:top w:val="nil"/>
              <w:left w:val="nil"/>
              <w:bottom w:val="nil"/>
              <w:right w:val="nil"/>
            </w:tcBorders>
            <w:shd w:val="clear" w:color="auto" w:fill="auto"/>
            <w:noWrap/>
            <w:vAlign w:val="bottom"/>
          </w:tcPr>
          <w:p w14:paraId="173DBFC0"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UJD02</w:t>
            </w:r>
          </w:p>
        </w:tc>
        <w:tc>
          <w:tcPr>
            <w:tcW w:w="1808" w:type="pct"/>
            <w:tcBorders>
              <w:top w:val="nil"/>
              <w:left w:val="nil"/>
              <w:bottom w:val="nil"/>
              <w:right w:val="nil"/>
            </w:tcBorders>
            <w:shd w:val="clear" w:color="auto" w:fill="auto"/>
            <w:noWrap/>
            <w:vAlign w:val="bottom"/>
          </w:tcPr>
          <w:p w14:paraId="36F1F0E8"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Gastroskopi</w:t>
            </w:r>
          </w:p>
        </w:tc>
        <w:tc>
          <w:tcPr>
            <w:tcW w:w="1884" w:type="pct"/>
            <w:tcBorders>
              <w:top w:val="nil"/>
              <w:left w:val="nil"/>
              <w:bottom w:val="nil"/>
              <w:right w:val="nil"/>
            </w:tcBorders>
            <w:shd w:val="clear" w:color="auto" w:fill="auto"/>
          </w:tcPr>
          <w:p w14:paraId="7AB3CB0C" w14:textId="77777777" w:rsidR="00A471C0" w:rsidRPr="00581528" w:rsidRDefault="00A471C0" w:rsidP="00DC554B">
            <w:pPr>
              <w:spacing w:before="0" w:after="0" w:line="240" w:lineRule="auto"/>
              <w:jc w:val="left"/>
              <w:rPr>
                <w:rFonts w:eastAsia="Times New Roman"/>
                <w:color w:val="000000"/>
                <w:sz w:val="20"/>
                <w:szCs w:val="20"/>
                <w:lang w:val="en-US"/>
              </w:rPr>
            </w:pPr>
            <w:r w:rsidRPr="005076A0">
              <w:t>Gastroscopy</w:t>
            </w:r>
          </w:p>
        </w:tc>
        <w:tc>
          <w:tcPr>
            <w:tcW w:w="629" w:type="pct"/>
            <w:tcBorders>
              <w:top w:val="nil"/>
              <w:left w:val="nil"/>
              <w:bottom w:val="nil"/>
              <w:right w:val="nil"/>
            </w:tcBorders>
          </w:tcPr>
          <w:p w14:paraId="5E81723C" w14:textId="77777777" w:rsidR="00A471C0" w:rsidRPr="00EB3D53" w:rsidRDefault="00A471C0" w:rsidP="00DC554B">
            <w:pPr>
              <w:spacing w:before="0" w:after="0" w:line="240" w:lineRule="auto"/>
              <w:jc w:val="left"/>
              <w:rPr>
                <w:rFonts w:eastAsia="Times New Roman"/>
                <w:color w:val="000000"/>
                <w:sz w:val="20"/>
                <w:szCs w:val="20"/>
                <w:lang w:val="en-US"/>
              </w:rPr>
            </w:pPr>
            <w:r w:rsidRPr="004C4600">
              <w:t>3.21%</w:t>
            </w:r>
          </w:p>
        </w:tc>
      </w:tr>
      <w:tr w:rsidR="00A471C0" w:rsidRPr="00581528" w14:paraId="30AF3802" w14:textId="77777777" w:rsidTr="00DC554B">
        <w:trPr>
          <w:trHeight w:val="288"/>
        </w:trPr>
        <w:tc>
          <w:tcPr>
            <w:tcW w:w="678" w:type="pct"/>
            <w:tcBorders>
              <w:top w:val="nil"/>
              <w:left w:val="nil"/>
              <w:bottom w:val="nil"/>
              <w:right w:val="nil"/>
            </w:tcBorders>
            <w:shd w:val="clear" w:color="auto" w:fill="auto"/>
            <w:noWrap/>
            <w:vAlign w:val="bottom"/>
          </w:tcPr>
          <w:p w14:paraId="050F81C4"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TKC20</w:t>
            </w:r>
          </w:p>
        </w:tc>
        <w:tc>
          <w:tcPr>
            <w:tcW w:w="1808" w:type="pct"/>
            <w:tcBorders>
              <w:top w:val="nil"/>
              <w:left w:val="nil"/>
              <w:bottom w:val="nil"/>
              <w:right w:val="nil"/>
            </w:tcBorders>
            <w:shd w:val="clear" w:color="auto" w:fill="auto"/>
            <w:noWrap/>
            <w:vAlign w:val="bottom"/>
          </w:tcPr>
          <w:p w14:paraId="3EF1FAC5"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Kateterisering av urinblåsa</w:t>
            </w:r>
          </w:p>
        </w:tc>
        <w:tc>
          <w:tcPr>
            <w:tcW w:w="1884" w:type="pct"/>
            <w:tcBorders>
              <w:top w:val="nil"/>
              <w:left w:val="nil"/>
              <w:bottom w:val="nil"/>
              <w:right w:val="nil"/>
            </w:tcBorders>
            <w:shd w:val="clear" w:color="auto" w:fill="auto"/>
          </w:tcPr>
          <w:p w14:paraId="642E24BE" w14:textId="77777777" w:rsidR="00A471C0" w:rsidRPr="00581528" w:rsidRDefault="00A471C0" w:rsidP="00DC554B">
            <w:pPr>
              <w:spacing w:before="0" w:after="0" w:line="240" w:lineRule="auto"/>
              <w:jc w:val="left"/>
              <w:rPr>
                <w:rFonts w:eastAsia="Times New Roman"/>
                <w:color w:val="000000"/>
                <w:sz w:val="20"/>
                <w:szCs w:val="20"/>
                <w:lang w:val="en-US"/>
              </w:rPr>
            </w:pPr>
            <w:r w:rsidRPr="005076A0">
              <w:t>Catheterization of the urinary bladder</w:t>
            </w:r>
          </w:p>
        </w:tc>
        <w:tc>
          <w:tcPr>
            <w:tcW w:w="629" w:type="pct"/>
            <w:tcBorders>
              <w:top w:val="nil"/>
              <w:left w:val="nil"/>
              <w:bottom w:val="nil"/>
              <w:right w:val="nil"/>
            </w:tcBorders>
          </w:tcPr>
          <w:p w14:paraId="59446A4F" w14:textId="77777777" w:rsidR="00A471C0" w:rsidRPr="00EB3D53" w:rsidRDefault="00A471C0" w:rsidP="00DC554B">
            <w:pPr>
              <w:spacing w:before="0" w:after="0" w:line="240" w:lineRule="auto"/>
              <w:jc w:val="left"/>
              <w:rPr>
                <w:rFonts w:eastAsia="Times New Roman"/>
                <w:color w:val="000000"/>
                <w:sz w:val="20"/>
                <w:szCs w:val="20"/>
                <w:lang w:val="en-US"/>
              </w:rPr>
            </w:pPr>
            <w:r w:rsidRPr="004C4600">
              <w:t>2.84%</w:t>
            </w:r>
          </w:p>
        </w:tc>
      </w:tr>
      <w:tr w:rsidR="00A471C0" w:rsidRPr="00581528" w14:paraId="21A02AEF" w14:textId="77777777" w:rsidTr="00DC554B">
        <w:trPr>
          <w:trHeight w:val="288"/>
        </w:trPr>
        <w:tc>
          <w:tcPr>
            <w:tcW w:w="678" w:type="pct"/>
            <w:tcBorders>
              <w:top w:val="nil"/>
              <w:left w:val="nil"/>
              <w:bottom w:val="nil"/>
              <w:right w:val="nil"/>
            </w:tcBorders>
            <w:shd w:val="clear" w:color="auto" w:fill="auto"/>
            <w:noWrap/>
            <w:vAlign w:val="bottom"/>
          </w:tcPr>
          <w:p w14:paraId="4D04805D"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TJA10</w:t>
            </w:r>
          </w:p>
        </w:tc>
        <w:tc>
          <w:tcPr>
            <w:tcW w:w="1808" w:type="pct"/>
            <w:tcBorders>
              <w:top w:val="nil"/>
              <w:left w:val="nil"/>
              <w:bottom w:val="nil"/>
              <w:right w:val="nil"/>
            </w:tcBorders>
            <w:shd w:val="clear" w:color="auto" w:fill="auto"/>
            <w:noWrap/>
            <w:vAlign w:val="bottom"/>
          </w:tcPr>
          <w:p w14:paraId="40BD4F3E"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Laparocentes</w:t>
            </w:r>
          </w:p>
        </w:tc>
        <w:tc>
          <w:tcPr>
            <w:tcW w:w="1884" w:type="pct"/>
            <w:tcBorders>
              <w:top w:val="nil"/>
              <w:left w:val="nil"/>
              <w:bottom w:val="nil"/>
              <w:right w:val="nil"/>
            </w:tcBorders>
            <w:shd w:val="clear" w:color="auto" w:fill="auto"/>
          </w:tcPr>
          <w:p w14:paraId="3995E719" w14:textId="77777777" w:rsidR="00A471C0" w:rsidRPr="00581528" w:rsidRDefault="00A471C0" w:rsidP="00DC554B">
            <w:pPr>
              <w:spacing w:before="0" w:after="0" w:line="240" w:lineRule="auto"/>
              <w:jc w:val="left"/>
              <w:rPr>
                <w:rFonts w:eastAsia="Times New Roman"/>
                <w:color w:val="000000"/>
                <w:sz w:val="20"/>
                <w:szCs w:val="20"/>
                <w:lang w:val="en-US"/>
              </w:rPr>
            </w:pPr>
            <w:r w:rsidRPr="005076A0">
              <w:t>Laparocentesis</w:t>
            </w:r>
          </w:p>
        </w:tc>
        <w:tc>
          <w:tcPr>
            <w:tcW w:w="629" w:type="pct"/>
            <w:tcBorders>
              <w:top w:val="nil"/>
              <w:left w:val="nil"/>
              <w:bottom w:val="nil"/>
              <w:right w:val="nil"/>
            </w:tcBorders>
          </w:tcPr>
          <w:p w14:paraId="46CF814C" w14:textId="77777777" w:rsidR="00A471C0" w:rsidRPr="00EB3D53" w:rsidRDefault="00A471C0" w:rsidP="00DC554B">
            <w:pPr>
              <w:spacing w:before="0" w:after="0" w:line="240" w:lineRule="auto"/>
              <w:jc w:val="left"/>
              <w:rPr>
                <w:rFonts w:eastAsia="Times New Roman"/>
                <w:color w:val="000000"/>
                <w:sz w:val="20"/>
                <w:szCs w:val="20"/>
                <w:lang w:val="en-US"/>
              </w:rPr>
            </w:pPr>
            <w:r w:rsidRPr="004C4600">
              <w:t>2.46%</w:t>
            </w:r>
          </w:p>
        </w:tc>
      </w:tr>
      <w:tr w:rsidR="00A471C0" w:rsidRPr="00581528" w14:paraId="770C64E2" w14:textId="77777777" w:rsidTr="00DC554B">
        <w:trPr>
          <w:trHeight w:val="288"/>
        </w:trPr>
        <w:tc>
          <w:tcPr>
            <w:tcW w:w="678" w:type="pct"/>
            <w:tcBorders>
              <w:top w:val="nil"/>
              <w:left w:val="nil"/>
              <w:bottom w:val="nil"/>
              <w:right w:val="nil"/>
            </w:tcBorders>
            <w:shd w:val="clear" w:color="auto" w:fill="auto"/>
            <w:noWrap/>
            <w:vAlign w:val="bottom"/>
          </w:tcPr>
          <w:p w14:paraId="189BE300"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TGA30</w:t>
            </w:r>
          </w:p>
        </w:tc>
        <w:tc>
          <w:tcPr>
            <w:tcW w:w="1808" w:type="pct"/>
            <w:tcBorders>
              <w:top w:val="nil"/>
              <w:left w:val="nil"/>
              <w:bottom w:val="nil"/>
              <w:right w:val="nil"/>
            </w:tcBorders>
            <w:shd w:val="clear" w:color="auto" w:fill="auto"/>
            <w:noWrap/>
            <w:vAlign w:val="bottom"/>
          </w:tcPr>
          <w:p w14:paraId="2F60381D"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Torakocentes</w:t>
            </w:r>
          </w:p>
        </w:tc>
        <w:tc>
          <w:tcPr>
            <w:tcW w:w="1884" w:type="pct"/>
            <w:tcBorders>
              <w:top w:val="nil"/>
              <w:left w:val="nil"/>
              <w:bottom w:val="nil"/>
              <w:right w:val="nil"/>
            </w:tcBorders>
            <w:shd w:val="clear" w:color="auto" w:fill="auto"/>
          </w:tcPr>
          <w:p w14:paraId="19558475" w14:textId="77777777" w:rsidR="00A471C0" w:rsidRPr="00581528" w:rsidRDefault="00A471C0" w:rsidP="00DC554B">
            <w:pPr>
              <w:spacing w:before="0" w:after="0" w:line="240" w:lineRule="auto"/>
              <w:jc w:val="left"/>
              <w:rPr>
                <w:rFonts w:eastAsia="Times New Roman"/>
                <w:color w:val="000000"/>
                <w:sz w:val="20"/>
                <w:szCs w:val="20"/>
                <w:lang w:val="en-US"/>
              </w:rPr>
            </w:pPr>
            <w:r w:rsidRPr="005076A0">
              <w:t>Thoracocentesis</w:t>
            </w:r>
          </w:p>
        </w:tc>
        <w:tc>
          <w:tcPr>
            <w:tcW w:w="629" w:type="pct"/>
            <w:tcBorders>
              <w:top w:val="nil"/>
              <w:left w:val="nil"/>
              <w:bottom w:val="nil"/>
              <w:right w:val="nil"/>
            </w:tcBorders>
          </w:tcPr>
          <w:p w14:paraId="00C740C5" w14:textId="77777777" w:rsidR="00A471C0" w:rsidRPr="00EB3D53" w:rsidRDefault="00A471C0" w:rsidP="00DC554B">
            <w:pPr>
              <w:spacing w:before="0" w:after="0" w:line="240" w:lineRule="auto"/>
              <w:jc w:val="left"/>
              <w:rPr>
                <w:rFonts w:eastAsia="Times New Roman"/>
                <w:color w:val="000000"/>
                <w:sz w:val="20"/>
                <w:szCs w:val="20"/>
                <w:lang w:val="en-US"/>
              </w:rPr>
            </w:pPr>
            <w:r w:rsidRPr="004C4600">
              <w:t>2.27%</w:t>
            </w:r>
          </w:p>
        </w:tc>
      </w:tr>
      <w:tr w:rsidR="00A471C0" w:rsidRPr="00581528" w14:paraId="390659C9" w14:textId="77777777" w:rsidTr="00DC554B">
        <w:trPr>
          <w:trHeight w:val="288"/>
        </w:trPr>
        <w:tc>
          <w:tcPr>
            <w:tcW w:w="678" w:type="pct"/>
            <w:tcBorders>
              <w:top w:val="nil"/>
              <w:left w:val="nil"/>
              <w:bottom w:val="nil"/>
              <w:right w:val="nil"/>
            </w:tcBorders>
            <w:shd w:val="clear" w:color="auto" w:fill="auto"/>
            <w:noWrap/>
            <w:vAlign w:val="bottom"/>
          </w:tcPr>
          <w:p w14:paraId="31872F75"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GAA10</w:t>
            </w:r>
          </w:p>
        </w:tc>
        <w:tc>
          <w:tcPr>
            <w:tcW w:w="1808" w:type="pct"/>
            <w:tcBorders>
              <w:top w:val="nil"/>
              <w:left w:val="nil"/>
              <w:bottom w:val="nil"/>
              <w:right w:val="nil"/>
            </w:tcBorders>
            <w:shd w:val="clear" w:color="auto" w:fill="auto"/>
            <w:noWrap/>
            <w:vAlign w:val="bottom"/>
          </w:tcPr>
          <w:p w14:paraId="2A347C8A"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Inläggande av toraxdränage</w:t>
            </w:r>
          </w:p>
        </w:tc>
        <w:tc>
          <w:tcPr>
            <w:tcW w:w="1884" w:type="pct"/>
            <w:tcBorders>
              <w:top w:val="nil"/>
              <w:left w:val="nil"/>
              <w:bottom w:val="nil"/>
              <w:right w:val="nil"/>
            </w:tcBorders>
            <w:shd w:val="clear" w:color="auto" w:fill="auto"/>
          </w:tcPr>
          <w:p w14:paraId="3A9A763A" w14:textId="77777777" w:rsidR="00A471C0" w:rsidRPr="00581528" w:rsidRDefault="00A471C0" w:rsidP="00DC554B">
            <w:pPr>
              <w:spacing w:before="0" w:after="0" w:line="240" w:lineRule="auto"/>
              <w:jc w:val="left"/>
              <w:rPr>
                <w:rFonts w:eastAsia="Times New Roman"/>
                <w:color w:val="000000"/>
                <w:sz w:val="20"/>
                <w:szCs w:val="20"/>
                <w:lang w:val="en-US"/>
              </w:rPr>
            </w:pPr>
            <w:r w:rsidRPr="005076A0">
              <w:t>Insertion of chest drain</w:t>
            </w:r>
          </w:p>
        </w:tc>
        <w:tc>
          <w:tcPr>
            <w:tcW w:w="629" w:type="pct"/>
            <w:tcBorders>
              <w:top w:val="nil"/>
              <w:left w:val="nil"/>
              <w:bottom w:val="nil"/>
              <w:right w:val="nil"/>
            </w:tcBorders>
          </w:tcPr>
          <w:p w14:paraId="52B65C78" w14:textId="77777777" w:rsidR="00A471C0" w:rsidRPr="00EB3D53" w:rsidRDefault="00A471C0" w:rsidP="00DC554B">
            <w:pPr>
              <w:spacing w:before="0" w:after="0" w:line="240" w:lineRule="auto"/>
              <w:jc w:val="left"/>
              <w:rPr>
                <w:rFonts w:eastAsia="Times New Roman"/>
                <w:color w:val="000000"/>
                <w:sz w:val="20"/>
                <w:szCs w:val="20"/>
                <w:lang w:val="en-US"/>
              </w:rPr>
            </w:pPr>
            <w:r w:rsidRPr="004C4600">
              <w:t>1.70%</w:t>
            </w:r>
          </w:p>
        </w:tc>
      </w:tr>
      <w:tr w:rsidR="00A471C0" w:rsidRPr="00581528" w14:paraId="5278FD5C" w14:textId="77777777" w:rsidTr="00DC554B">
        <w:trPr>
          <w:trHeight w:val="288"/>
        </w:trPr>
        <w:tc>
          <w:tcPr>
            <w:tcW w:w="678" w:type="pct"/>
            <w:tcBorders>
              <w:top w:val="nil"/>
              <w:left w:val="nil"/>
              <w:bottom w:val="nil"/>
              <w:right w:val="nil"/>
            </w:tcBorders>
            <w:shd w:val="clear" w:color="auto" w:fill="auto"/>
            <w:noWrap/>
            <w:vAlign w:val="bottom"/>
          </w:tcPr>
          <w:p w14:paraId="43AF46F7"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UJK02</w:t>
            </w:r>
          </w:p>
        </w:tc>
        <w:tc>
          <w:tcPr>
            <w:tcW w:w="1808" w:type="pct"/>
            <w:tcBorders>
              <w:top w:val="nil"/>
              <w:left w:val="nil"/>
              <w:bottom w:val="nil"/>
              <w:right w:val="nil"/>
            </w:tcBorders>
            <w:shd w:val="clear" w:color="auto" w:fill="auto"/>
            <w:noWrap/>
            <w:vAlign w:val="bottom"/>
          </w:tcPr>
          <w:p w14:paraId="36424E7E"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ERCP</w:t>
            </w:r>
          </w:p>
        </w:tc>
        <w:tc>
          <w:tcPr>
            <w:tcW w:w="1884" w:type="pct"/>
            <w:tcBorders>
              <w:top w:val="nil"/>
              <w:left w:val="nil"/>
              <w:bottom w:val="nil"/>
              <w:right w:val="nil"/>
            </w:tcBorders>
            <w:shd w:val="clear" w:color="auto" w:fill="auto"/>
          </w:tcPr>
          <w:p w14:paraId="28CA0CAB" w14:textId="77777777" w:rsidR="00A471C0" w:rsidRPr="00581528" w:rsidRDefault="00A471C0" w:rsidP="00DC554B">
            <w:pPr>
              <w:spacing w:before="0" w:after="0" w:line="240" w:lineRule="auto"/>
              <w:jc w:val="left"/>
              <w:rPr>
                <w:rFonts w:eastAsia="Times New Roman"/>
                <w:color w:val="000000"/>
                <w:sz w:val="20"/>
                <w:szCs w:val="20"/>
                <w:lang w:val="en-US"/>
              </w:rPr>
            </w:pPr>
            <w:r w:rsidRPr="005076A0">
              <w:t>ERCP</w:t>
            </w:r>
          </w:p>
        </w:tc>
        <w:tc>
          <w:tcPr>
            <w:tcW w:w="629" w:type="pct"/>
            <w:tcBorders>
              <w:top w:val="nil"/>
              <w:left w:val="nil"/>
              <w:bottom w:val="nil"/>
              <w:right w:val="nil"/>
            </w:tcBorders>
          </w:tcPr>
          <w:p w14:paraId="6A54CE3E" w14:textId="77777777" w:rsidR="00A471C0" w:rsidRPr="00EB3D53" w:rsidRDefault="00A471C0" w:rsidP="00DC554B">
            <w:pPr>
              <w:spacing w:before="0" w:after="0" w:line="240" w:lineRule="auto"/>
              <w:jc w:val="left"/>
              <w:rPr>
                <w:rFonts w:eastAsia="Times New Roman"/>
                <w:color w:val="000000"/>
                <w:sz w:val="20"/>
                <w:szCs w:val="20"/>
                <w:lang w:val="en-US"/>
              </w:rPr>
            </w:pPr>
            <w:r w:rsidRPr="004C4600">
              <w:t>1.24%</w:t>
            </w:r>
          </w:p>
        </w:tc>
      </w:tr>
      <w:tr w:rsidR="00A471C0" w:rsidRPr="00537C17" w14:paraId="27687D5D" w14:textId="77777777" w:rsidTr="00DC554B">
        <w:trPr>
          <w:trHeight w:val="288"/>
        </w:trPr>
        <w:tc>
          <w:tcPr>
            <w:tcW w:w="678" w:type="pct"/>
            <w:tcBorders>
              <w:top w:val="nil"/>
              <w:left w:val="nil"/>
              <w:bottom w:val="nil"/>
              <w:right w:val="nil"/>
            </w:tcBorders>
            <w:shd w:val="clear" w:color="auto" w:fill="auto"/>
            <w:noWrap/>
            <w:vAlign w:val="bottom"/>
          </w:tcPr>
          <w:p w14:paraId="069C8E4A"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UJD05</w:t>
            </w:r>
          </w:p>
        </w:tc>
        <w:tc>
          <w:tcPr>
            <w:tcW w:w="1808" w:type="pct"/>
            <w:tcBorders>
              <w:top w:val="nil"/>
              <w:left w:val="nil"/>
              <w:bottom w:val="nil"/>
              <w:right w:val="nil"/>
            </w:tcBorders>
            <w:shd w:val="clear" w:color="auto" w:fill="auto"/>
            <w:noWrap/>
            <w:vAlign w:val="bottom"/>
          </w:tcPr>
          <w:p w14:paraId="3F0B5485" w14:textId="77777777" w:rsidR="00A471C0" w:rsidRPr="005C4CC9"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Gastroskopi med biopsi</w:t>
            </w:r>
          </w:p>
        </w:tc>
        <w:tc>
          <w:tcPr>
            <w:tcW w:w="1884" w:type="pct"/>
            <w:tcBorders>
              <w:top w:val="nil"/>
              <w:left w:val="nil"/>
              <w:bottom w:val="nil"/>
              <w:right w:val="nil"/>
            </w:tcBorders>
            <w:shd w:val="clear" w:color="auto" w:fill="auto"/>
          </w:tcPr>
          <w:p w14:paraId="30B64F87" w14:textId="77777777" w:rsidR="00A471C0" w:rsidRPr="005C4CC9" w:rsidRDefault="00A471C0" w:rsidP="00DC554B">
            <w:pPr>
              <w:spacing w:before="0" w:after="0" w:line="240" w:lineRule="auto"/>
              <w:jc w:val="left"/>
              <w:rPr>
                <w:rFonts w:eastAsia="Times New Roman"/>
                <w:color w:val="000000"/>
                <w:sz w:val="20"/>
                <w:szCs w:val="20"/>
                <w:lang w:val="en-US"/>
              </w:rPr>
            </w:pPr>
            <w:r w:rsidRPr="005076A0">
              <w:t>Gastroscopy with biopsy</w:t>
            </w:r>
          </w:p>
        </w:tc>
        <w:tc>
          <w:tcPr>
            <w:tcW w:w="629" w:type="pct"/>
            <w:tcBorders>
              <w:top w:val="nil"/>
              <w:left w:val="nil"/>
              <w:bottom w:val="nil"/>
              <w:right w:val="nil"/>
            </w:tcBorders>
          </w:tcPr>
          <w:p w14:paraId="5D15C662" w14:textId="77777777" w:rsidR="00A471C0" w:rsidRPr="005C4CC9" w:rsidRDefault="00A471C0" w:rsidP="00DC554B">
            <w:pPr>
              <w:spacing w:before="0" w:after="0" w:line="240" w:lineRule="auto"/>
              <w:jc w:val="left"/>
              <w:rPr>
                <w:rFonts w:eastAsia="Times New Roman"/>
                <w:color w:val="000000"/>
                <w:sz w:val="20"/>
                <w:szCs w:val="20"/>
                <w:lang w:val="en-US"/>
              </w:rPr>
            </w:pPr>
            <w:r w:rsidRPr="004C4600">
              <w:t>1.09%</w:t>
            </w:r>
          </w:p>
        </w:tc>
      </w:tr>
      <w:tr w:rsidR="00A471C0" w:rsidRPr="005C4CC9" w14:paraId="48262A60" w14:textId="77777777" w:rsidTr="00DC554B">
        <w:trPr>
          <w:trHeight w:val="288"/>
        </w:trPr>
        <w:tc>
          <w:tcPr>
            <w:tcW w:w="678" w:type="pct"/>
            <w:tcBorders>
              <w:top w:val="nil"/>
              <w:left w:val="nil"/>
              <w:bottom w:val="nil"/>
              <w:right w:val="nil"/>
            </w:tcBorders>
            <w:shd w:val="clear" w:color="auto" w:fill="auto"/>
            <w:noWrap/>
            <w:vAlign w:val="bottom"/>
          </w:tcPr>
          <w:p w14:paraId="6E9E1181"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TPX10</w:t>
            </w:r>
          </w:p>
        </w:tc>
        <w:tc>
          <w:tcPr>
            <w:tcW w:w="1808" w:type="pct"/>
            <w:tcBorders>
              <w:top w:val="nil"/>
              <w:left w:val="nil"/>
              <w:bottom w:val="nil"/>
              <w:right w:val="nil"/>
            </w:tcBorders>
            <w:shd w:val="clear" w:color="auto" w:fill="auto"/>
            <w:noWrap/>
            <w:vAlign w:val="bottom"/>
          </w:tcPr>
          <w:p w14:paraId="41126EF6" w14:textId="77777777" w:rsidR="00A471C0" w:rsidRPr="005C4CC9" w:rsidRDefault="00A471C0" w:rsidP="00DC554B">
            <w:pPr>
              <w:spacing w:before="0" w:after="0" w:line="240" w:lineRule="auto"/>
              <w:jc w:val="left"/>
              <w:rPr>
                <w:rFonts w:eastAsia="Times New Roman"/>
                <w:color w:val="000000"/>
                <w:sz w:val="20"/>
                <w:szCs w:val="20"/>
                <w:lang w:val="sv-SE"/>
              </w:rPr>
            </w:pPr>
            <w:r w:rsidRPr="005C4CC9">
              <w:rPr>
                <w:rFonts w:eastAsia="Times New Roman"/>
                <w:color w:val="000000"/>
                <w:sz w:val="20"/>
                <w:szCs w:val="20"/>
                <w:lang w:val="en-US"/>
              </w:rPr>
              <w:t>Implantation av vaskulär injektionsport</w:t>
            </w:r>
          </w:p>
        </w:tc>
        <w:tc>
          <w:tcPr>
            <w:tcW w:w="1884" w:type="pct"/>
            <w:tcBorders>
              <w:top w:val="nil"/>
              <w:left w:val="nil"/>
              <w:bottom w:val="nil"/>
              <w:right w:val="nil"/>
            </w:tcBorders>
            <w:shd w:val="clear" w:color="auto" w:fill="auto"/>
          </w:tcPr>
          <w:p w14:paraId="7B3798D3" w14:textId="77777777" w:rsidR="00A471C0" w:rsidRPr="005C4CC9" w:rsidRDefault="00A471C0" w:rsidP="00DC554B">
            <w:pPr>
              <w:spacing w:before="0" w:after="0" w:line="240" w:lineRule="auto"/>
              <w:jc w:val="left"/>
              <w:rPr>
                <w:rFonts w:eastAsia="Times New Roman"/>
                <w:color w:val="000000"/>
                <w:sz w:val="20"/>
                <w:szCs w:val="20"/>
                <w:lang w:val="sv-SE"/>
              </w:rPr>
            </w:pPr>
            <w:r w:rsidRPr="005076A0">
              <w:t>Vascular injection port implantation</w:t>
            </w:r>
          </w:p>
        </w:tc>
        <w:tc>
          <w:tcPr>
            <w:tcW w:w="629" w:type="pct"/>
            <w:tcBorders>
              <w:top w:val="nil"/>
              <w:left w:val="nil"/>
              <w:bottom w:val="nil"/>
              <w:right w:val="nil"/>
            </w:tcBorders>
          </w:tcPr>
          <w:p w14:paraId="1EEEBF1B" w14:textId="77777777" w:rsidR="00A471C0" w:rsidRPr="005C4CC9" w:rsidRDefault="00A471C0" w:rsidP="00DC554B">
            <w:pPr>
              <w:spacing w:before="0" w:after="0" w:line="240" w:lineRule="auto"/>
              <w:jc w:val="left"/>
              <w:rPr>
                <w:rFonts w:eastAsia="Times New Roman"/>
                <w:color w:val="000000"/>
                <w:sz w:val="20"/>
                <w:szCs w:val="20"/>
                <w:lang w:val="sv-SE"/>
              </w:rPr>
            </w:pPr>
            <w:r w:rsidRPr="004C4600">
              <w:t>1.08%</w:t>
            </w:r>
          </w:p>
        </w:tc>
      </w:tr>
      <w:tr w:rsidR="00A471C0" w:rsidRPr="005C4CC9" w14:paraId="79DFF25F" w14:textId="77777777" w:rsidTr="00DC554B">
        <w:trPr>
          <w:trHeight w:val="288"/>
        </w:trPr>
        <w:tc>
          <w:tcPr>
            <w:tcW w:w="678" w:type="pct"/>
            <w:tcBorders>
              <w:top w:val="nil"/>
              <w:left w:val="nil"/>
              <w:bottom w:val="nil"/>
              <w:right w:val="nil"/>
            </w:tcBorders>
            <w:shd w:val="clear" w:color="auto" w:fill="auto"/>
            <w:noWrap/>
            <w:vAlign w:val="bottom"/>
          </w:tcPr>
          <w:p w14:paraId="7B348E39"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JKE18</w:t>
            </w:r>
          </w:p>
        </w:tc>
        <w:tc>
          <w:tcPr>
            <w:tcW w:w="1808" w:type="pct"/>
            <w:tcBorders>
              <w:top w:val="nil"/>
              <w:left w:val="nil"/>
              <w:bottom w:val="nil"/>
              <w:right w:val="nil"/>
            </w:tcBorders>
            <w:shd w:val="clear" w:color="auto" w:fill="auto"/>
            <w:noWrap/>
            <w:vAlign w:val="bottom"/>
          </w:tcPr>
          <w:p w14:paraId="2A410962" w14:textId="77777777" w:rsidR="00A471C0" w:rsidRPr="005C4CC9" w:rsidRDefault="00A471C0" w:rsidP="00DC554B">
            <w:pPr>
              <w:spacing w:before="0" w:after="0" w:line="240" w:lineRule="auto"/>
              <w:jc w:val="left"/>
              <w:rPr>
                <w:rFonts w:eastAsia="Times New Roman"/>
                <w:color w:val="000000"/>
                <w:sz w:val="20"/>
                <w:szCs w:val="20"/>
                <w:lang w:val="sv-SE"/>
              </w:rPr>
            </w:pPr>
            <w:r w:rsidRPr="005C4CC9">
              <w:rPr>
                <w:rFonts w:eastAsia="Times New Roman"/>
                <w:color w:val="000000"/>
                <w:sz w:val="20"/>
                <w:szCs w:val="20"/>
                <w:lang w:val="sv-SE"/>
              </w:rPr>
              <w:t>Endoskopisk inläggning av stent i gallgång</w:t>
            </w:r>
          </w:p>
        </w:tc>
        <w:tc>
          <w:tcPr>
            <w:tcW w:w="1884" w:type="pct"/>
            <w:tcBorders>
              <w:top w:val="nil"/>
              <w:left w:val="nil"/>
              <w:bottom w:val="nil"/>
              <w:right w:val="nil"/>
            </w:tcBorders>
            <w:shd w:val="clear" w:color="auto" w:fill="auto"/>
          </w:tcPr>
          <w:p w14:paraId="1C11C501" w14:textId="77777777" w:rsidR="00A471C0" w:rsidRPr="005C4CC9" w:rsidRDefault="00A471C0" w:rsidP="00DC554B">
            <w:pPr>
              <w:spacing w:before="0" w:after="0" w:line="240" w:lineRule="auto"/>
              <w:jc w:val="left"/>
              <w:rPr>
                <w:rFonts w:eastAsia="Times New Roman"/>
                <w:color w:val="000000"/>
                <w:sz w:val="20"/>
                <w:szCs w:val="20"/>
                <w:lang w:val="en-US"/>
              </w:rPr>
            </w:pPr>
            <w:r w:rsidRPr="005076A0">
              <w:t>Endoscopic placement of a stent in the bile duct</w:t>
            </w:r>
          </w:p>
        </w:tc>
        <w:tc>
          <w:tcPr>
            <w:tcW w:w="629" w:type="pct"/>
            <w:tcBorders>
              <w:top w:val="nil"/>
              <w:left w:val="nil"/>
              <w:bottom w:val="nil"/>
              <w:right w:val="nil"/>
            </w:tcBorders>
          </w:tcPr>
          <w:p w14:paraId="70BF6704" w14:textId="77777777" w:rsidR="00A471C0" w:rsidRPr="005C4CC9" w:rsidRDefault="00A471C0" w:rsidP="00DC554B">
            <w:pPr>
              <w:spacing w:before="0" w:after="0" w:line="240" w:lineRule="auto"/>
              <w:jc w:val="left"/>
              <w:rPr>
                <w:rFonts w:eastAsia="Times New Roman"/>
                <w:color w:val="000000"/>
                <w:sz w:val="20"/>
                <w:szCs w:val="20"/>
                <w:lang w:val="en-US"/>
              </w:rPr>
            </w:pPr>
            <w:r w:rsidRPr="004C4600">
              <w:t>0.89%</w:t>
            </w:r>
          </w:p>
        </w:tc>
      </w:tr>
      <w:tr w:rsidR="00A471C0" w:rsidRPr="00581528" w14:paraId="0FD106F0" w14:textId="77777777" w:rsidTr="00DC554B">
        <w:trPr>
          <w:trHeight w:val="288"/>
        </w:trPr>
        <w:tc>
          <w:tcPr>
            <w:tcW w:w="678" w:type="pct"/>
            <w:tcBorders>
              <w:top w:val="nil"/>
              <w:left w:val="nil"/>
              <w:bottom w:val="nil"/>
              <w:right w:val="nil"/>
            </w:tcBorders>
            <w:shd w:val="clear" w:color="auto" w:fill="auto"/>
            <w:noWrap/>
            <w:vAlign w:val="bottom"/>
          </w:tcPr>
          <w:p w14:paraId="1F621256"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JAH00</w:t>
            </w:r>
          </w:p>
        </w:tc>
        <w:tc>
          <w:tcPr>
            <w:tcW w:w="1808" w:type="pct"/>
            <w:tcBorders>
              <w:top w:val="nil"/>
              <w:left w:val="nil"/>
              <w:bottom w:val="nil"/>
              <w:right w:val="nil"/>
            </w:tcBorders>
            <w:shd w:val="clear" w:color="auto" w:fill="auto"/>
            <w:noWrap/>
            <w:vAlign w:val="bottom"/>
          </w:tcPr>
          <w:p w14:paraId="10662F68" w14:textId="77777777" w:rsidR="00A471C0" w:rsidRPr="00581528" w:rsidRDefault="00A471C0" w:rsidP="00DC554B">
            <w:pPr>
              <w:spacing w:before="0" w:after="0" w:line="240" w:lineRule="auto"/>
              <w:jc w:val="left"/>
              <w:rPr>
                <w:rFonts w:eastAsia="Times New Roman"/>
                <w:color w:val="000000"/>
                <w:sz w:val="20"/>
                <w:szCs w:val="20"/>
                <w:lang w:val="en-US"/>
              </w:rPr>
            </w:pPr>
            <w:r w:rsidRPr="005C4CC9">
              <w:rPr>
                <w:rFonts w:eastAsia="Times New Roman"/>
                <w:color w:val="000000"/>
                <w:sz w:val="20"/>
                <w:szCs w:val="20"/>
                <w:lang w:val="en-US"/>
              </w:rPr>
              <w:t>Explorativ laparotomi</w:t>
            </w:r>
          </w:p>
        </w:tc>
        <w:tc>
          <w:tcPr>
            <w:tcW w:w="1884" w:type="pct"/>
            <w:tcBorders>
              <w:top w:val="nil"/>
              <w:left w:val="nil"/>
              <w:bottom w:val="nil"/>
              <w:right w:val="nil"/>
            </w:tcBorders>
            <w:shd w:val="clear" w:color="auto" w:fill="auto"/>
          </w:tcPr>
          <w:p w14:paraId="3B356B2B" w14:textId="77777777" w:rsidR="00A471C0" w:rsidRPr="00581528" w:rsidRDefault="00A471C0" w:rsidP="00DC554B">
            <w:pPr>
              <w:spacing w:before="0" w:after="0" w:line="240" w:lineRule="auto"/>
              <w:jc w:val="left"/>
              <w:rPr>
                <w:rFonts w:eastAsia="Times New Roman"/>
                <w:color w:val="000000"/>
                <w:sz w:val="20"/>
                <w:szCs w:val="20"/>
                <w:lang w:val="en-US"/>
              </w:rPr>
            </w:pPr>
            <w:r w:rsidRPr="005076A0">
              <w:t>Exploratory laparotomy</w:t>
            </w:r>
          </w:p>
        </w:tc>
        <w:tc>
          <w:tcPr>
            <w:tcW w:w="629" w:type="pct"/>
            <w:tcBorders>
              <w:top w:val="nil"/>
              <w:left w:val="nil"/>
              <w:bottom w:val="nil"/>
              <w:right w:val="nil"/>
            </w:tcBorders>
          </w:tcPr>
          <w:p w14:paraId="0B5D27EB" w14:textId="77777777" w:rsidR="00A471C0" w:rsidRPr="00EB3D53" w:rsidRDefault="00A471C0" w:rsidP="00DC554B">
            <w:pPr>
              <w:spacing w:before="0" w:after="0" w:line="240" w:lineRule="auto"/>
              <w:jc w:val="left"/>
              <w:rPr>
                <w:rFonts w:eastAsia="Times New Roman"/>
                <w:color w:val="000000"/>
                <w:sz w:val="20"/>
                <w:szCs w:val="20"/>
                <w:lang w:val="en-US"/>
              </w:rPr>
            </w:pPr>
            <w:r w:rsidRPr="004C4600">
              <w:t>0.88%</w:t>
            </w:r>
          </w:p>
        </w:tc>
      </w:tr>
      <w:tr w:rsidR="00A471C0" w:rsidRPr="00581528" w14:paraId="38FB6864" w14:textId="77777777" w:rsidTr="00DC554B">
        <w:trPr>
          <w:trHeight w:val="288"/>
        </w:trPr>
        <w:tc>
          <w:tcPr>
            <w:tcW w:w="678" w:type="pct"/>
            <w:tcBorders>
              <w:top w:val="nil"/>
              <w:left w:val="nil"/>
              <w:bottom w:val="single" w:sz="4" w:space="0" w:color="auto"/>
              <w:right w:val="nil"/>
            </w:tcBorders>
            <w:shd w:val="clear" w:color="auto" w:fill="auto"/>
            <w:noWrap/>
          </w:tcPr>
          <w:p w14:paraId="6103F13D"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1808" w:type="pct"/>
            <w:tcBorders>
              <w:top w:val="nil"/>
              <w:left w:val="nil"/>
              <w:bottom w:val="single" w:sz="4" w:space="0" w:color="auto"/>
              <w:right w:val="nil"/>
            </w:tcBorders>
            <w:shd w:val="clear" w:color="auto" w:fill="auto"/>
            <w:noWrap/>
          </w:tcPr>
          <w:p w14:paraId="6F4A9902"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1884" w:type="pct"/>
            <w:tcBorders>
              <w:top w:val="nil"/>
              <w:left w:val="nil"/>
              <w:bottom w:val="single" w:sz="4" w:space="0" w:color="auto"/>
              <w:right w:val="nil"/>
            </w:tcBorders>
            <w:shd w:val="clear" w:color="auto" w:fill="auto"/>
            <w:noWrap/>
          </w:tcPr>
          <w:p w14:paraId="1BDCD87E" w14:textId="77777777" w:rsidR="00A471C0" w:rsidRPr="00581528" w:rsidRDefault="00A471C0" w:rsidP="00DC554B">
            <w:pPr>
              <w:spacing w:before="0" w:after="0" w:line="240" w:lineRule="auto"/>
              <w:jc w:val="left"/>
              <w:rPr>
                <w:rFonts w:eastAsia="Times New Roman"/>
                <w:color w:val="000000"/>
                <w:sz w:val="20"/>
                <w:szCs w:val="20"/>
                <w:lang w:val="en-US"/>
              </w:rPr>
            </w:pPr>
          </w:p>
        </w:tc>
        <w:tc>
          <w:tcPr>
            <w:tcW w:w="629" w:type="pct"/>
            <w:tcBorders>
              <w:top w:val="nil"/>
              <w:left w:val="nil"/>
              <w:bottom w:val="single" w:sz="4" w:space="0" w:color="auto"/>
              <w:right w:val="nil"/>
            </w:tcBorders>
          </w:tcPr>
          <w:p w14:paraId="026A0982" w14:textId="77777777" w:rsidR="00A471C0" w:rsidRPr="00581528" w:rsidRDefault="00A471C0" w:rsidP="00DC554B">
            <w:pPr>
              <w:spacing w:before="0" w:after="0" w:line="240" w:lineRule="auto"/>
              <w:jc w:val="left"/>
              <w:rPr>
                <w:rFonts w:eastAsia="Times New Roman"/>
                <w:color w:val="000000"/>
                <w:sz w:val="20"/>
                <w:szCs w:val="20"/>
                <w:lang w:val="en-US"/>
              </w:rPr>
            </w:pPr>
          </w:p>
        </w:tc>
      </w:tr>
    </w:tbl>
    <w:p w14:paraId="1FE08598" w14:textId="77777777" w:rsidR="00A471C0" w:rsidRPr="005C4CC9" w:rsidRDefault="00A471C0" w:rsidP="00A471C0">
      <w:pPr>
        <w:pStyle w:val="NoSpacing"/>
        <w:rPr>
          <w:sz w:val="20"/>
          <w:lang w:val="sv-SE"/>
        </w:rPr>
      </w:pPr>
      <w:r w:rsidRPr="005C4CC9">
        <w:rPr>
          <w:sz w:val="20"/>
          <w:lang w:val="sv-SE"/>
        </w:rPr>
        <w:t>*KVÅ = Swedish procedure codes (in Swedish: Klassifikiation av vårdåtgärder)</w:t>
      </w:r>
    </w:p>
    <w:p w14:paraId="0371EAB8" w14:textId="77777777" w:rsidR="00A471C0" w:rsidRPr="005C4CC9" w:rsidRDefault="00A471C0" w:rsidP="00A471C0">
      <w:pPr>
        <w:spacing w:before="0" w:after="0" w:line="240" w:lineRule="auto"/>
        <w:jc w:val="left"/>
        <w:rPr>
          <w:sz w:val="20"/>
          <w:szCs w:val="20"/>
          <w:lang w:val="sv-SE"/>
        </w:rPr>
      </w:pPr>
      <w:r w:rsidRPr="005C4CC9">
        <w:rPr>
          <w:sz w:val="20"/>
          <w:szCs w:val="20"/>
          <w:lang w:val="sv-SE"/>
        </w:rPr>
        <w:br w:type="page"/>
      </w:r>
    </w:p>
    <w:p w14:paraId="444647CC" w14:textId="77777777" w:rsidR="00A471C0" w:rsidRDefault="00A471C0" w:rsidP="00A471C0">
      <w:pPr>
        <w:pStyle w:val="Heading2"/>
      </w:pPr>
      <w:bookmarkStart w:id="140" w:name="_Toc118374584"/>
      <w:r>
        <w:lastRenderedPageBreak/>
        <w:t>eTable</w:t>
      </w:r>
      <w:bookmarkEnd w:id="138"/>
      <w:r>
        <w:t xml:space="preserve"> 20: </w:t>
      </w:r>
      <w:hyperlink w:anchor="_N:_number_of_1" w:history="1">
        <w:r w:rsidRPr="00E84A6D">
          <w:t>Continuation of often inadequate drug use in the last 3 months before death</w:t>
        </w:r>
        <w:bookmarkEnd w:id="140"/>
      </w:hyperlink>
    </w:p>
    <w:tbl>
      <w:tblPr>
        <w:tblW w:w="5541" w:type="pct"/>
        <w:tblLayout w:type="fixed"/>
        <w:tblCellMar>
          <w:left w:w="40" w:type="dxa"/>
          <w:right w:w="40" w:type="dxa"/>
        </w:tblCellMar>
        <w:tblLook w:val="0000" w:firstRow="0" w:lastRow="0" w:firstColumn="0" w:lastColumn="0" w:noHBand="0" w:noVBand="0"/>
      </w:tblPr>
      <w:tblGrid>
        <w:gridCol w:w="103"/>
        <w:gridCol w:w="1163"/>
        <w:gridCol w:w="1618"/>
        <w:gridCol w:w="1238"/>
        <w:gridCol w:w="953"/>
        <w:gridCol w:w="2983"/>
        <w:gridCol w:w="1349"/>
        <w:gridCol w:w="1017"/>
      </w:tblGrid>
      <w:tr w:rsidR="00A471C0" w:rsidRPr="00824A6B" w14:paraId="133B277D"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573D245D"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single" w:sz="4" w:space="0" w:color="auto"/>
              <w:left w:val="nil"/>
              <w:bottom w:val="single" w:sz="4" w:space="0" w:color="auto"/>
              <w:right w:val="nil"/>
            </w:tcBorders>
            <w:vAlign w:val="center"/>
          </w:tcPr>
          <w:p w14:paraId="5FA8FA05"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b/>
                <w:bCs/>
                <w:color w:val="000000"/>
                <w:sz w:val="20"/>
                <w:szCs w:val="20"/>
                <w:lang w:eastAsia="en-GB"/>
              </w:rPr>
              <w:t>Reference studies</w:t>
            </w:r>
          </w:p>
        </w:tc>
        <w:tc>
          <w:tcPr>
            <w:tcW w:w="776" w:type="pct"/>
            <w:tcBorders>
              <w:top w:val="single" w:sz="4" w:space="0" w:color="auto"/>
              <w:left w:val="nil"/>
              <w:bottom w:val="single" w:sz="4" w:space="0" w:color="auto"/>
              <w:right w:val="nil"/>
            </w:tcBorders>
            <w:vAlign w:val="center"/>
          </w:tcPr>
          <w:p w14:paraId="708C83C8" w14:textId="77777777" w:rsidR="00A471C0" w:rsidRPr="00824A6B" w:rsidRDefault="00A471C0" w:rsidP="00DC554B">
            <w:pPr>
              <w:widowControl w:val="0"/>
              <w:autoSpaceDE w:val="0"/>
              <w:autoSpaceDN w:val="0"/>
              <w:adjustRightInd w:val="0"/>
              <w:spacing w:before="0" w:line="240" w:lineRule="auto"/>
              <w:jc w:val="center"/>
              <w:rPr>
                <w:color w:val="000000"/>
                <w:sz w:val="20"/>
                <w:szCs w:val="20"/>
              </w:rPr>
            </w:pPr>
            <w:r w:rsidRPr="00824A6B">
              <w:rPr>
                <w:b/>
                <w:bCs/>
                <w:color w:val="000000"/>
                <w:sz w:val="20"/>
                <w:szCs w:val="20"/>
                <w:lang w:eastAsia="en-GB"/>
              </w:rPr>
              <w:t>Numerator</w:t>
            </w:r>
          </w:p>
        </w:tc>
        <w:tc>
          <w:tcPr>
            <w:tcW w:w="594" w:type="pct"/>
            <w:tcBorders>
              <w:top w:val="single" w:sz="4" w:space="0" w:color="auto"/>
              <w:left w:val="nil"/>
              <w:bottom w:val="single" w:sz="4" w:space="0" w:color="auto"/>
              <w:right w:val="nil"/>
            </w:tcBorders>
            <w:vAlign w:val="center"/>
          </w:tcPr>
          <w:p w14:paraId="59A8740F" w14:textId="77777777" w:rsidR="00A471C0" w:rsidRPr="00824A6B" w:rsidRDefault="00A471C0" w:rsidP="00DC554B">
            <w:pPr>
              <w:widowControl w:val="0"/>
              <w:autoSpaceDE w:val="0"/>
              <w:autoSpaceDN w:val="0"/>
              <w:adjustRightInd w:val="0"/>
              <w:spacing w:before="0" w:line="240" w:lineRule="auto"/>
              <w:jc w:val="center"/>
              <w:rPr>
                <w:color w:val="000000"/>
                <w:sz w:val="20"/>
                <w:szCs w:val="20"/>
              </w:rPr>
            </w:pPr>
            <w:r w:rsidRPr="00824A6B">
              <w:rPr>
                <w:b/>
                <w:bCs/>
                <w:color w:val="000000"/>
                <w:sz w:val="20"/>
                <w:szCs w:val="20"/>
                <w:lang w:eastAsia="en-GB"/>
              </w:rPr>
              <w:t>Denominator</w:t>
            </w:r>
          </w:p>
        </w:tc>
        <w:tc>
          <w:tcPr>
            <w:tcW w:w="457" w:type="pct"/>
            <w:tcBorders>
              <w:top w:val="single" w:sz="4" w:space="0" w:color="auto"/>
              <w:left w:val="nil"/>
              <w:bottom w:val="single" w:sz="4" w:space="0" w:color="auto"/>
              <w:right w:val="nil"/>
            </w:tcBorders>
            <w:vAlign w:val="center"/>
          </w:tcPr>
          <w:p w14:paraId="2E794C93" w14:textId="77777777" w:rsidR="00A471C0" w:rsidRDefault="00A471C0" w:rsidP="00DC554B">
            <w:pPr>
              <w:widowControl w:val="0"/>
              <w:autoSpaceDE w:val="0"/>
              <w:autoSpaceDN w:val="0"/>
              <w:adjustRightInd w:val="0"/>
              <w:spacing w:before="0" w:line="240" w:lineRule="auto"/>
              <w:jc w:val="center"/>
              <w:rPr>
                <w:sz w:val="20"/>
                <w:szCs w:val="20"/>
              </w:rPr>
            </w:pPr>
            <w:r w:rsidRPr="00824A6B">
              <w:rPr>
                <w:b/>
                <w:bCs/>
                <w:color w:val="000000"/>
                <w:sz w:val="20"/>
                <w:szCs w:val="20"/>
                <w:lang w:eastAsia="en-GB"/>
              </w:rPr>
              <w:t>Numerator codes/definitions</w:t>
            </w:r>
          </w:p>
        </w:tc>
        <w:tc>
          <w:tcPr>
            <w:tcW w:w="1431" w:type="pct"/>
            <w:tcBorders>
              <w:top w:val="single" w:sz="4" w:space="0" w:color="auto"/>
              <w:left w:val="nil"/>
              <w:bottom w:val="single" w:sz="4" w:space="0" w:color="auto"/>
              <w:right w:val="nil"/>
            </w:tcBorders>
            <w:vAlign w:val="center"/>
          </w:tcPr>
          <w:p w14:paraId="7E7B772B"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b/>
                <w:bCs/>
                <w:color w:val="000000"/>
                <w:sz w:val="20"/>
                <w:szCs w:val="20"/>
                <w:lang w:eastAsia="en-GB"/>
              </w:rPr>
              <w:t xml:space="preserve">Quality Indicators for end-of-life solid cancer patients in Sweden </w:t>
            </w:r>
          </w:p>
        </w:tc>
        <w:tc>
          <w:tcPr>
            <w:tcW w:w="647" w:type="pct"/>
            <w:tcBorders>
              <w:top w:val="single" w:sz="4" w:space="0" w:color="auto"/>
              <w:left w:val="nil"/>
              <w:bottom w:val="single" w:sz="4" w:space="0" w:color="auto"/>
              <w:right w:val="nil"/>
            </w:tcBorders>
          </w:tcPr>
          <w:p w14:paraId="6197AFAB"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b/>
                <w:bCs/>
                <w:color w:val="000000"/>
                <w:sz w:val="20"/>
                <w:szCs w:val="20"/>
                <w:lang w:eastAsia="en-GB"/>
              </w:rPr>
              <w:t>Benchmark data based on literature</w:t>
            </w:r>
          </w:p>
        </w:tc>
      </w:tr>
      <w:tr w:rsidR="00A471C0" w:rsidRPr="00824A6B" w14:paraId="625DCE2C"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5F669D42"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single" w:sz="4" w:space="0" w:color="auto"/>
              <w:left w:val="nil"/>
              <w:bottom w:val="nil"/>
              <w:right w:val="nil"/>
            </w:tcBorders>
          </w:tcPr>
          <w:p w14:paraId="7EABC55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single" w:sz="4" w:space="0" w:color="auto"/>
              <w:left w:val="nil"/>
              <w:bottom w:val="nil"/>
              <w:right w:val="nil"/>
            </w:tcBorders>
          </w:tcPr>
          <w:p w14:paraId="1EBD9430"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Vitamin D  (A11CC) in the last 3 months before death</w:t>
            </w:r>
          </w:p>
        </w:tc>
        <w:tc>
          <w:tcPr>
            <w:tcW w:w="594" w:type="pct"/>
            <w:tcBorders>
              <w:top w:val="single" w:sz="4" w:space="0" w:color="auto"/>
              <w:left w:val="nil"/>
              <w:bottom w:val="nil"/>
              <w:right w:val="nil"/>
            </w:tcBorders>
          </w:tcPr>
          <w:p w14:paraId="69EAAE4E"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single" w:sz="4" w:space="0" w:color="auto"/>
              <w:left w:val="nil"/>
              <w:bottom w:val="nil"/>
              <w:right w:val="nil"/>
            </w:tcBorders>
          </w:tcPr>
          <w:p w14:paraId="6B2DE15E" w14:textId="77777777" w:rsidR="00A471C0" w:rsidRPr="00824A6B" w:rsidRDefault="00A471C0" w:rsidP="00DC554B">
            <w:pPr>
              <w:widowControl w:val="0"/>
              <w:autoSpaceDE w:val="0"/>
              <w:autoSpaceDN w:val="0"/>
              <w:adjustRightInd w:val="0"/>
              <w:spacing w:before="0" w:line="240" w:lineRule="auto"/>
              <w:jc w:val="center"/>
              <w:rPr>
                <w:sz w:val="20"/>
                <w:szCs w:val="20"/>
              </w:rPr>
            </w:pPr>
            <w:r>
              <w:rPr>
                <w:sz w:val="20"/>
                <w:szCs w:val="20"/>
              </w:rPr>
              <w:t xml:space="preserve">ATC: </w:t>
            </w:r>
            <w:r w:rsidRPr="00824A6B">
              <w:rPr>
                <w:color w:val="000000"/>
                <w:sz w:val="20"/>
                <w:szCs w:val="20"/>
              </w:rPr>
              <w:t>A11CC</w:t>
            </w:r>
          </w:p>
        </w:tc>
        <w:tc>
          <w:tcPr>
            <w:tcW w:w="1431" w:type="pct"/>
            <w:tcBorders>
              <w:top w:val="single" w:sz="4" w:space="0" w:color="auto"/>
              <w:left w:val="nil"/>
              <w:bottom w:val="nil"/>
              <w:right w:val="nil"/>
            </w:tcBorders>
          </w:tcPr>
          <w:p w14:paraId="5A2BB6BA"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Overall: 404/766 (52.7%)</w:t>
            </w:r>
            <w:r w:rsidRPr="00824A6B">
              <w:rPr>
                <w:sz w:val="20"/>
                <w:szCs w:val="20"/>
              </w:rPr>
              <w:br/>
              <w:t>Men: 251/447 (56.2%)</w:t>
            </w:r>
            <w:r w:rsidRPr="00824A6B">
              <w:rPr>
                <w:sz w:val="20"/>
                <w:szCs w:val="20"/>
              </w:rPr>
              <w:br/>
              <w:t>Women: 153/319 (48.0%)</w:t>
            </w:r>
          </w:p>
        </w:tc>
        <w:tc>
          <w:tcPr>
            <w:tcW w:w="647" w:type="pct"/>
            <w:tcBorders>
              <w:top w:val="single" w:sz="4" w:space="0" w:color="auto"/>
              <w:left w:val="nil"/>
              <w:bottom w:val="nil"/>
              <w:right w:val="nil"/>
            </w:tcBorders>
          </w:tcPr>
          <w:p w14:paraId="5A0DE6D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1225/1905 (64.3)</w:t>
            </w:r>
            <w:r w:rsidRPr="00824A6B">
              <w:rPr>
                <w:sz w:val="20"/>
                <w:szCs w:val="20"/>
              </w:rPr>
              <w:br/>
              <w:t>Cancer: 245/414 (59.2)</w:t>
            </w:r>
          </w:p>
        </w:tc>
      </w:tr>
      <w:tr w:rsidR="00A471C0" w:rsidRPr="00824A6B" w14:paraId="6AE864F4"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43BB68CB"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07B0026D"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0659B870"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Calcium supplement  (A12A) in the last 3 months before death</w:t>
            </w:r>
          </w:p>
        </w:tc>
        <w:tc>
          <w:tcPr>
            <w:tcW w:w="594" w:type="pct"/>
            <w:tcBorders>
              <w:top w:val="nil"/>
              <w:left w:val="nil"/>
              <w:bottom w:val="nil"/>
              <w:right w:val="nil"/>
            </w:tcBorders>
          </w:tcPr>
          <w:p w14:paraId="3B0553F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56720151"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t xml:space="preserve">ATC: </w:t>
            </w:r>
            <w:r w:rsidRPr="00824A6B">
              <w:rPr>
                <w:color w:val="000000"/>
                <w:sz w:val="20"/>
                <w:szCs w:val="20"/>
              </w:rPr>
              <w:t>A12A</w:t>
            </w:r>
          </w:p>
        </w:tc>
        <w:tc>
          <w:tcPr>
            <w:tcW w:w="1431" w:type="pct"/>
            <w:tcBorders>
              <w:top w:val="nil"/>
              <w:left w:val="nil"/>
              <w:bottom w:val="nil"/>
              <w:right w:val="nil"/>
            </w:tcBorders>
          </w:tcPr>
          <w:p w14:paraId="6EA9662D" w14:textId="77777777" w:rsidR="00A471C0" w:rsidRPr="005420B2" w:rsidRDefault="00A471C0" w:rsidP="00DC554B">
            <w:pPr>
              <w:widowControl w:val="0"/>
              <w:autoSpaceDE w:val="0"/>
              <w:autoSpaceDN w:val="0"/>
              <w:adjustRightInd w:val="0"/>
              <w:spacing w:before="0" w:line="240" w:lineRule="auto"/>
              <w:jc w:val="center"/>
              <w:rPr>
                <w:sz w:val="20"/>
                <w:szCs w:val="20"/>
              </w:rPr>
            </w:pPr>
            <w:r w:rsidRPr="005420B2">
              <w:rPr>
                <w:sz w:val="20"/>
                <w:szCs w:val="20"/>
              </w:rPr>
              <w:t>Overall: 3138/6017 (52.2%)</w:t>
            </w:r>
            <w:r w:rsidRPr="005420B2">
              <w:rPr>
                <w:sz w:val="20"/>
                <w:szCs w:val="20"/>
              </w:rPr>
              <w:br/>
              <w:t>Men 1275/2285 (55.8%)</w:t>
            </w:r>
            <w:r w:rsidRPr="005420B2">
              <w:rPr>
                <w:sz w:val="20"/>
                <w:szCs w:val="20"/>
              </w:rPr>
              <w:br/>
              <w:t>Women 1863/3732 (49.9%)</w:t>
            </w:r>
          </w:p>
        </w:tc>
        <w:tc>
          <w:tcPr>
            <w:tcW w:w="647" w:type="pct"/>
            <w:tcBorders>
              <w:top w:val="nil"/>
              <w:left w:val="nil"/>
              <w:bottom w:val="nil"/>
              <w:right w:val="nil"/>
            </w:tcBorders>
          </w:tcPr>
          <w:p w14:paraId="73C1BFCF"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6855/9856 (69.6)</w:t>
            </w:r>
            <w:r w:rsidRPr="00824A6B">
              <w:rPr>
                <w:sz w:val="20"/>
                <w:szCs w:val="20"/>
              </w:rPr>
              <w:br/>
              <w:t>Cancer: 1517/2591 (58.5)</w:t>
            </w:r>
          </w:p>
        </w:tc>
      </w:tr>
      <w:tr w:rsidR="00A471C0" w:rsidRPr="00824A6B" w14:paraId="3B9491DB"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7075CF1C"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729769B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35BF9E1F"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Cardiac stimulants other than glycosides  (C01C) in the last 3 months before death</w:t>
            </w:r>
          </w:p>
        </w:tc>
        <w:tc>
          <w:tcPr>
            <w:tcW w:w="594" w:type="pct"/>
            <w:tcBorders>
              <w:top w:val="nil"/>
              <w:left w:val="nil"/>
              <w:bottom w:val="nil"/>
              <w:right w:val="nil"/>
            </w:tcBorders>
          </w:tcPr>
          <w:p w14:paraId="1321E2DB"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1608AC0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t xml:space="preserve">ATC: </w:t>
            </w:r>
            <w:r w:rsidRPr="00824A6B">
              <w:rPr>
                <w:color w:val="000000"/>
                <w:sz w:val="20"/>
                <w:szCs w:val="20"/>
              </w:rPr>
              <w:t>C01C</w:t>
            </w:r>
          </w:p>
        </w:tc>
        <w:tc>
          <w:tcPr>
            <w:tcW w:w="1431" w:type="pct"/>
            <w:tcBorders>
              <w:top w:val="nil"/>
              <w:left w:val="nil"/>
              <w:bottom w:val="nil"/>
              <w:right w:val="nil"/>
            </w:tcBorders>
          </w:tcPr>
          <w:p w14:paraId="65BB3791"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Overall: 41/100 (41.0%)</w:t>
            </w:r>
            <w:r w:rsidRPr="00824A6B">
              <w:rPr>
                <w:sz w:val="20"/>
                <w:szCs w:val="20"/>
              </w:rPr>
              <w:br/>
              <w:t>Men:</w:t>
            </w:r>
            <w:r w:rsidRPr="00824A6B">
              <w:t xml:space="preserve"> </w:t>
            </w:r>
            <w:r w:rsidRPr="00824A6B">
              <w:rPr>
                <w:sz w:val="20"/>
                <w:szCs w:val="20"/>
              </w:rPr>
              <w:t>31/59 (52.5%)</w:t>
            </w:r>
            <w:r w:rsidRPr="00824A6B">
              <w:rPr>
                <w:sz w:val="20"/>
                <w:szCs w:val="20"/>
              </w:rPr>
              <w:br/>
              <w:t>Women:</w:t>
            </w:r>
            <w:r w:rsidRPr="00824A6B">
              <w:t xml:space="preserve"> </w:t>
            </w:r>
            <w:r w:rsidRPr="00824A6B">
              <w:rPr>
                <w:sz w:val="20"/>
                <w:szCs w:val="20"/>
              </w:rPr>
              <w:t>10/41 (24.4%)</w:t>
            </w:r>
          </w:p>
        </w:tc>
        <w:tc>
          <w:tcPr>
            <w:tcW w:w="647" w:type="pct"/>
            <w:tcBorders>
              <w:top w:val="nil"/>
              <w:left w:val="nil"/>
              <w:bottom w:val="nil"/>
              <w:right w:val="nil"/>
            </w:tcBorders>
          </w:tcPr>
          <w:p w14:paraId="5A4F9F06"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Total:35.1%</w:t>
            </w:r>
            <w:r w:rsidRPr="00824A6B">
              <w:rPr>
                <w:sz w:val="20"/>
                <w:szCs w:val="20"/>
              </w:rPr>
              <w:br/>
              <w:t>Cancer: 38.7%</w:t>
            </w:r>
          </w:p>
        </w:tc>
      </w:tr>
      <w:tr w:rsidR="00A471C0" w:rsidRPr="00824A6B" w14:paraId="364BEAC1"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4DAC4EE2"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665B0326"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4C94BAD8"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Antihypertensives, excluding α-blockers  (C02) in the last 3 months before death</w:t>
            </w:r>
          </w:p>
        </w:tc>
        <w:tc>
          <w:tcPr>
            <w:tcW w:w="594" w:type="pct"/>
            <w:tcBorders>
              <w:top w:val="nil"/>
              <w:left w:val="nil"/>
              <w:bottom w:val="nil"/>
              <w:right w:val="nil"/>
            </w:tcBorders>
          </w:tcPr>
          <w:p w14:paraId="00D0DBD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678EAC1B"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t xml:space="preserve">ATC: </w:t>
            </w:r>
            <w:r w:rsidRPr="00824A6B">
              <w:rPr>
                <w:color w:val="000000"/>
                <w:sz w:val="20"/>
                <w:szCs w:val="20"/>
              </w:rPr>
              <w:t>C02</w:t>
            </w:r>
          </w:p>
        </w:tc>
        <w:tc>
          <w:tcPr>
            <w:tcW w:w="1431" w:type="pct"/>
            <w:tcBorders>
              <w:top w:val="nil"/>
              <w:left w:val="nil"/>
              <w:bottom w:val="nil"/>
              <w:right w:val="nil"/>
            </w:tcBorders>
          </w:tcPr>
          <w:p w14:paraId="676D8251"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 xml:space="preserve">Overall: 20/48 (41.7%) </w:t>
            </w:r>
            <w:r w:rsidRPr="00824A6B">
              <w:rPr>
                <w:sz w:val="20"/>
                <w:szCs w:val="20"/>
              </w:rPr>
              <w:br/>
              <w:t>Men:</w:t>
            </w:r>
            <w:r w:rsidRPr="00824A6B">
              <w:t xml:space="preserve"> </w:t>
            </w:r>
            <w:r w:rsidRPr="00824A6B">
              <w:rPr>
                <w:sz w:val="20"/>
                <w:szCs w:val="20"/>
              </w:rPr>
              <w:t>7/20 (35.0%)</w:t>
            </w:r>
            <w:r w:rsidRPr="00824A6B">
              <w:rPr>
                <w:sz w:val="20"/>
                <w:szCs w:val="20"/>
              </w:rPr>
              <w:br/>
              <w:t>Women:</w:t>
            </w:r>
            <w:r w:rsidRPr="00824A6B">
              <w:t xml:space="preserve"> </w:t>
            </w:r>
            <w:r w:rsidRPr="00824A6B">
              <w:rPr>
                <w:sz w:val="20"/>
                <w:szCs w:val="20"/>
              </w:rPr>
              <w:t>13/28 (46.4%)</w:t>
            </w:r>
          </w:p>
        </w:tc>
        <w:tc>
          <w:tcPr>
            <w:tcW w:w="647" w:type="pct"/>
            <w:tcBorders>
              <w:top w:val="nil"/>
              <w:left w:val="nil"/>
              <w:bottom w:val="nil"/>
              <w:right w:val="nil"/>
            </w:tcBorders>
          </w:tcPr>
          <w:p w14:paraId="6F2D420D"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Total:42/62 (67.7%)</w:t>
            </w:r>
            <w:r w:rsidRPr="00824A6B">
              <w:rPr>
                <w:sz w:val="20"/>
                <w:szCs w:val="20"/>
              </w:rPr>
              <w:br/>
              <w:t>Cancer: 8/16 (50.0)%</w:t>
            </w:r>
          </w:p>
        </w:tc>
      </w:tr>
      <w:tr w:rsidR="00A471C0" w:rsidRPr="00824A6B" w14:paraId="0F54C66D"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1979B5AC"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6D3B4CDE"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1700C222"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 xml:space="preserve">umber of older adults who continued the use of Peripheral vasodilators  (C04) in the last 3 months before </w:t>
            </w:r>
            <w:r w:rsidRPr="00824A6B">
              <w:rPr>
                <w:color w:val="000000"/>
                <w:sz w:val="20"/>
                <w:szCs w:val="20"/>
              </w:rPr>
              <w:lastRenderedPageBreak/>
              <w:t>death</w:t>
            </w:r>
          </w:p>
        </w:tc>
        <w:tc>
          <w:tcPr>
            <w:tcW w:w="594" w:type="pct"/>
            <w:tcBorders>
              <w:top w:val="nil"/>
              <w:left w:val="nil"/>
              <w:bottom w:val="nil"/>
              <w:right w:val="nil"/>
            </w:tcBorders>
          </w:tcPr>
          <w:p w14:paraId="132451F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lastRenderedPageBreak/>
              <w:t xml:space="preserve">All older adults (≥ 75 years) in the cohort who been treated with the same drug during </w:t>
            </w:r>
            <w:r w:rsidRPr="00824A6B">
              <w:rPr>
                <w:color w:val="000000"/>
                <w:sz w:val="20"/>
                <w:szCs w:val="20"/>
              </w:rPr>
              <w:lastRenderedPageBreak/>
              <w:t>the 9-month period prior</w:t>
            </w:r>
          </w:p>
        </w:tc>
        <w:tc>
          <w:tcPr>
            <w:tcW w:w="457" w:type="pct"/>
            <w:tcBorders>
              <w:top w:val="nil"/>
              <w:left w:val="nil"/>
              <w:bottom w:val="nil"/>
              <w:right w:val="nil"/>
            </w:tcBorders>
          </w:tcPr>
          <w:p w14:paraId="736952BC"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lastRenderedPageBreak/>
              <w:t xml:space="preserve">ATC: </w:t>
            </w:r>
            <w:r w:rsidRPr="00824A6B">
              <w:rPr>
                <w:color w:val="000000"/>
                <w:sz w:val="20"/>
                <w:szCs w:val="20"/>
              </w:rPr>
              <w:t>C04</w:t>
            </w:r>
          </w:p>
        </w:tc>
        <w:tc>
          <w:tcPr>
            <w:tcW w:w="1431" w:type="pct"/>
            <w:tcBorders>
              <w:top w:val="nil"/>
              <w:left w:val="nil"/>
              <w:bottom w:val="nil"/>
              <w:right w:val="nil"/>
            </w:tcBorders>
          </w:tcPr>
          <w:p w14:paraId="2A97E69E"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 xml:space="preserve">Overall: 2/5 (40.0%) </w:t>
            </w:r>
            <w:r w:rsidRPr="00824A6B">
              <w:rPr>
                <w:sz w:val="20"/>
                <w:szCs w:val="20"/>
              </w:rPr>
              <w:br/>
              <w:t>Men:</w:t>
            </w:r>
            <w:r w:rsidRPr="00824A6B">
              <w:t xml:space="preserve"> </w:t>
            </w:r>
            <w:r w:rsidRPr="00824A6B">
              <w:rPr>
                <w:sz w:val="20"/>
                <w:szCs w:val="20"/>
              </w:rPr>
              <w:t>2/4 (50.0%)</w:t>
            </w:r>
            <w:r w:rsidRPr="00824A6B">
              <w:rPr>
                <w:sz w:val="20"/>
                <w:szCs w:val="20"/>
              </w:rPr>
              <w:br/>
              <w:t>Women:</w:t>
            </w:r>
            <w:r w:rsidRPr="00824A6B">
              <w:t xml:space="preserve"> </w:t>
            </w:r>
            <w:r w:rsidRPr="00824A6B">
              <w:rPr>
                <w:sz w:val="20"/>
                <w:szCs w:val="20"/>
              </w:rPr>
              <w:t>0/1 (0.0%)</w:t>
            </w:r>
          </w:p>
        </w:tc>
        <w:tc>
          <w:tcPr>
            <w:tcW w:w="647" w:type="pct"/>
            <w:tcBorders>
              <w:top w:val="nil"/>
              <w:left w:val="nil"/>
              <w:bottom w:val="nil"/>
              <w:right w:val="nil"/>
            </w:tcBorders>
          </w:tcPr>
          <w:p w14:paraId="2076F9AB"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w:t>
            </w:r>
            <w:r w:rsidRPr="00824A6B">
              <w:rPr>
                <w:sz w:val="20"/>
                <w:szCs w:val="20"/>
              </w:rPr>
              <w:br/>
              <w:t>Cancer: 0%</w:t>
            </w:r>
          </w:p>
        </w:tc>
      </w:tr>
      <w:tr w:rsidR="00A471C0" w:rsidRPr="00824A6B" w14:paraId="5BB9F8F1"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424D0B01"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20AC032D"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020298B6"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Lipid-modifying agents  (C10) in the last 3 months before death</w:t>
            </w:r>
          </w:p>
        </w:tc>
        <w:tc>
          <w:tcPr>
            <w:tcW w:w="594" w:type="pct"/>
            <w:tcBorders>
              <w:top w:val="nil"/>
              <w:left w:val="nil"/>
              <w:bottom w:val="nil"/>
              <w:right w:val="nil"/>
            </w:tcBorders>
          </w:tcPr>
          <w:p w14:paraId="38A93CE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4F92725D"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t xml:space="preserve">ATC: </w:t>
            </w:r>
            <w:r w:rsidRPr="00824A6B">
              <w:rPr>
                <w:color w:val="000000"/>
                <w:sz w:val="20"/>
                <w:szCs w:val="20"/>
              </w:rPr>
              <w:t>C10</w:t>
            </w:r>
          </w:p>
        </w:tc>
        <w:tc>
          <w:tcPr>
            <w:tcW w:w="1431" w:type="pct"/>
            <w:tcBorders>
              <w:top w:val="nil"/>
              <w:left w:val="nil"/>
              <w:bottom w:val="nil"/>
              <w:right w:val="nil"/>
            </w:tcBorders>
          </w:tcPr>
          <w:p w14:paraId="403A41B6"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 xml:space="preserve">Overall: 4828/10081 (47.9%) </w:t>
            </w:r>
            <w:r w:rsidRPr="00824A6B">
              <w:rPr>
                <w:sz w:val="20"/>
                <w:szCs w:val="20"/>
              </w:rPr>
              <w:br/>
              <w:t>Men:</w:t>
            </w:r>
            <w:r w:rsidRPr="00824A6B">
              <w:t xml:space="preserve"> </w:t>
            </w:r>
            <w:r w:rsidRPr="00824A6B">
              <w:rPr>
                <w:sz w:val="20"/>
                <w:szCs w:val="20"/>
              </w:rPr>
              <w:t>3125/6351 (49.2%)</w:t>
            </w:r>
            <w:r w:rsidRPr="00824A6B">
              <w:rPr>
                <w:sz w:val="20"/>
                <w:szCs w:val="20"/>
              </w:rPr>
              <w:br/>
              <w:t>Women:</w:t>
            </w:r>
            <w:r w:rsidRPr="00824A6B">
              <w:t xml:space="preserve"> </w:t>
            </w:r>
            <w:r w:rsidRPr="00824A6B">
              <w:rPr>
                <w:sz w:val="20"/>
                <w:szCs w:val="20"/>
              </w:rPr>
              <w:t>1703/3730 (45.7%)</w:t>
            </w:r>
          </w:p>
        </w:tc>
        <w:tc>
          <w:tcPr>
            <w:tcW w:w="647" w:type="pct"/>
            <w:tcBorders>
              <w:top w:val="nil"/>
              <w:left w:val="nil"/>
              <w:bottom w:val="nil"/>
              <w:right w:val="nil"/>
            </w:tcBorders>
          </w:tcPr>
          <w:p w14:paraId="15F7BA7D"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(Note: C10A was used here) Total: 8394/12,875 (65.2)</w:t>
            </w:r>
            <w:r w:rsidRPr="00824A6B">
              <w:rPr>
                <w:sz w:val="20"/>
                <w:szCs w:val="20"/>
              </w:rPr>
              <w:br/>
              <w:t>Cancer: 2104/4023 (52.3)</w:t>
            </w:r>
          </w:p>
        </w:tc>
      </w:tr>
      <w:tr w:rsidR="00A471C0" w:rsidRPr="00824A6B" w14:paraId="35CB6EB6"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089023D9"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1CBBFDB2"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7300628A"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Immunostimulants  (L03A) in the last 3 months before death</w:t>
            </w:r>
          </w:p>
        </w:tc>
        <w:tc>
          <w:tcPr>
            <w:tcW w:w="594" w:type="pct"/>
            <w:tcBorders>
              <w:top w:val="nil"/>
              <w:left w:val="nil"/>
              <w:bottom w:val="nil"/>
              <w:right w:val="nil"/>
            </w:tcBorders>
          </w:tcPr>
          <w:p w14:paraId="70D12FE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2427C727"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t xml:space="preserve">ATC: </w:t>
            </w:r>
            <w:r w:rsidRPr="00824A6B">
              <w:rPr>
                <w:color w:val="000000"/>
                <w:sz w:val="20"/>
                <w:szCs w:val="20"/>
              </w:rPr>
              <w:t>L03A</w:t>
            </w:r>
          </w:p>
        </w:tc>
        <w:tc>
          <w:tcPr>
            <w:tcW w:w="1431" w:type="pct"/>
            <w:tcBorders>
              <w:top w:val="nil"/>
              <w:left w:val="nil"/>
              <w:bottom w:val="nil"/>
              <w:right w:val="nil"/>
            </w:tcBorders>
          </w:tcPr>
          <w:p w14:paraId="250FDDFD"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 xml:space="preserve">Overall: 14/76 (18.4%) </w:t>
            </w:r>
            <w:r w:rsidRPr="00824A6B">
              <w:rPr>
                <w:sz w:val="20"/>
                <w:szCs w:val="20"/>
              </w:rPr>
              <w:br/>
              <w:t>Men:</w:t>
            </w:r>
            <w:r w:rsidRPr="00824A6B">
              <w:t xml:space="preserve"> </w:t>
            </w:r>
            <w:r w:rsidRPr="00824A6B">
              <w:rPr>
                <w:sz w:val="20"/>
                <w:szCs w:val="20"/>
              </w:rPr>
              <w:t>8/41 (19.5%)</w:t>
            </w:r>
            <w:r w:rsidRPr="00824A6B">
              <w:rPr>
                <w:sz w:val="20"/>
                <w:szCs w:val="20"/>
              </w:rPr>
              <w:br/>
              <w:t>Women:</w:t>
            </w:r>
            <w:r w:rsidRPr="00824A6B">
              <w:t xml:space="preserve"> </w:t>
            </w:r>
            <w:r w:rsidRPr="00824A6B">
              <w:rPr>
                <w:sz w:val="20"/>
                <w:szCs w:val="20"/>
              </w:rPr>
              <w:t>6/35 (17.1%)</w:t>
            </w:r>
          </w:p>
        </w:tc>
        <w:tc>
          <w:tcPr>
            <w:tcW w:w="647" w:type="pct"/>
            <w:tcBorders>
              <w:top w:val="nil"/>
              <w:left w:val="nil"/>
              <w:bottom w:val="nil"/>
              <w:right w:val="nil"/>
            </w:tcBorders>
          </w:tcPr>
          <w:p w14:paraId="6CC3FCF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32/75 (42.7%)</w:t>
            </w:r>
            <w:r w:rsidRPr="00824A6B">
              <w:rPr>
                <w:sz w:val="20"/>
                <w:szCs w:val="20"/>
              </w:rPr>
              <w:br/>
              <w:t>Cancer: 30/71 (42.3%)</w:t>
            </w:r>
          </w:p>
        </w:tc>
      </w:tr>
      <w:tr w:rsidR="00A471C0" w:rsidRPr="00824A6B" w14:paraId="4A90B309"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586308C5"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6A54406F"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3D38DE7B"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Bisphosphonates  (M05BA) in the last 3 months before death</w:t>
            </w:r>
          </w:p>
        </w:tc>
        <w:tc>
          <w:tcPr>
            <w:tcW w:w="594" w:type="pct"/>
            <w:tcBorders>
              <w:top w:val="nil"/>
              <w:left w:val="nil"/>
              <w:bottom w:val="nil"/>
              <w:right w:val="nil"/>
            </w:tcBorders>
          </w:tcPr>
          <w:p w14:paraId="49BBEDB3"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499ABDC6"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t xml:space="preserve">ATC: </w:t>
            </w:r>
            <w:r w:rsidRPr="00824A6B">
              <w:rPr>
                <w:color w:val="000000"/>
                <w:sz w:val="20"/>
                <w:szCs w:val="20"/>
              </w:rPr>
              <w:t>M05BA</w:t>
            </w:r>
          </w:p>
        </w:tc>
        <w:tc>
          <w:tcPr>
            <w:tcW w:w="1431" w:type="pct"/>
            <w:tcBorders>
              <w:top w:val="nil"/>
              <w:left w:val="nil"/>
              <w:bottom w:val="nil"/>
              <w:right w:val="nil"/>
            </w:tcBorders>
          </w:tcPr>
          <w:p w14:paraId="506F3549"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 xml:space="preserve">Overall: 793/1837 (43.2%) </w:t>
            </w:r>
            <w:r w:rsidRPr="00824A6B">
              <w:rPr>
                <w:sz w:val="20"/>
                <w:szCs w:val="20"/>
              </w:rPr>
              <w:br/>
              <w:t>Men:</w:t>
            </w:r>
            <w:r w:rsidRPr="00824A6B">
              <w:t xml:space="preserve"> </w:t>
            </w:r>
            <w:r w:rsidRPr="00824A6B">
              <w:rPr>
                <w:sz w:val="20"/>
                <w:szCs w:val="20"/>
              </w:rPr>
              <w:t>282/581 (48.5%)</w:t>
            </w:r>
            <w:r w:rsidRPr="00824A6B">
              <w:rPr>
                <w:sz w:val="20"/>
                <w:szCs w:val="20"/>
              </w:rPr>
              <w:br/>
              <w:t>Women:</w:t>
            </w:r>
            <w:r w:rsidRPr="00824A6B">
              <w:t xml:space="preserve"> </w:t>
            </w:r>
            <w:r w:rsidRPr="00824A6B">
              <w:rPr>
                <w:sz w:val="20"/>
                <w:szCs w:val="20"/>
              </w:rPr>
              <w:t>511/1256 (40.7%)</w:t>
            </w:r>
          </w:p>
        </w:tc>
        <w:tc>
          <w:tcPr>
            <w:tcW w:w="647" w:type="pct"/>
            <w:tcBorders>
              <w:top w:val="nil"/>
              <w:left w:val="nil"/>
              <w:bottom w:val="nil"/>
              <w:right w:val="nil"/>
            </w:tcBorders>
          </w:tcPr>
          <w:p w14:paraId="555C21FC"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Note: M05B was used here.</w:t>
            </w:r>
            <w:r w:rsidRPr="00824A6B">
              <w:rPr>
                <w:sz w:val="20"/>
                <w:szCs w:val="20"/>
              </w:rPr>
              <w:br/>
              <w:t>Total: 1581/2668 (59.3%)</w:t>
            </w:r>
            <w:r w:rsidRPr="00824A6B">
              <w:rPr>
                <w:sz w:val="20"/>
                <w:szCs w:val="20"/>
              </w:rPr>
              <w:br/>
              <w:t>Cancer: 461/855 (53.9%)</w:t>
            </w:r>
          </w:p>
        </w:tc>
      </w:tr>
      <w:tr w:rsidR="00A471C0" w:rsidRPr="00824A6B" w14:paraId="54AE8F8A"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2C314F17"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7AB3F1A1"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6449AA3E"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Other osteoporosis drugs  (M05B) in the last 3 months before death</w:t>
            </w:r>
          </w:p>
        </w:tc>
        <w:tc>
          <w:tcPr>
            <w:tcW w:w="594" w:type="pct"/>
            <w:tcBorders>
              <w:top w:val="nil"/>
              <w:left w:val="nil"/>
              <w:bottom w:val="nil"/>
              <w:right w:val="nil"/>
            </w:tcBorders>
          </w:tcPr>
          <w:p w14:paraId="7914F6FE"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345472BF"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t xml:space="preserve">ATC: </w:t>
            </w:r>
            <w:r w:rsidRPr="00824A6B">
              <w:rPr>
                <w:color w:val="000000"/>
                <w:sz w:val="20"/>
                <w:szCs w:val="20"/>
              </w:rPr>
              <w:t>M05B</w:t>
            </w:r>
          </w:p>
        </w:tc>
        <w:tc>
          <w:tcPr>
            <w:tcW w:w="1431" w:type="pct"/>
            <w:tcBorders>
              <w:top w:val="nil"/>
              <w:left w:val="nil"/>
              <w:bottom w:val="nil"/>
              <w:right w:val="nil"/>
            </w:tcBorders>
          </w:tcPr>
          <w:p w14:paraId="26C2E89F"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 xml:space="preserve">Overall: 202/371 (54.4%) </w:t>
            </w:r>
            <w:r w:rsidRPr="00824A6B">
              <w:rPr>
                <w:sz w:val="20"/>
                <w:szCs w:val="20"/>
              </w:rPr>
              <w:br/>
              <w:t>Men:</w:t>
            </w:r>
            <w:r w:rsidRPr="00824A6B">
              <w:t xml:space="preserve"> </w:t>
            </w:r>
            <w:r w:rsidRPr="00824A6B">
              <w:rPr>
                <w:sz w:val="20"/>
                <w:szCs w:val="20"/>
              </w:rPr>
              <w:t>125/207 (60.4%)</w:t>
            </w:r>
            <w:r w:rsidRPr="00824A6B">
              <w:rPr>
                <w:sz w:val="20"/>
                <w:szCs w:val="20"/>
              </w:rPr>
              <w:br/>
              <w:t>Women:</w:t>
            </w:r>
            <w:r w:rsidRPr="00824A6B">
              <w:t xml:space="preserve"> </w:t>
            </w:r>
            <w:r w:rsidRPr="00824A6B">
              <w:rPr>
                <w:sz w:val="20"/>
                <w:szCs w:val="20"/>
              </w:rPr>
              <w:t>77/164 (47.0%)</w:t>
            </w:r>
          </w:p>
        </w:tc>
        <w:tc>
          <w:tcPr>
            <w:tcW w:w="647" w:type="pct"/>
            <w:tcBorders>
              <w:top w:val="nil"/>
              <w:left w:val="nil"/>
              <w:bottom w:val="nil"/>
              <w:right w:val="nil"/>
            </w:tcBorders>
          </w:tcPr>
          <w:p w14:paraId="1E62F06F"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1581/2668 (59.3)</w:t>
            </w:r>
            <w:r w:rsidRPr="00824A6B">
              <w:rPr>
                <w:sz w:val="20"/>
                <w:szCs w:val="20"/>
              </w:rPr>
              <w:br/>
              <w:t>Cancer: 461/855 (53.9)</w:t>
            </w:r>
          </w:p>
        </w:tc>
      </w:tr>
      <w:tr w:rsidR="00A471C0" w:rsidRPr="00824A6B" w14:paraId="205FBB00" w14:textId="77777777" w:rsidTr="00DC554B">
        <w:trPr>
          <w:gridAfter w:val="1"/>
          <w:wAfter w:w="488" w:type="pct"/>
          <w:trHeight w:val="254"/>
        </w:trPr>
        <w:tc>
          <w:tcPr>
            <w:tcW w:w="49" w:type="pct"/>
            <w:tcBorders>
              <w:top w:val="nil"/>
              <w:left w:val="nil"/>
              <w:bottom w:val="nil"/>
              <w:right w:val="nil"/>
            </w:tcBorders>
            <w:shd w:val="clear" w:color="auto" w:fill="auto"/>
            <w:vAlign w:val="center"/>
          </w:tcPr>
          <w:p w14:paraId="47C58A55"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0058B99F"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66D5BAF6" w14:textId="77777777" w:rsidR="00A471C0" w:rsidRPr="00824A6B" w:rsidRDefault="00A471C0" w:rsidP="00DC554B">
            <w:pPr>
              <w:widowControl w:val="0"/>
              <w:autoSpaceDE w:val="0"/>
              <w:autoSpaceDN w:val="0"/>
              <w:adjustRightInd w:val="0"/>
              <w:spacing w:before="0" w:line="240" w:lineRule="auto"/>
              <w:jc w:val="center"/>
              <w:rPr>
                <w:sz w:val="20"/>
                <w:szCs w:val="20"/>
              </w:rPr>
            </w:pPr>
            <w:r>
              <w:rPr>
                <w:color w:val="000000"/>
                <w:sz w:val="20"/>
                <w:szCs w:val="20"/>
              </w:rPr>
              <w:t>N</w:t>
            </w:r>
            <w:r w:rsidRPr="00824A6B">
              <w:rPr>
                <w:color w:val="000000"/>
                <w:sz w:val="20"/>
                <w:szCs w:val="20"/>
              </w:rPr>
              <w:t>umber of older adults who continued the use of Antidementia drugs  (N06D) in the last 3 months before death</w:t>
            </w:r>
          </w:p>
        </w:tc>
        <w:tc>
          <w:tcPr>
            <w:tcW w:w="594" w:type="pct"/>
            <w:tcBorders>
              <w:top w:val="nil"/>
              <w:left w:val="nil"/>
              <w:bottom w:val="nil"/>
              <w:right w:val="nil"/>
            </w:tcBorders>
          </w:tcPr>
          <w:p w14:paraId="30726409"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2F746804"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3100E4">
              <w:rPr>
                <w:sz w:val="20"/>
                <w:szCs w:val="20"/>
              </w:rPr>
              <w:t xml:space="preserve">ATC: </w:t>
            </w:r>
            <w:r w:rsidRPr="00824A6B">
              <w:rPr>
                <w:color w:val="000000"/>
                <w:sz w:val="20"/>
                <w:szCs w:val="20"/>
              </w:rPr>
              <w:t>N06D</w:t>
            </w:r>
          </w:p>
        </w:tc>
        <w:tc>
          <w:tcPr>
            <w:tcW w:w="1431" w:type="pct"/>
            <w:tcBorders>
              <w:top w:val="nil"/>
              <w:left w:val="nil"/>
              <w:bottom w:val="nil"/>
              <w:right w:val="nil"/>
            </w:tcBorders>
          </w:tcPr>
          <w:p w14:paraId="1FC72484"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 xml:space="preserve">Overall: 1105/1475 (74.9%) </w:t>
            </w:r>
            <w:r w:rsidRPr="00824A6B">
              <w:rPr>
                <w:sz w:val="20"/>
                <w:szCs w:val="20"/>
              </w:rPr>
              <w:br/>
              <w:t>Men:</w:t>
            </w:r>
            <w:r w:rsidRPr="00824A6B">
              <w:t xml:space="preserve"> </w:t>
            </w:r>
            <w:r w:rsidRPr="00824A6B">
              <w:rPr>
                <w:sz w:val="20"/>
                <w:szCs w:val="20"/>
              </w:rPr>
              <w:t>603/814 (74.1%)</w:t>
            </w:r>
            <w:r w:rsidRPr="00824A6B">
              <w:rPr>
                <w:sz w:val="20"/>
                <w:szCs w:val="20"/>
              </w:rPr>
              <w:br/>
              <w:t>Women:</w:t>
            </w:r>
            <w:r w:rsidRPr="00824A6B">
              <w:t xml:space="preserve"> </w:t>
            </w:r>
            <w:r w:rsidRPr="00824A6B">
              <w:rPr>
                <w:sz w:val="20"/>
                <w:szCs w:val="20"/>
              </w:rPr>
              <w:t>502/661 (75.9%)</w:t>
            </w:r>
          </w:p>
        </w:tc>
        <w:tc>
          <w:tcPr>
            <w:tcW w:w="647" w:type="pct"/>
            <w:tcBorders>
              <w:top w:val="nil"/>
              <w:left w:val="nil"/>
              <w:bottom w:val="nil"/>
              <w:right w:val="nil"/>
            </w:tcBorders>
          </w:tcPr>
          <w:p w14:paraId="35D0A53C"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4463/5459 (81.8)</w:t>
            </w:r>
            <w:r w:rsidRPr="00824A6B">
              <w:rPr>
                <w:sz w:val="20"/>
                <w:szCs w:val="20"/>
              </w:rPr>
              <w:br/>
              <w:t>Cancer: 633/804 (78.7)</w:t>
            </w:r>
          </w:p>
        </w:tc>
      </w:tr>
      <w:tr w:rsidR="00A471C0" w:rsidRPr="00824A6B" w14:paraId="35FBE6B5" w14:textId="77777777" w:rsidTr="00DC554B">
        <w:trPr>
          <w:trHeight w:val="254"/>
        </w:trPr>
        <w:tc>
          <w:tcPr>
            <w:tcW w:w="49" w:type="pct"/>
            <w:tcBorders>
              <w:top w:val="nil"/>
              <w:left w:val="nil"/>
              <w:bottom w:val="nil"/>
              <w:right w:val="nil"/>
            </w:tcBorders>
            <w:shd w:val="clear" w:color="auto" w:fill="auto"/>
            <w:vAlign w:val="center"/>
          </w:tcPr>
          <w:p w14:paraId="1395BE6D" w14:textId="77777777" w:rsidR="00A471C0" w:rsidRPr="00824A6B" w:rsidRDefault="00A471C0" w:rsidP="00DC554B">
            <w:pPr>
              <w:widowControl w:val="0"/>
              <w:autoSpaceDE w:val="0"/>
              <w:autoSpaceDN w:val="0"/>
              <w:adjustRightInd w:val="0"/>
              <w:spacing w:before="0" w:line="240" w:lineRule="auto"/>
              <w:ind w:left="142"/>
              <w:jc w:val="left"/>
              <w:rPr>
                <w:color w:val="000000"/>
                <w:sz w:val="20"/>
                <w:szCs w:val="20"/>
                <w:lang w:eastAsia="en-GB"/>
              </w:rPr>
            </w:pPr>
          </w:p>
        </w:tc>
        <w:tc>
          <w:tcPr>
            <w:tcW w:w="558" w:type="pct"/>
            <w:tcBorders>
              <w:top w:val="nil"/>
              <w:left w:val="nil"/>
              <w:bottom w:val="nil"/>
              <w:right w:val="nil"/>
            </w:tcBorders>
          </w:tcPr>
          <w:p w14:paraId="72B723C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76E379E1" w14:textId="77777777" w:rsidR="00A471C0" w:rsidRPr="008416CF" w:rsidRDefault="00A471C0" w:rsidP="00DC554B">
            <w:pPr>
              <w:widowControl w:val="0"/>
              <w:autoSpaceDE w:val="0"/>
              <w:autoSpaceDN w:val="0"/>
              <w:adjustRightInd w:val="0"/>
              <w:spacing w:before="0" w:line="240" w:lineRule="auto"/>
              <w:jc w:val="center"/>
              <w:rPr>
                <w:color w:val="000000"/>
                <w:sz w:val="20"/>
                <w:szCs w:val="20"/>
              </w:rPr>
            </w:pPr>
            <w:r w:rsidRPr="008416CF">
              <w:rPr>
                <w:color w:val="000000" w:themeColor="text1"/>
                <w:sz w:val="20"/>
                <w:szCs w:val="20"/>
              </w:rPr>
              <w:t xml:space="preserve">No. of older adults who </w:t>
            </w:r>
            <w:r w:rsidRPr="005561EE">
              <w:rPr>
                <w:color w:val="000000" w:themeColor="text1"/>
                <w:sz w:val="20"/>
                <w:szCs w:val="20"/>
              </w:rPr>
              <w:t>continued the use of often inadequate drugs</w:t>
            </w:r>
            <w:r w:rsidRPr="008416CF">
              <w:rPr>
                <w:color w:val="000000" w:themeColor="text1"/>
                <w:sz w:val="20"/>
                <w:szCs w:val="20"/>
              </w:rPr>
              <w:t xml:space="preserve"> </w:t>
            </w:r>
          </w:p>
        </w:tc>
        <w:tc>
          <w:tcPr>
            <w:tcW w:w="594" w:type="pct"/>
            <w:tcBorders>
              <w:top w:val="nil"/>
              <w:left w:val="nil"/>
              <w:bottom w:val="nil"/>
              <w:right w:val="nil"/>
            </w:tcBorders>
          </w:tcPr>
          <w:p w14:paraId="0FC793C5" w14:textId="77777777" w:rsidR="00A471C0" w:rsidRPr="00824A6B" w:rsidRDefault="00A471C0" w:rsidP="00DC554B">
            <w:pPr>
              <w:widowControl w:val="0"/>
              <w:autoSpaceDE w:val="0"/>
              <w:autoSpaceDN w:val="0"/>
              <w:adjustRightInd w:val="0"/>
              <w:spacing w:before="0" w:line="240" w:lineRule="auto"/>
              <w:jc w:val="center"/>
              <w:rPr>
                <w:color w:val="000000"/>
                <w:sz w:val="20"/>
                <w:szCs w:val="20"/>
              </w:rPr>
            </w:pPr>
            <w:r w:rsidRPr="00824A6B">
              <w:rPr>
                <w:color w:val="000000"/>
                <w:sz w:val="20"/>
                <w:szCs w:val="20"/>
              </w:rPr>
              <w:t>All older adults (≥ 75 years) in the cohort who been treated with the same drug during the 9-month period prior</w:t>
            </w:r>
          </w:p>
        </w:tc>
        <w:tc>
          <w:tcPr>
            <w:tcW w:w="457" w:type="pct"/>
            <w:tcBorders>
              <w:top w:val="nil"/>
              <w:left w:val="nil"/>
              <w:bottom w:val="nil"/>
              <w:right w:val="nil"/>
            </w:tcBorders>
          </w:tcPr>
          <w:p w14:paraId="767C96BF" w14:textId="77777777" w:rsidR="00A471C0" w:rsidRPr="003100E4" w:rsidRDefault="00A471C0" w:rsidP="00DC554B">
            <w:pPr>
              <w:widowControl w:val="0"/>
              <w:autoSpaceDE w:val="0"/>
              <w:autoSpaceDN w:val="0"/>
              <w:adjustRightInd w:val="0"/>
              <w:spacing w:before="0" w:line="240" w:lineRule="auto"/>
              <w:jc w:val="center"/>
              <w:rPr>
                <w:sz w:val="20"/>
                <w:szCs w:val="20"/>
              </w:rPr>
            </w:pPr>
            <w:r>
              <w:rPr>
                <w:sz w:val="20"/>
                <w:szCs w:val="20"/>
              </w:rPr>
              <w:t xml:space="preserve">Any of the following ATC: </w:t>
            </w:r>
            <w:r w:rsidRPr="004F502D">
              <w:rPr>
                <w:sz w:val="20"/>
                <w:szCs w:val="20"/>
              </w:rPr>
              <w:t>A11CC</w:t>
            </w:r>
            <w:r>
              <w:rPr>
                <w:sz w:val="20"/>
                <w:szCs w:val="20"/>
              </w:rPr>
              <w:t xml:space="preserve">, </w:t>
            </w:r>
            <w:r w:rsidRPr="004F502D">
              <w:rPr>
                <w:sz w:val="20"/>
                <w:szCs w:val="20"/>
              </w:rPr>
              <w:t>A12A</w:t>
            </w:r>
            <w:r>
              <w:rPr>
                <w:sz w:val="20"/>
                <w:szCs w:val="20"/>
              </w:rPr>
              <w:t xml:space="preserve">, </w:t>
            </w:r>
            <w:r w:rsidRPr="004F502D">
              <w:rPr>
                <w:sz w:val="20"/>
                <w:szCs w:val="20"/>
              </w:rPr>
              <w:t>C01C</w:t>
            </w:r>
            <w:r>
              <w:rPr>
                <w:sz w:val="20"/>
                <w:szCs w:val="20"/>
              </w:rPr>
              <w:t xml:space="preserve">, </w:t>
            </w:r>
            <w:r w:rsidRPr="004F502D">
              <w:rPr>
                <w:sz w:val="20"/>
                <w:szCs w:val="20"/>
              </w:rPr>
              <w:t>C02</w:t>
            </w:r>
            <w:r>
              <w:rPr>
                <w:sz w:val="20"/>
                <w:szCs w:val="20"/>
              </w:rPr>
              <w:t xml:space="preserve">, </w:t>
            </w:r>
            <w:r w:rsidRPr="004F502D">
              <w:rPr>
                <w:sz w:val="20"/>
                <w:szCs w:val="20"/>
              </w:rPr>
              <w:t>C04</w:t>
            </w:r>
            <w:r>
              <w:rPr>
                <w:sz w:val="20"/>
                <w:szCs w:val="20"/>
              </w:rPr>
              <w:t xml:space="preserve">, </w:t>
            </w:r>
            <w:r w:rsidRPr="004F502D">
              <w:rPr>
                <w:sz w:val="20"/>
                <w:szCs w:val="20"/>
              </w:rPr>
              <w:t>C10</w:t>
            </w:r>
            <w:r>
              <w:rPr>
                <w:sz w:val="20"/>
                <w:szCs w:val="20"/>
              </w:rPr>
              <w:t xml:space="preserve">, </w:t>
            </w:r>
            <w:r w:rsidRPr="004F502D">
              <w:rPr>
                <w:sz w:val="20"/>
                <w:szCs w:val="20"/>
              </w:rPr>
              <w:t>L03A</w:t>
            </w:r>
            <w:r>
              <w:rPr>
                <w:sz w:val="20"/>
                <w:szCs w:val="20"/>
              </w:rPr>
              <w:t xml:space="preserve">, </w:t>
            </w:r>
            <w:r w:rsidRPr="004F502D">
              <w:rPr>
                <w:sz w:val="20"/>
                <w:szCs w:val="20"/>
              </w:rPr>
              <w:t>M05BA</w:t>
            </w:r>
            <w:r>
              <w:rPr>
                <w:sz w:val="20"/>
                <w:szCs w:val="20"/>
              </w:rPr>
              <w:t xml:space="preserve">, </w:t>
            </w:r>
            <w:r w:rsidRPr="004F502D">
              <w:rPr>
                <w:sz w:val="20"/>
                <w:szCs w:val="20"/>
              </w:rPr>
              <w:t>M05B</w:t>
            </w:r>
            <w:r>
              <w:rPr>
                <w:sz w:val="20"/>
                <w:szCs w:val="20"/>
              </w:rPr>
              <w:t xml:space="preserve">, </w:t>
            </w:r>
            <w:r w:rsidRPr="004F502D">
              <w:rPr>
                <w:sz w:val="20"/>
                <w:szCs w:val="20"/>
              </w:rPr>
              <w:t>N06D</w:t>
            </w:r>
          </w:p>
        </w:tc>
        <w:tc>
          <w:tcPr>
            <w:tcW w:w="1431" w:type="pct"/>
            <w:tcBorders>
              <w:top w:val="nil"/>
              <w:left w:val="nil"/>
              <w:bottom w:val="nil"/>
              <w:right w:val="nil"/>
            </w:tcBorders>
          </w:tcPr>
          <w:p w14:paraId="24B027B5"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525E0D">
              <w:rPr>
                <w:sz w:val="20"/>
                <w:szCs w:val="20"/>
              </w:rPr>
              <w:t>8948/16189 (55.3%)</w:t>
            </w:r>
          </w:p>
        </w:tc>
        <w:tc>
          <w:tcPr>
            <w:tcW w:w="647" w:type="pct"/>
            <w:tcBorders>
              <w:top w:val="nil"/>
              <w:left w:val="nil"/>
              <w:bottom w:val="nil"/>
              <w:right w:val="nil"/>
            </w:tcBorders>
          </w:tcPr>
          <w:p w14:paraId="14F00A39" w14:textId="77777777" w:rsidR="00A471C0" w:rsidRPr="00824A6B" w:rsidRDefault="00A471C0" w:rsidP="00DC554B">
            <w:pPr>
              <w:widowControl w:val="0"/>
              <w:autoSpaceDE w:val="0"/>
              <w:autoSpaceDN w:val="0"/>
              <w:adjustRightInd w:val="0"/>
              <w:spacing w:before="0" w:line="240" w:lineRule="auto"/>
              <w:jc w:val="center"/>
              <w:rPr>
                <w:sz w:val="20"/>
                <w:szCs w:val="20"/>
              </w:rPr>
            </w:pPr>
          </w:p>
        </w:tc>
        <w:tc>
          <w:tcPr>
            <w:tcW w:w="488" w:type="pct"/>
          </w:tcPr>
          <w:p w14:paraId="57C4DA6A" w14:textId="77777777" w:rsidR="00A471C0" w:rsidRPr="00824A6B" w:rsidRDefault="00A471C0" w:rsidP="00DC554B">
            <w:pPr>
              <w:spacing w:before="0" w:after="0" w:line="240" w:lineRule="auto"/>
              <w:jc w:val="left"/>
            </w:pPr>
          </w:p>
        </w:tc>
      </w:tr>
      <w:tr w:rsidR="00A471C0" w:rsidRPr="00824A6B" w14:paraId="61843304" w14:textId="77777777" w:rsidTr="00DC554B">
        <w:trPr>
          <w:gridAfter w:val="1"/>
          <w:wAfter w:w="488" w:type="pct"/>
          <w:trHeight w:val="254"/>
        </w:trPr>
        <w:tc>
          <w:tcPr>
            <w:tcW w:w="49" w:type="pct"/>
            <w:tcBorders>
              <w:top w:val="nil"/>
              <w:left w:val="nil"/>
              <w:bottom w:val="single" w:sz="4" w:space="0" w:color="auto"/>
              <w:right w:val="nil"/>
            </w:tcBorders>
            <w:shd w:val="clear" w:color="auto" w:fill="auto"/>
            <w:vAlign w:val="center"/>
          </w:tcPr>
          <w:p w14:paraId="1BCE6B33" w14:textId="77777777" w:rsidR="00A471C0" w:rsidRPr="00824A6B" w:rsidRDefault="00A471C0" w:rsidP="00DC554B">
            <w:pPr>
              <w:widowControl w:val="0"/>
              <w:autoSpaceDE w:val="0"/>
              <w:autoSpaceDN w:val="0"/>
              <w:adjustRightInd w:val="0"/>
              <w:spacing w:before="0" w:line="240" w:lineRule="auto"/>
              <w:ind w:left="284"/>
              <w:jc w:val="left"/>
              <w:rPr>
                <w:color w:val="000000"/>
                <w:sz w:val="20"/>
                <w:szCs w:val="20"/>
                <w:lang w:eastAsia="en-GB"/>
              </w:rPr>
            </w:pPr>
          </w:p>
        </w:tc>
        <w:tc>
          <w:tcPr>
            <w:tcW w:w="558" w:type="pct"/>
            <w:tcBorders>
              <w:top w:val="nil"/>
              <w:left w:val="nil"/>
              <w:bottom w:val="single" w:sz="4" w:space="0" w:color="auto"/>
              <w:right w:val="nil"/>
            </w:tcBorders>
            <w:vAlign w:val="center"/>
          </w:tcPr>
          <w:p w14:paraId="58F334E7" w14:textId="77777777" w:rsidR="00A471C0" w:rsidRPr="00824A6B" w:rsidRDefault="00A471C0" w:rsidP="00DC554B">
            <w:pPr>
              <w:widowControl w:val="0"/>
              <w:autoSpaceDE w:val="0"/>
              <w:autoSpaceDN w:val="0"/>
              <w:adjustRightInd w:val="0"/>
              <w:spacing w:before="0" w:line="240" w:lineRule="auto"/>
              <w:jc w:val="center"/>
              <w:rPr>
                <w:sz w:val="20"/>
                <w:szCs w:val="20"/>
              </w:rPr>
            </w:pPr>
          </w:p>
        </w:tc>
        <w:tc>
          <w:tcPr>
            <w:tcW w:w="776" w:type="pct"/>
            <w:tcBorders>
              <w:top w:val="nil"/>
              <w:left w:val="nil"/>
              <w:bottom w:val="single" w:sz="4" w:space="0" w:color="auto"/>
              <w:right w:val="nil"/>
            </w:tcBorders>
          </w:tcPr>
          <w:p w14:paraId="054176A9" w14:textId="77777777" w:rsidR="00A471C0" w:rsidRPr="00824A6B" w:rsidRDefault="00A471C0" w:rsidP="00DC554B">
            <w:pPr>
              <w:widowControl w:val="0"/>
              <w:autoSpaceDE w:val="0"/>
              <w:autoSpaceDN w:val="0"/>
              <w:adjustRightInd w:val="0"/>
              <w:spacing w:before="0" w:line="240" w:lineRule="auto"/>
              <w:jc w:val="center"/>
              <w:rPr>
                <w:sz w:val="20"/>
                <w:szCs w:val="20"/>
              </w:rPr>
            </w:pPr>
          </w:p>
        </w:tc>
        <w:tc>
          <w:tcPr>
            <w:tcW w:w="594" w:type="pct"/>
            <w:tcBorders>
              <w:top w:val="nil"/>
              <w:left w:val="nil"/>
              <w:bottom w:val="single" w:sz="4" w:space="0" w:color="auto"/>
              <w:right w:val="nil"/>
            </w:tcBorders>
          </w:tcPr>
          <w:p w14:paraId="3B71E4B9" w14:textId="77777777" w:rsidR="00A471C0" w:rsidRPr="00824A6B" w:rsidRDefault="00A471C0" w:rsidP="00DC554B">
            <w:pPr>
              <w:widowControl w:val="0"/>
              <w:autoSpaceDE w:val="0"/>
              <w:autoSpaceDN w:val="0"/>
              <w:adjustRightInd w:val="0"/>
              <w:spacing w:before="0" w:line="240" w:lineRule="auto"/>
              <w:jc w:val="center"/>
              <w:rPr>
                <w:sz w:val="20"/>
                <w:szCs w:val="20"/>
              </w:rPr>
            </w:pPr>
          </w:p>
        </w:tc>
        <w:tc>
          <w:tcPr>
            <w:tcW w:w="457" w:type="pct"/>
            <w:tcBorders>
              <w:top w:val="nil"/>
              <w:left w:val="nil"/>
              <w:bottom w:val="single" w:sz="4" w:space="0" w:color="auto"/>
              <w:right w:val="nil"/>
            </w:tcBorders>
          </w:tcPr>
          <w:p w14:paraId="1B6050F2" w14:textId="77777777" w:rsidR="00A471C0" w:rsidRPr="00824A6B" w:rsidRDefault="00A471C0" w:rsidP="00DC554B">
            <w:pPr>
              <w:widowControl w:val="0"/>
              <w:autoSpaceDE w:val="0"/>
              <w:autoSpaceDN w:val="0"/>
              <w:adjustRightInd w:val="0"/>
              <w:spacing w:before="0" w:line="240" w:lineRule="auto"/>
              <w:jc w:val="center"/>
              <w:rPr>
                <w:sz w:val="20"/>
                <w:szCs w:val="20"/>
              </w:rPr>
            </w:pPr>
          </w:p>
        </w:tc>
        <w:tc>
          <w:tcPr>
            <w:tcW w:w="1431" w:type="pct"/>
            <w:tcBorders>
              <w:top w:val="nil"/>
              <w:left w:val="nil"/>
              <w:bottom w:val="single" w:sz="4" w:space="0" w:color="auto"/>
              <w:right w:val="nil"/>
            </w:tcBorders>
          </w:tcPr>
          <w:p w14:paraId="590E0F2E" w14:textId="77777777" w:rsidR="00A471C0" w:rsidRPr="00824A6B" w:rsidRDefault="00A471C0" w:rsidP="00DC554B">
            <w:pPr>
              <w:widowControl w:val="0"/>
              <w:autoSpaceDE w:val="0"/>
              <w:autoSpaceDN w:val="0"/>
              <w:adjustRightInd w:val="0"/>
              <w:spacing w:before="0" w:line="240" w:lineRule="auto"/>
              <w:jc w:val="center"/>
              <w:rPr>
                <w:sz w:val="20"/>
                <w:szCs w:val="20"/>
              </w:rPr>
            </w:pPr>
          </w:p>
        </w:tc>
        <w:tc>
          <w:tcPr>
            <w:tcW w:w="647" w:type="pct"/>
            <w:tcBorders>
              <w:top w:val="nil"/>
              <w:left w:val="nil"/>
              <w:bottom w:val="single" w:sz="4" w:space="0" w:color="auto"/>
              <w:right w:val="nil"/>
            </w:tcBorders>
          </w:tcPr>
          <w:p w14:paraId="0B694B8E" w14:textId="77777777" w:rsidR="00A471C0" w:rsidRPr="00824A6B" w:rsidRDefault="00A471C0" w:rsidP="00DC554B">
            <w:pPr>
              <w:widowControl w:val="0"/>
              <w:autoSpaceDE w:val="0"/>
              <w:autoSpaceDN w:val="0"/>
              <w:adjustRightInd w:val="0"/>
              <w:spacing w:before="0" w:line="240" w:lineRule="auto"/>
              <w:jc w:val="center"/>
              <w:rPr>
                <w:sz w:val="20"/>
                <w:szCs w:val="20"/>
              </w:rPr>
            </w:pPr>
          </w:p>
        </w:tc>
      </w:tr>
    </w:tbl>
    <w:p w14:paraId="27A615A5" w14:textId="77777777" w:rsidR="00A471C0" w:rsidRDefault="00A471C0" w:rsidP="00A471C0">
      <w:pPr>
        <w:pStyle w:val="Caption"/>
        <w:keepNext/>
      </w:pPr>
      <w:r>
        <w:rPr>
          <w:rStyle w:val="IntenseReference"/>
          <w:b w:val="0"/>
          <w:bCs w:val="0"/>
          <w:smallCaps w:val="0"/>
          <w:color w:val="auto"/>
          <w:spacing w:val="0"/>
        </w:rPr>
        <w:t>Abbreviations: ATC=</w:t>
      </w:r>
      <w:r w:rsidRPr="002A1A8D">
        <w:t xml:space="preserve"> </w:t>
      </w:r>
      <w:r w:rsidRPr="002A1A8D">
        <w:rPr>
          <w:rStyle w:val="IntenseReference"/>
          <w:b w:val="0"/>
          <w:bCs w:val="0"/>
          <w:smallCaps w:val="0"/>
          <w:color w:val="auto"/>
          <w:spacing w:val="0"/>
        </w:rPr>
        <w:t>Anatomical Therapeutic Chemical Classification System</w:t>
      </w:r>
      <w:r>
        <w:rPr>
          <w:rStyle w:val="IntenseReference"/>
          <w:b w:val="0"/>
          <w:bCs w:val="0"/>
          <w:smallCaps w:val="0"/>
          <w:color w:val="auto"/>
          <w:spacing w:val="0"/>
        </w:rPr>
        <w:t>;</w:t>
      </w:r>
    </w:p>
    <w:p w14:paraId="299911B7" w14:textId="77777777" w:rsidR="00A471C0" w:rsidRDefault="00A471C0" w:rsidP="00A471C0">
      <w:pPr>
        <w:pStyle w:val="Caption"/>
        <w:keepNext/>
      </w:pPr>
      <w:r>
        <w:br w:type="page"/>
      </w:r>
    </w:p>
    <w:p w14:paraId="70496ADA" w14:textId="77777777" w:rsidR="00A471C0" w:rsidRDefault="00A471C0" w:rsidP="00A471C0">
      <w:pPr>
        <w:pStyle w:val="Heading2"/>
      </w:pPr>
      <w:bookmarkStart w:id="141" w:name="_Ref66462566"/>
      <w:bookmarkStart w:id="142" w:name="_Toc118374585"/>
      <w:bookmarkStart w:id="143" w:name="_GoBack"/>
      <w:bookmarkEnd w:id="143"/>
      <w:r>
        <w:lastRenderedPageBreak/>
        <w:t>eTable</w:t>
      </w:r>
      <w:bookmarkEnd w:id="141"/>
      <w:r>
        <w:t xml:space="preserve"> 21:</w:t>
      </w:r>
      <w:r w:rsidRPr="003E3BD0">
        <w:t xml:space="preserve"> </w:t>
      </w:r>
      <w:hyperlink w:anchor="_N:_number_of" w:history="1">
        <w:r w:rsidRPr="00E84A6D">
          <w:t>Initiation of often inadequate drug use in the last 3 months before death.</w:t>
        </w:r>
        <w:bookmarkEnd w:id="142"/>
      </w:hyperlink>
    </w:p>
    <w:tbl>
      <w:tblPr>
        <w:tblW w:w="5541" w:type="pct"/>
        <w:tblLayout w:type="fixed"/>
        <w:tblCellMar>
          <w:left w:w="40" w:type="dxa"/>
          <w:right w:w="40" w:type="dxa"/>
        </w:tblCellMar>
        <w:tblLook w:val="0000" w:firstRow="0" w:lastRow="0" w:firstColumn="0" w:lastColumn="0" w:noHBand="0" w:noVBand="0"/>
      </w:tblPr>
      <w:tblGrid>
        <w:gridCol w:w="103"/>
        <w:gridCol w:w="1163"/>
        <w:gridCol w:w="1618"/>
        <w:gridCol w:w="1238"/>
        <w:gridCol w:w="953"/>
        <w:gridCol w:w="2983"/>
        <w:gridCol w:w="1349"/>
        <w:gridCol w:w="1017"/>
      </w:tblGrid>
      <w:tr w:rsidR="00A471C0" w:rsidRPr="00824A6B" w14:paraId="451ECBFF" w14:textId="77777777" w:rsidTr="00DC554B">
        <w:trPr>
          <w:gridAfter w:val="1"/>
          <w:wAfter w:w="488" w:type="pct"/>
          <w:trHeight w:val="254"/>
        </w:trPr>
        <w:tc>
          <w:tcPr>
            <w:tcW w:w="49" w:type="pct"/>
            <w:tcBorders>
              <w:top w:val="nil"/>
              <w:left w:val="nil"/>
              <w:bottom w:val="nil"/>
              <w:right w:val="nil"/>
            </w:tcBorders>
            <w:shd w:val="clear" w:color="auto" w:fill="auto"/>
          </w:tcPr>
          <w:p w14:paraId="4B951113"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single" w:sz="4" w:space="0" w:color="auto"/>
              <w:left w:val="nil"/>
              <w:bottom w:val="single" w:sz="4" w:space="0" w:color="auto"/>
              <w:right w:val="nil"/>
            </w:tcBorders>
            <w:vAlign w:val="center"/>
          </w:tcPr>
          <w:p w14:paraId="30BCE4B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b/>
                <w:bCs/>
                <w:color w:val="000000"/>
                <w:sz w:val="20"/>
                <w:szCs w:val="20"/>
                <w:lang w:eastAsia="en-GB"/>
              </w:rPr>
              <w:t>Reference studies</w:t>
            </w:r>
          </w:p>
        </w:tc>
        <w:tc>
          <w:tcPr>
            <w:tcW w:w="776" w:type="pct"/>
            <w:tcBorders>
              <w:top w:val="single" w:sz="4" w:space="0" w:color="auto"/>
              <w:left w:val="nil"/>
              <w:bottom w:val="single" w:sz="4" w:space="0" w:color="auto"/>
              <w:right w:val="nil"/>
            </w:tcBorders>
            <w:vAlign w:val="center"/>
          </w:tcPr>
          <w:p w14:paraId="599E0529" w14:textId="77777777" w:rsidR="00A471C0" w:rsidRPr="00824A6B" w:rsidRDefault="00A471C0" w:rsidP="00DC554B">
            <w:pPr>
              <w:spacing w:before="0" w:line="240" w:lineRule="auto"/>
              <w:jc w:val="center"/>
              <w:rPr>
                <w:color w:val="000000"/>
                <w:sz w:val="20"/>
                <w:szCs w:val="20"/>
              </w:rPr>
            </w:pPr>
            <w:r w:rsidRPr="00824A6B">
              <w:rPr>
                <w:b/>
                <w:bCs/>
                <w:color w:val="000000"/>
                <w:sz w:val="20"/>
                <w:szCs w:val="20"/>
                <w:lang w:eastAsia="en-GB"/>
              </w:rPr>
              <w:t>Numerator</w:t>
            </w:r>
          </w:p>
        </w:tc>
        <w:tc>
          <w:tcPr>
            <w:tcW w:w="594" w:type="pct"/>
            <w:tcBorders>
              <w:top w:val="single" w:sz="4" w:space="0" w:color="auto"/>
              <w:left w:val="nil"/>
              <w:bottom w:val="single" w:sz="4" w:space="0" w:color="auto"/>
              <w:right w:val="nil"/>
            </w:tcBorders>
            <w:vAlign w:val="center"/>
          </w:tcPr>
          <w:p w14:paraId="1E38CBD7" w14:textId="77777777" w:rsidR="00A471C0" w:rsidRPr="00824A6B" w:rsidRDefault="00A471C0" w:rsidP="00DC554B">
            <w:pPr>
              <w:spacing w:before="0" w:line="240" w:lineRule="auto"/>
              <w:jc w:val="center"/>
              <w:rPr>
                <w:color w:val="000000"/>
                <w:sz w:val="20"/>
                <w:szCs w:val="20"/>
              </w:rPr>
            </w:pPr>
            <w:r w:rsidRPr="00824A6B">
              <w:rPr>
                <w:b/>
                <w:bCs/>
                <w:color w:val="000000"/>
                <w:sz w:val="20"/>
                <w:szCs w:val="20"/>
                <w:lang w:eastAsia="en-GB"/>
              </w:rPr>
              <w:t>Denominator</w:t>
            </w:r>
          </w:p>
        </w:tc>
        <w:tc>
          <w:tcPr>
            <w:tcW w:w="457" w:type="pct"/>
            <w:tcBorders>
              <w:top w:val="single" w:sz="4" w:space="0" w:color="auto"/>
              <w:left w:val="nil"/>
              <w:bottom w:val="single" w:sz="4" w:space="0" w:color="auto"/>
              <w:right w:val="nil"/>
            </w:tcBorders>
            <w:vAlign w:val="center"/>
          </w:tcPr>
          <w:p w14:paraId="03F0B7B3" w14:textId="77777777" w:rsidR="00A471C0" w:rsidRPr="003100E4" w:rsidRDefault="00A471C0" w:rsidP="00DC554B">
            <w:pPr>
              <w:spacing w:before="0" w:line="240" w:lineRule="auto"/>
              <w:jc w:val="center"/>
              <w:rPr>
                <w:sz w:val="20"/>
                <w:szCs w:val="20"/>
              </w:rPr>
            </w:pPr>
            <w:r w:rsidRPr="00824A6B">
              <w:rPr>
                <w:b/>
                <w:bCs/>
                <w:color w:val="000000"/>
                <w:sz w:val="20"/>
                <w:szCs w:val="20"/>
                <w:lang w:eastAsia="en-GB"/>
              </w:rPr>
              <w:t>Numerator codes/definitions</w:t>
            </w:r>
          </w:p>
        </w:tc>
        <w:tc>
          <w:tcPr>
            <w:tcW w:w="1431" w:type="pct"/>
            <w:tcBorders>
              <w:top w:val="single" w:sz="4" w:space="0" w:color="auto"/>
              <w:left w:val="nil"/>
              <w:bottom w:val="single" w:sz="4" w:space="0" w:color="auto"/>
              <w:right w:val="nil"/>
            </w:tcBorders>
            <w:vAlign w:val="center"/>
          </w:tcPr>
          <w:p w14:paraId="44C3F12B" w14:textId="77777777" w:rsidR="00A471C0" w:rsidRPr="00824A6B" w:rsidRDefault="00A471C0" w:rsidP="00DC554B">
            <w:pPr>
              <w:spacing w:before="0" w:line="240" w:lineRule="auto"/>
              <w:jc w:val="center"/>
              <w:rPr>
                <w:sz w:val="20"/>
                <w:szCs w:val="20"/>
              </w:rPr>
            </w:pPr>
            <w:r w:rsidRPr="00824A6B">
              <w:rPr>
                <w:b/>
                <w:bCs/>
                <w:color w:val="000000"/>
                <w:sz w:val="20"/>
                <w:szCs w:val="20"/>
                <w:lang w:eastAsia="en-GB"/>
              </w:rPr>
              <w:t xml:space="preserve">Quality Indicators for end-of-life solid cancer patients in Sweden </w:t>
            </w:r>
          </w:p>
        </w:tc>
        <w:tc>
          <w:tcPr>
            <w:tcW w:w="647" w:type="pct"/>
            <w:tcBorders>
              <w:top w:val="single" w:sz="4" w:space="0" w:color="auto"/>
              <w:left w:val="nil"/>
              <w:bottom w:val="single" w:sz="4" w:space="0" w:color="auto"/>
              <w:right w:val="nil"/>
            </w:tcBorders>
          </w:tcPr>
          <w:p w14:paraId="2C07DFBB" w14:textId="77777777" w:rsidR="00A471C0" w:rsidRPr="00824A6B" w:rsidRDefault="00A471C0" w:rsidP="00DC554B">
            <w:pPr>
              <w:spacing w:before="0" w:line="240" w:lineRule="auto"/>
              <w:jc w:val="center"/>
              <w:rPr>
                <w:sz w:val="20"/>
                <w:szCs w:val="20"/>
              </w:rPr>
            </w:pPr>
            <w:r w:rsidRPr="00824A6B">
              <w:rPr>
                <w:b/>
                <w:bCs/>
                <w:color w:val="000000"/>
                <w:sz w:val="20"/>
                <w:szCs w:val="20"/>
                <w:lang w:eastAsia="en-GB"/>
              </w:rPr>
              <w:t>Benchmark data based on literature</w:t>
            </w:r>
          </w:p>
        </w:tc>
      </w:tr>
      <w:tr w:rsidR="00A471C0" w:rsidRPr="00824A6B" w14:paraId="5856705A" w14:textId="77777777" w:rsidTr="00DC554B">
        <w:trPr>
          <w:gridAfter w:val="1"/>
          <w:wAfter w:w="488" w:type="pct"/>
          <w:trHeight w:val="254"/>
        </w:trPr>
        <w:tc>
          <w:tcPr>
            <w:tcW w:w="49" w:type="pct"/>
            <w:tcBorders>
              <w:top w:val="nil"/>
              <w:left w:val="nil"/>
              <w:bottom w:val="nil"/>
              <w:right w:val="nil"/>
            </w:tcBorders>
            <w:shd w:val="clear" w:color="auto" w:fill="auto"/>
          </w:tcPr>
          <w:p w14:paraId="4984BEEB"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single" w:sz="4" w:space="0" w:color="auto"/>
              <w:left w:val="nil"/>
              <w:bottom w:val="nil"/>
              <w:right w:val="nil"/>
            </w:tcBorders>
          </w:tcPr>
          <w:p w14:paraId="049D0994"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single" w:sz="4" w:space="0" w:color="auto"/>
              <w:left w:val="nil"/>
              <w:bottom w:val="nil"/>
              <w:right w:val="nil"/>
            </w:tcBorders>
          </w:tcPr>
          <w:p w14:paraId="17851BD4"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Vitamin D  (A11CC) in the last 3 months before death</w:t>
            </w:r>
          </w:p>
        </w:tc>
        <w:tc>
          <w:tcPr>
            <w:tcW w:w="594" w:type="pct"/>
            <w:tcBorders>
              <w:top w:val="single" w:sz="4" w:space="0" w:color="auto"/>
              <w:left w:val="nil"/>
              <w:bottom w:val="nil"/>
              <w:right w:val="nil"/>
            </w:tcBorders>
          </w:tcPr>
          <w:p w14:paraId="68895C2B"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single" w:sz="4" w:space="0" w:color="auto"/>
              <w:left w:val="nil"/>
              <w:bottom w:val="nil"/>
              <w:right w:val="nil"/>
            </w:tcBorders>
          </w:tcPr>
          <w:p w14:paraId="78A1DAC0"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A11CC</w:t>
            </w:r>
          </w:p>
        </w:tc>
        <w:tc>
          <w:tcPr>
            <w:tcW w:w="1431" w:type="pct"/>
            <w:tcBorders>
              <w:top w:val="single" w:sz="4" w:space="0" w:color="auto"/>
              <w:left w:val="nil"/>
              <w:bottom w:val="nil"/>
              <w:right w:val="nil"/>
            </w:tcBorders>
          </w:tcPr>
          <w:p w14:paraId="7451DEA0" w14:textId="77777777" w:rsidR="00A471C0" w:rsidRPr="00824A6B" w:rsidRDefault="00A471C0" w:rsidP="00DC554B">
            <w:pPr>
              <w:spacing w:before="0" w:line="240" w:lineRule="auto"/>
              <w:jc w:val="center"/>
              <w:rPr>
                <w:sz w:val="20"/>
                <w:szCs w:val="20"/>
              </w:rPr>
            </w:pPr>
            <w:r w:rsidRPr="00824A6B">
              <w:rPr>
                <w:sz w:val="20"/>
                <w:szCs w:val="20"/>
              </w:rPr>
              <w:t xml:space="preserve">Overall: 128/35977 (0.4%) </w:t>
            </w:r>
            <w:r w:rsidRPr="00824A6B">
              <w:rPr>
                <w:sz w:val="20"/>
                <w:szCs w:val="20"/>
              </w:rPr>
              <w:br/>
              <w:t>Men:</w:t>
            </w:r>
            <w:r w:rsidRPr="00824A6B">
              <w:t xml:space="preserve"> </w:t>
            </w:r>
            <w:r w:rsidRPr="00824A6B">
              <w:rPr>
                <w:sz w:val="20"/>
                <w:szCs w:val="20"/>
              </w:rPr>
              <w:t>71/19695 (0.4%)</w:t>
            </w:r>
            <w:r w:rsidRPr="00824A6B">
              <w:rPr>
                <w:sz w:val="20"/>
                <w:szCs w:val="20"/>
              </w:rPr>
              <w:br/>
              <w:t>Women:</w:t>
            </w:r>
            <w:r w:rsidRPr="00824A6B">
              <w:t xml:space="preserve"> </w:t>
            </w:r>
            <w:r w:rsidRPr="00824A6B">
              <w:rPr>
                <w:sz w:val="20"/>
                <w:szCs w:val="20"/>
              </w:rPr>
              <w:t>57/16282 (0.4%)</w:t>
            </w:r>
          </w:p>
        </w:tc>
        <w:tc>
          <w:tcPr>
            <w:tcW w:w="647" w:type="pct"/>
            <w:tcBorders>
              <w:top w:val="single" w:sz="4" w:space="0" w:color="auto"/>
              <w:left w:val="nil"/>
              <w:bottom w:val="nil"/>
              <w:right w:val="nil"/>
            </w:tcBorders>
          </w:tcPr>
          <w:p w14:paraId="03D6891B"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0.8%</w:t>
            </w:r>
            <w:r w:rsidRPr="00824A6B">
              <w:rPr>
                <w:sz w:val="20"/>
                <w:szCs w:val="20"/>
              </w:rPr>
              <w:br/>
              <w:t>Cancer: 0.6%</w:t>
            </w:r>
          </w:p>
        </w:tc>
      </w:tr>
      <w:tr w:rsidR="00A471C0" w:rsidRPr="00824A6B" w14:paraId="7FEBC81C" w14:textId="77777777" w:rsidTr="00DC554B">
        <w:trPr>
          <w:gridAfter w:val="1"/>
          <w:wAfter w:w="488" w:type="pct"/>
          <w:trHeight w:val="254"/>
        </w:trPr>
        <w:tc>
          <w:tcPr>
            <w:tcW w:w="49" w:type="pct"/>
            <w:tcBorders>
              <w:top w:val="nil"/>
              <w:left w:val="nil"/>
              <w:bottom w:val="nil"/>
              <w:right w:val="nil"/>
            </w:tcBorders>
            <w:shd w:val="clear" w:color="auto" w:fill="auto"/>
          </w:tcPr>
          <w:p w14:paraId="07211899"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1BB94847"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2E168317"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Calcium supplement  (A12A) in the last 3 months before death</w:t>
            </w:r>
          </w:p>
        </w:tc>
        <w:tc>
          <w:tcPr>
            <w:tcW w:w="594" w:type="pct"/>
            <w:tcBorders>
              <w:top w:val="nil"/>
              <w:left w:val="nil"/>
              <w:bottom w:val="nil"/>
              <w:right w:val="nil"/>
            </w:tcBorders>
          </w:tcPr>
          <w:p w14:paraId="30AFE525"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66F68379"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A12A</w:t>
            </w:r>
          </w:p>
        </w:tc>
        <w:tc>
          <w:tcPr>
            <w:tcW w:w="1431" w:type="pct"/>
            <w:tcBorders>
              <w:top w:val="nil"/>
              <w:left w:val="nil"/>
              <w:bottom w:val="nil"/>
              <w:right w:val="nil"/>
            </w:tcBorders>
          </w:tcPr>
          <w:p w14:paraId="1A1E9A4B" w14:textId="77777777" w:rsidR="00A471C0" w:rsidRPr="00824A6B" w:rsidRDefault="00A471C0" w:rsidP="00DC554B">
            <w:pPr>
              <w:spacing w:before="0" w:line="240" w:lineRule="auto"/>
              <w:jc w:val="center"/>
              <w:rPr>
                <w:sz w:val="20"/>
                <w:szCs w:val="20"/>
              </w:rPr>
            </w:pPr>
            <w:r w:rsidRPr="00824A6B">
              <w:rPr>
                <w:sz w:val="20"/>
                <w:szCs w:val="20"/>
              </w:rPr>
              <w:t xml:space="preserve">Overall: 688/30726 (2.2%) </w:t>
            </w:r>
            <w:r w:rsidRPr="00824A6B">
              <w:rPr>
                <w:sz w:val="20"/>
                <w:szCs w:val="20"/>
              </w:rPr>
              <w:br/>
              <w:t>Men:</w:t>
            </w:r>
            <w:r w:rsidRPr="00824A6B">
              <w:t xml:space="preserve"> </w:t>
            </w:r>
            <w:r w:rsidRPr="00824A6B">
              <w:rPr>
                <w:sz w:val="20"/>
                <w:szCs w:val="20"/>
              </w:rPr>
              <w:t>354/17857 (2.0%)</w:t>
            </w:r>
            <w:r w:rsidRPr="00824A6B">
              <w:rPr>
                <w:sz w:val="20"/>
                <w:szCs w:val="20"/>
              </w:rPr>
              <w:br/>
              <w:t>Women:</w:t>
            </w:r>
            <w:r w:rsidRPr="00824A6B">
              <w:t xml:space="preserve"> </w:t>
            </w:r>
            <w:r w:rsidRPr="00824A6B">
              <w:rPr>
                <w:sz w:val="20"/>
                <w:szCs w:val="20"/>
              </w:rPr>
              <w:t>334/12869 (2.6%)</w:t>
            </w:r>
          </w:p>
        </w:tc>
        <w:tc>
          <w:tcPr>
            <w:tcW w:w="647" w:type="pct"/>
            <w:tcBorders>
              <w:top w:val="nil"/>
              <w:left w:val="nil"/>
              <w:bottom w:val="nil"/>
              <w:right w:val="nil"/>
            </w:tcBorders>
          </w:tcPr>
          <w:p w14:paraId="2311E0DA"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2.1%</w:t>
            </w:r>
            <w:r w:rsidRPr="00824A6B">
              <w:rPr>
                <w:sz w:val="20"/>
                <w:szCs w:val="20"/>
              </w:rPr>
              <w:br/>
              <w:t>Cancer: 2.4%</w:t>
            </w:r>
          </w:p>
        </w:tc>
      </w:tr>
      <w:tr w:rsidR="00A471C0" w:rsidRPr="00824A6B" w14:paraId="65B3E91F" w14:textId="77777777" w:rsidTr="00DC554B">
        <w:trPr>
          <w:gridAfter w:val="1"/>
          <w:wAfter w:w="488" w:type="pct"/>
          <w:trHeight w:val="254"/>
        </w:trPr>
        <w:tc>
          <w:tcPr>
            <w:tcW w:w="49" w:type="pct"/>
            <w:tcBorders>
              <w:top w:val="nil"/>
              <w:left w:val="nil"/>
              <w:bottom w:val="nil"/>
              <w:right w:val="nil"/>
            </w:tcBorders>
            <w:shd w:val="clear" w:color="auto" w:fill="auto"/>
          </w:tcPr>
          <w:p w14:paraId="1368CDDD" w14:textId="77777777" w:rsidR="00A471C0" w:rsidRPr="00824A6B" w:rsidRDefault="00A471C0" w:rsidP="00DC554B">
            <w:pPr>
              <w:widowControl w:val="0"/>
              <w:autoSpaceDE w:val="0"/>
              <w:autoSpaceDN w:val="0"/>
              <w:adjustRightInd w:val="0"/>
              <w:spacing w:before="0" w:line="240" w:lineRule="auto"/>
              <w:ind w:left="102"/>
              <w:jc w:val="left"/>
              <w:rPr>
                <w:sz w:val="20"/>
                <w:szCs w:val="20"/>
              </w:rPr>
            </w:pPr>
          </w:p>
        </w:tc>
        <w:tc>
          <w:tcPr>
            <w:tcW w:w="558" w:type="pct"/>
            <w:tcBorders>
              <w:top w:val="nil"/>
              <w:left w:val="nil"/>
              <w:bottom w:val="nil"/>
              <w:right w:val="nil"/>
            </w:tcBorders>
          </w:tcPr>
          <w:p w14:paraId="36AE5C25"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5A11CE82"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Vitamin K antagonists (B01AA) in the last 3 months before death</w:t>
            </w:r>
          </w:p>
        </w:tc>
        <w:tc>
          <w:tcPr>
            <w:tcW w:w="594" w:type="pct"/>
            <w:tcBorders>
              <w:top w:val="nil"/>
              <w:left w:val="nil"/>
              <w:bottom w:val="nil"/>
              <w:right w:val="nil"/>
            </w:tcBorders>
          </w:tcPr>
          <w:p w14:paraId="782C2D9C"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51DEB873"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B01AA</w:t>
            </w:r>
          </w:p>
        </w:tc>
        <w:tc>
          <w:tcPr>
            <w:tcW w:w="1431" w:type="pct"/>
            <w:tcBorders>
              <w:top w:val="nil"/>
              <w:left w:val="nil"/>
              <w:bottom w:val="nil"/>
              <w:right w:val="nil"/>
            </w:tcBorders>
          </w:tcPr>
          <w:p w14:paraId="6856FA80" w14:textId="77777777" w:rsidR="00A471C0" w:rsidRPr="00824A6B" w:rsidRDefault="00A471C0" w:rsidP="00DC554B">
            <w:pPr>
              <w:spacing w:before="0" w:line="240" w:lineRule="auto"/>
              <w:jc w:val="center"/>
              <w:rPr>
                <w:sz w:val="20"/>
                <w:szCs w:val="20"/>
              </w:rPr>
            </w:pPr>
            <w:r w:rsidRPr="00824A6B">
              <w:rPr>
                <w:sz w:val="20"/>
                <w:szCs w:val="20"/>
              </w:rPr>
              <w:t xml:space="preserve">Overall: 191/32397 (0.6%) </w:t>
            </w:r>
            <w:r w:rsidRPr="00824A6B">
              <w:rPr>
                <w:sz w:val="20"/>
                <w:szCs w:val="20"/>
              </w:rPr>
              <w:br/>
              <w:t>Men:</w:t>
            </w:r>
            <w:r w:rsidRPr="00824A6B">
              <w:t xml:space="preserve"> </w:t>
            </w:r>
            <w:r w:rsidRPr="00824A6B">
              <w:rPr>
                <w:sz w:val="20"/>
                <w:szCs w:val="20"/>
              </w:rPr>
              <w:t>112/17370 (0.6%)</w:t>
            </w:r>
            <w:r w:rsidRPr="00824A6B">
              <w:rPr>
                <w:sz w:val="20"/>
                <w:szCs w:val="20"/>
              </w:rPr>
              <w:br/>
              <w:t>Women:</w:t>
            </w:r>
            <w:r w:rsidRPr="00824A6B">
              <w:t xml:space="preserve"> </w:t>
            </w:r>
            <w:r w:rsidRPr="00824A6B">
              <w:rPr>
                <w:sz w:val="20"/>
                <w:szCs w:val="20"/>
              </w:rPr>
              <w:t>79/15027 (0.5%)</w:t>
            </w:r>
          </w:p>
        </w:tc>
        <w:tc>
          <w:tcPr>
            <w:tcW w:w="647" w:type="pct"/>
            <w:tcBorders>
              <w:top w:val="nil"/>
              <w:left w:val="nil"/>
              <w:bottom w:val="nil"/>
              <w:right w:val="nil"/>
            </w:tcBorders>
          </w:tcPr>
          <w:p w14:paraId="6BD501D3"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680/51,042 (1.2)</w:t>
            </w:r>
            <w:r w:rsidRPr="00824A6B">
              <w:rPr>
                <w:sz w:val="20"/>
                <w:szCs w:val="20"/>
              </w:rPr>
              <w:br/>
              <w:t>Cancer: 128/14,574 (0.9)</w:t>
            </w:r>
          </w:p>
        </w:tc>
      </w:tr>
      <w:tr w:rsidR="00A471C0" w:rsidRPr="00824A6B" w14:paraId="5BCFD506" w14:textId="77777777" w:rsidTr="00DC554B">
        <w:trPr>
          <w:gridAfter w:val="1"/>
          <w:wAfter w:w="488" w:type="pct"/>
          <w:trHeight w:val="254"/>
        </w:trPr>
        <w:tc>
          <w:tcPr>
            <w:tcW w:w="49" w:type="pct"/>
            <w:tcBorders>
              <w:top w:val="nil"/>
              <w:left w:val="nil"/>
              <w:bottom w:val="nil"/>
              <w:right w:val="nil"/>
            </w:tcBorders>
            <w:shd w:val="clear" w:color="auto" w:fill="auto"/>
          </w:tcPr>
          <w:p w14:paraId="420332A3"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0FBA720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7EB55613"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Novel oral anticoagulants (B01AE, B01AF) in the last 3 months before death</w:t>
            </w:r>
          </w:p>
        </w:tc>
        <w:tc>
          <w:tcPr>
            <w:tcW w:w="594" w:type="pct"/>
            <w:tcBorders>
              <w:top w:val="nil"/>
              <w:left w:val="nil"/>
              <w:bottom w:val="nil"/>
              <w:right w:val="nil"/>
            </w:tcBorders>
          </w:tcPr>
          <w:p w14:paraId="0DB40773"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4E8E73A9"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B01AE, B01AF</w:t>
            </w:r>
          </w:p>
        </w:tc>
        <w:tc>
          <w:tcPr>
            <w:tcW w:w="1431" w:type="pct"/>
            <w:tcBorders>
              <w:top w:val="nil"/>
              <w:left w:val="nil"/>
              <w:bottom w:val="nil"/>
              <w:right w:val="nil"/>
            </w:tcBorders>
          </w:tcPr>
          <w:p w14:paraId="49F7ECAA" w14:textId="77777777" w:rsidR="00A471C0" w:rsidRPr="00824A6B" w:rsidRDefault="00A471C0" w:rsidP="00DC554B">
            <w:pPr>
              <w:spacing w:before="0" w:line="240" w:lineRule="auto"/>
              <w:jc w:val="center"/>
              <w:rPr>
                <w:sz w:val="20"/>
                <w:szCs w:val="20"/>
              </w:rPr>
            </w:pPr>
            <w:r w:rsidRPr="00824A6B">
              <w:rPr>
                <w:sz w:val="20"/>
                <w:szCs w:val="20"/>
              </w:rPr>
              <w:t xml:space="preserve">Overall: 184/36229 (0.5%) </w:t>
            </w:r>
            <w:r w:rsidRPr="00824A6B">
              <w:rPr>
                <w:sz w:val="20"/>
                <w:szCs w:val="20"/>
              </w:rPr>
              <w:br/>
              <w:t>Men:</w:t>
            </w:r>
            <w:r w:rsidRPr="00824A6B">
              <w:t xml:space="preserve"> </w:t>
            </w:r>
            <w:r w:rsidRPr="00824A6B">
              <w:rPr>
                <w:sz w:val="20"/>
                <w:szCs w:val="20"/>
              </w:rPr>
              <w:t>101/19846 (0.5%)</w:t>
            </w:r>
            <w:r w:rsidRPr="00824A6B">
              <w:rPr>
                <w:sz w:val="20"/>
                <w:szCs w:val="20"/>
              </w:rPr>
              <w:br/>
              <w:t>Women:</w:t>
            </w:r>
            <w:r w:rsidRPr="00824A6B">
              <w:t xml:space="preserve"> </w:t>
            </w:r>
            <w:r w:rsidRPr="00824A6B">
              <w:rPr>
                <w:sz w:val="20"/>
                <w:szCs w:val="20"/>
              </w:rPr>
              <w:t>83/16383 (0.5%)</w:t>
            </w:r>
          </w:p>
        </w:tc>
        <w:tc>
          <w:tcPr>
            <w:tcW w:w="647" w:type="pct"/>
            <w:tcBorders>
              <w:top w:val="nil"/>
              <w:left w:val="nil"/>
              <w:bottom w:val="nil"/>
              <w:right w:val="nil"/>
            </w:tcBorders>
          </w:tcPr>
          <w:p w14:paraId="473F208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848/56,396 (1.5)</w:t>
            </w:r>
            <w:r w:rsidRPr="00824A6B">
              <w:rPr>
                <w:sz w:val="20"/>
                <w:szCs w:val="20"/>
              </w:rPr>
              <w:br/>
              <w:t>Cancer: 155/15,862 (1.0)</w:t>
            </w:r>
          </w:p>
        </w:tc>
      </w:tr>
      <w:tr w:rsidR="00A471C0" w:rsidRPr="00824A6B" w14:paraId="76E1C1E2" w14:textId="77777777" w:rsidTr="00DC554B">
        <w:trPr>
          <w:gridAfter w:val="1"/>
          <w:wAfter w:w="488" w:type="pct"/>
          <w:trHeight w:val="254"/>
        </w:trPr>
        <w:tc>
          <w:tcPr>
            <w:tcW w:w="49" w:type="pct"/>
            <w:tcBorders>
              <w:top w:val="nil"/>
              <w:left w:val="nil"/>
              <w:bottom w:val="nil"/>
              <w:right w:val="nil"/>
            </w:tcBorders>
            <w:shd w:val="clear" w:color="auto" w:fill="auto"/>
          </w:tcPr>
          <w:p w14:paraId="4F2C3C4B"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6F11DF69"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1BB4BB01"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Other anticoagulants (B01AD, B01AX) in the last 3 months before death</w:t>
            </w:r>
          </w:p>
        </w:tc>
        <w:tc>
          <w:tcPr>
            <w:tcW w:w="594" w:type="pct"/>
            <w:tcBorders>
              <w:top w:val="nil"/>
              <w:left w:val="nil"/>
              <w:bottom w:val="nil"/>
              <w:right w:val="nil"/>
            </w:tcBorders>
          </w:tcPr>
          <w:p w14:paraId="7F76D293"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0C7960F8"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B01AD, B01AX</w:t>
            </w:r>
          </w:p>
        </w:tc>
        <w:tc>
          <w:tcPr>
            <w:tcW w:w="1431" w:type="pct"/>
            <w:tcBorders>
              <w:top w:val="nil"/>
              <w:left w:val="nil"/>
              <w:bottom w:val="nil"/>
              <w:right w:val="nil"/>
            </w:tcBorders>
          </w:tcPr>
          <w:p w14:paraId="2789BE78" w14:textId="77777777" w:rsidR="00A471C0" w:rsidRPr="00824A6B" w:rsidRDefault="00A471C0" w:rsidP="00DC554B">
            <w:pPr>
              <w:spacing w:before="0" w:line="240" w:lineRule="auto"/>
              <w:jc w:val="center"/>
              <w:rPr>
                <w:sz w:val="20"/>
                <w:szCs w:val="20"/>
              </w:rPr>
            </w:pPr>
            <w:r w:rsidRPr="00824A6B">
              <w:rPr>
                <w:sz w:val="20"/>
                <w:szCs w:val="20"/>
              </w:rPr>
              <w:t xml:space="preserve">Overall: 3/36740 (0.0%) </w:t>
            </w:r>
            <w:r w:rsidRPr="00824A6B">
              <w:rPr>
                <w:sz w:val="20"/>
                <w:szCs w:val="20"/>
              </w:rPr>
              <w:br/>
              <w:t>Men:</w:t>
            </w:r>
            <w:r>
              <w:rPr>
                <w:sz w:val="20"/>
                <w:szCs w:val="20"/>
              </w:rPr>
              <w:t xml:space="preserve"> 0%</w:t>
            </w:r>
            <w:r w:rsidRPr="00824A6B">
              <w:rPr>
                <w:sz w:val="20"/>
                <w:szCs w:val="20"/>
              </w:rPr>
              <w:br/>
              <w:t>Women:</w:t>
            </w:r>
            <w:r>
              <w:rPr>
                <w:sz w:val="20"/>
                <w:szCs w:val="20"/>
              </w:rPr>
              <w:t xml:space="preserve"> 0%</w:t>
            </w:r>
          </w:p>
          <w:p w14:paraId="6A5CDA28" w14:textId="77777777" w:rsidR="00A471C0" w:rsidRPr="00824A6B" w:rsidRDefault="00A471C0" w:rsidP="00DC554B">
            <w:pPr>
              <w:spacing w:before="0" w:line="240" w:lineRule="auto"/>
              <w:jc w:val="center"/>
              <w:rPr>
                <w:sz w:val="20"/>
                <w:szCs w:val="20"/>
              </w:rPr>
            </w:pPr>
          </w:p>
        </w:tc>
        <w:tc>
          <w:tcPr>
            <w:tcW w:w="647" w:type="pct"/>
            <w:tcBorders>
              <w:top w:val="nil"/>
              <w:left w:val="nil"/>
              <w:bottom w:val="nil"/>
              <w:right w:val="nil"/>
            </w:tcBorders>
          </w:tcPr>
          <w:p w14:paraId="072A2533"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w:t>
            </w:r>
            <w:r w:rsidRPr="00824A6B">
              <w:rPr>
                <w:sz w:val="20"/>
                <w:szCs w:val="20"/>
              </w:rPr>
              <w:br/>
              <w:t>Cancer: 0%</w:t>
            </w:r>
          </w:p>
        </w:tc>
      </w:tr>
      <w:tr w:rsidR="00A471C0" w:rsidRPr="00824A6B" w14:paraId="31D92E27" w14:textId="77777777" w:rsidTr="00DC554B">
        <w:trPr>
          <w:gridAfter w:val="1"/>
          <w:wAfter w:w="488" w:type="pct"/>
          <w:trHeight w:val="254"/>
        </w:trPr>
        <w:tc>
          <w:tcPr>
            <w:tcW w:w="49" w:type="pct"/>
            <w:tcBorders>
              <w:top w:val="nil"/>
              <w:left w:val="nil"/>
              <w:bottom w:val="nil"/>
              <w:right w:val="nil"/>
            </w:tcBorders>
            <w:shd w:val="clear" w:color="auto" w:fill="auto"/>
          </w:tcPr>
          <w:p w14:paraId="4DD7E952"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6F1ED01E"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0C230D3B"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Iron preparations and erythropoietin (B03A, B03XA01) in the last 3 months before death</w:t>
            </w:r>
          </w:p>
        </w:tc>
        <w:tc>
          <w:tcPr>
            <w:tcW w:w="594" w:type="pct"/>
            <w:tcBorders>
              <w:top w:val="nil"/>
              <w:left w:val="nil"/>
              <w:bottom w:val="nil"/>
              <w:right w:val="nil"/>
            </w:tcBorders>
          </w:tcPr>
          <w:p w14:paraId="37BF4D80"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410D02C3"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B03A, B03XA01</w:t>
            </w:r>
          </w:p>
        </w:tc>
        <w:tc>
          <w:tcPr>
            <w:tcW w:w="1431" w:type="pct"/>
            <w:tcBorders>
              <w:top w:val="nil"/>
              <w:left w:val="nil"/>
              <w:bottom w:val="nil"/>
              <w:right w:val="nil"/>
            </w:tcBorders>
          </w:tcPr>
          <w:p w14:paraId="2B2FD5D2" w14:textId="77777777" w:rsidR="00A471C0" w:rsidRPr="00824A6B" w:rsidRDefault="00A471C0" w:rsidP="00DC554B">
            <w:pPr>
              <w:spacing w:before="0" w:line="240" w:lineRule="auto"/>
              <w:jc w:val="center"/>
              <w:rPr>
                <w:sz w:val="20"/>
                <w:szCs w:val="20"/>
              </w:rPr>
            </w:pPr>
            <w:r w:rsidRPr="00824A6B">
              <w:rPr>
                <w:sz w:val="20"/>
                <w:szCs w:val="20"/>
              </w:rPr>
              <w:t xml:space="preserve">Overall: 1228/31833 (3.9%) </w:t>
            </w:r>
            <w:r w:rsidRPr="00824A6B">
              <w:rPr>
                <w:sz w:val="20"/>
                <w:szCs w:val="20"/>
              </w:rPr>
              <w:br/>
              <w:t>Men:</w:t>
            </w:r>
            <w:r w:rsidRPr="00824A6B">
              <w:t xml:space="preserve"> </w:t>
            </w:r>
            <w:r w:rsidRPr="00824A6B">
              <w:rPr>
                <w:sz w:val="20"/>
                <w:szCs w:val="20"/>
              </w:rPr>
              <w:t>1/20140 (0.0%)</w:t>
            </w:r>
            <w:r w:rsidRPr="00824A6B">
              <w:rPr>
                <w:sz w:val="20"/>
                <w:szCs w:val="20"/>
              </w:rPr>
              <w:br/>
              <w:t>Women:</w:t>
            </w:r>
            <w:r w:rsidRPr="00824A6B">
              <w:t xml:space="preserve"> </w:t>
            </w:r>
            <w:r w:rsidRPr="00824A6B">
              <w:rPr>
                <w:sz w:val="20"/>
                <w:szCs w:val="20"/>
              </w:rPr>
              <w:t>2/16600 (0.0%)</w:t>
            </w:r>
          </w:p>
        </w:tc>
        <w:tc>
          <w:tcPr>
            <w:tcW w:w="647" w:type="pct"/>
            <w:tcBorders>
              <w:top w:val="nil"/>
              <w:left w:val="nil"/>
              <w:bottom w:val="nil"/>
              <w:right w:val="nil"/>
            </w:tcBorders>
          </w:tcPr>
          <w:p w14:paraId="652AB11A"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Note that these reported togather Antianaemia drugs (B03A, B03B, B03XA01)</w:t>
            </w:r>
            <w:r w:rsidRPr="00824A6B">
              <w:rPr>
                <w:sz w:val="20"/>
                <w:szCs w:val="20"/>
              </w:rPr>
              <w:br/>
              <w:t>Total: 2090/35,959 (3.6)</w:t>
            </w:r>
            <w:r w:rsidRPr="00824A6B">
              <w:rPr>
                <w:sz w:val="20"/>
                <w:szCs w:val="20"/>
              </w:rPr>
              <w:br/>
              <w:t>Cancer: 675/10,657 (6.3)</w:t>
            </w:r>
          </w:p>
        </w:tc>
      </w:tr>
      <w:tr w:rsidR="00A471C0" w:rsidRPr="00824A6B" w14:paraId="473A441C" w14:textId="77777777" w:rsidTr="00DC554B">
        <w:trPr>
          <w:gridAfter w:val="1"/>
          <w:wAfter w:w="488" w:type="pct"/>
          <w:trHeight w:val="254"/>
        </w:trPr>
        <w:tc>
          <w:tcPr>
            <w:tcW w:w="49" w:type="pct"/>
            <w:tcBorders>
              <w:top w:val="nil"/>
              <w:left w:val="nil"/>
              <w:bottom w:val="nil"/>
              <w:right w:val="nil"/>
            </w:tcBorders>
            <w:shd w:val="clear" w:color="auto" w:fill="auto"/>
          </w:tcPr>
          <w:p w14:paraId="73CC63BC"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031B0DC6"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3FEC1CC0"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Vitamin B12 and folic acid (B03B) in the last 3 months before death</w:t>
            </w:r>
          </w:p>
        </w:tc>
        <w:tc>
          <w:tcPr>
            <w:tcW w:w="594" w:type="pct"/>
            <w:tcBorders>
              <w:top w:val="nil"/>
              <w:left w:val="nil"/>
              <w:bottom w:val="nil"/>
              <w:right w:val="nil"/>
            </w:tcBorders>
          </w:tcPr>
          <w:p w14:paraId="6017D7F4"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0DC49332"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B03B</w:t>
            </w:r>
          </w:p>
        </w:tc>
        <w:tc>
          <w:tcPr>
            <w:tcW w:w="1431" w:type="pct"/>
            <w:tcBorders>
              <w:top w:val="nil"/>
              <w:left w:val="nil"/>
              <w:bottom w:val="nil"/>
              <w:right w:val="nil"/>
            </w:tcBorders>
          </w:tcPr>
          <w:p w14:paraId="494F99B0" w14:textId="77777777" w:rsidR="00A471C0" w:rsidRPr="00824A6B" w:rsidRDefault="00A471C0" w:rsidP="00DC554B">
            <w:pPr>
              <w:spacing w:before="0" w:line="240" w:lineRule="auto"/>
              <w:jc w:val="center"/>
              <w:rPr>
                <w:sz w:val="20"/>
                <w:szCs w:val="20"/>
              </w:rPr>
            </w:pPr>
            <w:r w:rsidRPr="00824A6B">
              <w:rPr>
                <w:sz w:val="20"/>
                <w:szCs w:val="20"/>
              </w:rPr>
              <w:t>Overall: 668/26447 (2.5%)</w:t>
            </w:r>
            <w:r w:rsidRPr="00824A6B">
              <w:rPr>
                <w:sz w:val="20"/>
                <w:szCs w:val="20"/>
              </w:rPr>
              <w:br/>
              <w:t>Men:</w:t>
            </w:r>
            <w:r w:rsidRPr="00824A6B">
              <w:t xml:space="preserve"> </w:t>
            </w:r>
            <w:r w:rsidRPr="00824A6B">
              <w:rPr>
                <w:sz w:val="20"/>
                <w:szCs w:val="20"/>
              </w:rPr>
              <w:t>388/14430 (2.7%)</w:t>
            </w:r>
            <w:r w:rsidRPr="00824A6B">
              <w:rPr>
                <w:sz w:val="20"/>
                <w:szCs w:val="20"/>
              </w:rPr>
              <w:br/>
              <w:t>Women:</w:t>
            </w:r>
            <w:r w:rsidRPr="00824A6B">
              <w:t xml:space="preserve"> </w:t>
            </w:r>
            <w:r w:rsidRPr="00824A6B">
              <w:rPr>
                <w:sz w:val="20"/>
                <w:szCs w:val="20"/>
              </w:rPr>
              <w:t>280/12017 (2.3%)</w:t>
            </w:r>
          </w:p>
        </w:tc>
        <w:tc>
          <w:tcPr>
            <w:tcW w:w="647" w:type="pct"/>
            <w:tcBorders>
              <w:top w:val="nil"/>
              <w:left w:val="nil"/>
              <w:bottom w:val="nil"/>
              <w:right w:val="nil"/>
            </w:tcBorders>
          </w:tcPr>
          <w:p w14:paraId="0DC7DB71"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Note that these reported togather Antianaemia drugs (B03A, B03B, B03XA01)</w:t>
            </w:r>
            <w:r w:rsidRPr="00824A6B">
              <w:rPr>
                <w:sz w:val="20"/>
                <w:szCs w:val="20"/>
              </w:rPr>
              <w:br/>
              <w:t>Total: 2090/35,959 (3.6)</w:t>
            </w:r>
            <w:r w:rsidRPr="00824A6B">
              <w:rPr>
                <w:sz w:val="20"/>
                <w:szCs w:val="20"/>
              </w:rPr>
              <w:br/>
              <w:t>Cancer: 675/10,657 (6.3)</w:t>
            </w:r>
          </w:p>
        </w:tc>
      </w:tr>
      <w:tr w:rsidR="00A471C0" w:rsidRPr="00824A6B" w14:paraId="7E5B702F" w14:textId="77777777" w:rsidTr="00DC554B">
        <w:trPr>
          <w:gridAfter w:val="1"/>
          <w:wAfter w:w="488" w:type="pct"/>
          <w:trHeight w:val="254"/>
        </w:trPr>
        <w:tc>
          <w:tcPr>
            <w:tcW w:w="49" w:type="pct"/>
            <w:tcBorders>
              <w:top w:val="nil"/>
              <w:left w:val="nil"/>
              <w:bottom w:val="nil"/>
              <w:right w:val="nil"/>
            </w:tcBorders>
            <w:shd w:val="clear" w:color="auto" w:fill="auto"/>
          </w:tcPr>
          <w:p w14:paraId="2153B9A5"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2405AFC2"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p>
        </w:tc>
        <w:tc>
          <w:tcPr>
            <w:tcW w:w="776" w:type="pct"/>
            <w:tcBorders>
              <w:top w:val="nil"/>
              <w:left w:val="nil"/>
              <w:bottom w:val="nil"/>
              <w:right w:val="nil"/>
            </w:tcBorders>
          </w:tcPr>
          <w:p w14:paraId="09345D87" w14:textId="77777777" w:rsidR="00A471C0" w:rsidRPr="00824A6B" w:rsidRDefault="00A471C0" w:rsidP="00DC554B">
            <w:pPr>
              <w:spacing w:before="0" w:line="240" w:lineRule="auto"/>
              <w:jc w:val="center"/>
              <w:rPr>
                <w:color w:val="000000"/>
                <w:sz w:val="20"/>
                <w:szCs w:val="20"/>
              </w:rPr>
            </w:pPr>
            <w:r>
              <w:rPr>
                <w:color w:val="000000"/>
                <w:sz w:val="20"/>
                <w:szCs w:val="20"/>
              </w:rPr>
              <w:t>N</w:t>
            </w:r>
            <w:r w:rsidRPr="00824A6B">
              <w:rPr>
                <w:color w:val="000000"/>
                <w:sz w:val="20"/>
                <w:szCs w:val="20"/>
              </w:rPr>
              <w:t xml:space="preserve">umber of older adults who initiated the use of </w:t>
            </w:r>
            <w:r w:rsidRPr="00824A6B">
              <w:rPr>
                <w:sz w:val="20"/>
                <w:szCs w:val="20"/>
              </w:rPr>
              <w:t xml:space="preserve">Antianaemia drugs (B03A, B03B, B03XA01) </w:t>
            </w:r>
            <w:r w:rsidRPr="00824A6B">
              <w:rPr>
                <w:color w:val="000000"/>
                <w:sz w:val="20"/>
                <w:szCs w:val="20"/>
              </w:rPr>
              <w:t>in the last 3 months before death</w:t>
            </w:r>
          </w:p>
        </w:tc>
        <w:tc>
          <w:tcPr>
            <w:tcW w:w="594" w:type="pct"/>
            <w:tcBorders>
              <w:top w:val="nil"/>
              <w:left w:val="nil"/>
              <w:bottom w:val="nil"/>
              <w:right w:val="nil"/>
            </w:tcBorders>
          </w:tcPr>
          <w:p w14:paraId="38F4B26D" w14:textId="77777777" w:rsidR="00A471C0" w:rsidRPr="00824A6B" w:rsidRDefault="00A471C0" w:rsidP="00DC554B">
            <w:pPr>
              <w:spacing w:before="0" w:line="240" w:lineRule="auto"/>
              <w:jc w:val="center"/>
              <w:rPr>
                <w:color w:val="000000"/>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1E6DC3C9"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sz w:val="20"/>
                <w:szCs w:val="20"/>
              </w:rPr>
              <w:t>B03A, B03B, B03XA01</w:t>
            </w:r>
          </w:p>
        </w:tc>
        <w:tc>
          <w:tcPr>
            <w:tcW w:w="1431" w:type="pct"/>
            <w:tcBorders>
              <w:top w:val="nil"/>
              <w:left w:val="nil"/>
              <w:bottom w:val="nil"/>
              <w:right w:val="nil"/>
            </w:tcBorders>
          </w:tcPr>
          <w:p w14:paraId="73FCB4BB" w14:textId="77777777" w:rsidR="00A471C0" w:rsidRPr="00824A6B" w:rsidRDefault="00A471C0" w:rsidP="00DC554B">
            <w:pPr>
              <w:spacing w:before="0" w:line="240" w:lineRule="auto"/>
              <w:jc w:val="center"/>
              <w:rPr>
                <w:sz w:val="20"/>
                <w:szCs w:val="20"/>
              </w:rPr>
            </w:pPr>
            <w:r w:rsidRPr="00824A6B">
              <w:rPr>
                <w:sz w:val="20"/>
                <w:szCs w:val="20"/>
              </w:rPr>
              <w:t xml:space="preserve">Overall: 1359/23706 (5.7%) </w:t>
            </w:r>
            <w:r w:rsidRPr="00824A6B">
              <w:rPr>
                <w:sz w:val="20"/>
                <w:szCs w:val="20"/>
              </w:rPr>
              <w:br/>
              <w:t>Men:</w:t>
            </w:r>
            <w:r w:rsidRPr="00824A6B">
              <w:t xml:space="preserve"> </w:t>
            </w:r>
            <w:r w:rsidRPr="00824A6B">
              <w:rPr>
                <w:sz w:val="20"/>
                <w:szCs w:val="20"/>
              </w:rPr>
              <w:t>789/12916 (6.1%)</w:t>
            </w:r>
            <w:r w:rsidRPr="00824A6B">
              <w:rPr>
                <w:sz w:val="20"/>
                <w:szCs w:val="20"/>
              </w:rPr>
              <w:br/>
              <w:t>Women:</w:t>
            </w:r>
            <w:r w:rsidRPr="00824A6B">
              <w:t xml:space="preserve"> </w:t>
            </w:r>
            <w:r w:rsidRPr="00824A6B">
              <w:rPr>
                <w:sz w:val="20"/>
                <w:szCs w:val="20"/>
              </w:rPr>
              <w:t>570/10790 (5.3%)</w:t>
            </w:r>
          </w:p>
        </w:tc>
        <w:tc>
          <w:tcPr>
            <w:tcW w:w="647" w:type="pct"/>
            <w:tcBorders>
              <w:top w:val="nil"/>
              <w:left w:val="nil"/>
              <w:bottom w:val="nil"/>
              <w:right w:val="nil"/>
            </w:tcBorders>
          </w:tcPr>
          <w:p w14:paraId="40AE6B69"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2090/35,959 (3.6)</w:t>
            </w:r>
            <w:r w:rsidRPr="00824A6B">
              <w:rPr>
                <w:sz w:val="20"/>
                <w:szCs w:val="20"/>
              </w:rPr>
              <w:br/>
              <w:t>Cancer: 675/10,657 (6.3)</w:t>
            </w:r>
          </w:p>
        </w:tc>
      </w:tr>
      <w:tr w:rsidR="00A471C0" w:rsidRPr="00824A6B" w14:paraId="1ED2E408" w14:textId="77777777" w:rsidTr="00DC554B">
        <w:trPr>
          <w:gridAfter w:val="1"/>
          <w:wAfter w:w="488" w:type="pct"/>
          <w:trHeight w:val="254"/>
        </w:trPr>
        <w:tc>
          <w:tcPr>
            <w:tcW w:w="49" w:type="pct"/>
            <w:tcBorders>
              <w:top w:val="nil"/>
              <w:left w:val="nil"/>
              <w:bottom w:val="nil"/>
              <w:right w:val="nil"/>
            </w:tcBorders>
            <w:shd w:val="clear" w:color="auto" w:fill="auto"/>
          </w:tcPr>
          <w:p w14:paraId="14EBC180"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336AF9E2"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2A01174A"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Cardiac glycosides, excluding digoxin (C01A) in the last 3 months before death</w:t>
            </w:r>
          </w:p>
        </w:tc>
        <w:tc>
          <w:tcPr>
            <w:tcW w:w="594" w:type="pct"/>
            <w:tcBorders>
              <w:top w:val="nil"/>
              <w:left w:val="nil"/>
              <w:bottom w:val="nil"/>
              <w:right w:val="nil"/>
            </w:tcBorders>
          </w:tcPr>
          <w:p w14:paraId="06E7309A"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6E4038B1"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C01A</w:t>
            </w:r>
          </w:p>
        </w:tc>
        <w:tc>
          <w:tcPr>
            <w:tcW w:w="1431" w:type="pct"/>
            <w:tcBorders>
              <w:top w:val="nil"/>
              <w:left w:val="nil"/>
              <w:bottom w:val="nil"/>
              <w:right w:val="nil"/>
            </w:tcBorders>
          </w:tcPr>
          <w:p w14:paraId="30CBD9B5" w14:textId="77777777" w:rsidR="00A471C0" w:rsidRPr="00824A6B" w:rsidRDefault="00A471C0" w:rsidP="00DC554B">
            <w:pPr>
              <w:spacing w:before="0" w:line="240" w:lineRule="auto"/>
              <w:jc w:val="center"/>
              <w:rPr>
                <w:sz w:val="20"/>
                <w:szCs w:val="20"/>
              </w:rPr>
            </w:pPr>
            <w:r w:rsidRPr="00824A6B">
              <w:rPr>
                <w:sz w:val="20"/>
                <w:szCs w:val="20"/>
              </w:rPr>
              <w:t xml:space="preserve">Overall: 0/36743 (0.0%) </w:t>
            </w:r>
            <w:r w:rsidRPr="00824A6B">
              <w:rPr>
                <w:sz w:val="20"/>
                <w:szCs w:val="20"/>
              </w:rPr>
              <w:br/>
              <w:t>Men:</w:t>
            </w:r>
            <w:r w:rsidRPr="00824A6B">
              <w:t xml:space="preserve"> </w:t>
            </w:r>
            <w:r w:rsidRPr="00824A6B">
              <w:rPr>
                <w:sz w:val="20"/>
                <w:szCs w:val="20"/>
              </w:rPr>
              <w:t>0/20142 (0.0%)</w:t>
            </w:r>
            <w:r w:rsidRPr="00824A6B">
              <w:rPr>
                <w:sz w:val="20"/>
                <w:szCs w:val="20"/>
              </w:rPr>
              <w:br/>
              <w:t>Women:</w:t>
            </w:r>
            <w:r w:rsidRPr="00824A6B">
              <w:t xml:space="preserve"> </w:t>
            </w:r>
            <w:r w:rsidRPr="00824A6B">
              <w:rPr>
                <w:sz w:val="20"/>
                <w:szCs w:val="20"/>
              </w:rPr>
              <w:t>0/16601 (0.0%)</w:t>
            </w:r>
          </w:p>
        </w:tc>
        <w:tc>
          <w:tcPr>
            <w:tcW w:w="647" w:type="pct"/>
            <w:tcBorders>
              <w:top w:val="nil"/>
              <w:left w:val="nil"/>
              <w:bottom w:val="nil"/>
              <w:right w:val="nil"/>
            </w:tcBorders>
          </w:tcPr>
          <w:p w14:paraId="176BD4E4"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0.0%</w:t>
            </w:r>
            <w:r w:rsidRPr="00824A6B">
              <w:rPr>
                <w:sz w:val="20"/>
                <w:szCs w:val="20"/>
              </w:rPr>
              <w:br/>
              <w:t>Cancer: 0.0%</w:t>
            </w:r>
          </w:p>
        </w:tc>
      </w:tr>
      <w:tr w:rsidR="00A471C0" w:rsidRPr="00824A6B" w14:paraId="6EBF42CA" w14:textId="77777777" w:rsidTr="00DC554B">
        <w:trPr>
          <w:gridAfter w:val="1"/>
          <w:wAfter w:w="488" w:type="pct"/>
          <w:trHeight w:val="254"/>
        </w:trPr>
        <w:tc>
          <w:tcPr>
            <w:tcW w:w="49" w:type="pct"/>
            <w:tcBorders>
              <w:top w:val="nil"/>
              <w:left w:val="nil"/>
              <w:bottom w:val="nil"/>
              <w:right w:val="nil"/>
            </w:tcBorders>
            <w:shd w:val="clear" w:color="auto" w:fill="auto"/>
          </w:tcPr>
          <w:p w14:paraId="1B82B909"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0101559B"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2B3DCBCA"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Other cardiac stimulants (C01C)  in the last 3 months before death</w:t>
            </w:r>
          </w:p>
        </w:tc>
        <w:tc>
          <w:tcPr>
            <w:tcW w:w="594" w:type="pct"/>
            <w:tcBorders>
              <w:top w:val="nil"/>
              <w:left w:val="nil"/>
              <w:bottom w:val="nil"/>
              <w:right w:val="nil"/>
            </w:tcBorders>
          </w:tcPr>
          <w:p w14:paraId="7CBFCBDD"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64FCCD90"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C01C</w:t>
            </w:r>
          </w:p>
        </w:tc>
        <w:tc>
          <w:tcPr>
            <w:tcW w:w="1431" w:type="pct"/>
            <w:tcBorders>
              <w:top w:val="nil"/>
              <w:left w:val="nil"/>
              <w:bottom w:val="nil"/>
              <w:right w:val="nil"/>
            </w:tcBorders>
          </w:tcPr>
          <w:p w14:paraId="516701AD" w14:textId="77777777" w:rsidR="00A471C0" w:rsidRPr="00824A6B" w:rsidRDefault="00A471C0" w:rsidP="00DC554B">
            <w:pPr>
              <w:spacing w:before="0" w:line="240" w:lineRule="auto"/>
              <w:jc w:val="center"/>
              <w:rPr>
                <w:sz w:val="20"/>
                <w:szCs w:val="20"/>
              </w:rPr>
            </w:pPr>
            <w:r w:rsidRPr="00824A6B">
              <w:rPr>
                <w:sz w:val="20"/>
                <w:szCs w:val="20"/>
              </w:rPr>
              <w:t xml:space="preserve">Overall: 24/36643 (0.1%) </w:t>
            </w:r>
            <w:r w:rsidRPr="00824A6B">
              <w:rPr>
                <w:sz w:val="20"/>
                <w:szCs w:val="20"/>
              </w:rPr>
              <w:br/>
              <w:t>Men:</w:t>
            </w:r>
            <w:r w:rsidRPr="00824A6B">
              <w:t xml:space="preserve"> </w:t>
            </w:r>
            <w:r w:rsidRPr="00824A6B">
              <w:rPr>
                <w:sz w:val="20"/>
                <w:szCs w:val="20"/>
              </w:rPr>
              <w:t>12/20083 (0.1%)</w:t>
            </w:r>
            <w:r w:rsidRPr="00824A6B">
              <w:rPr>
                <w:sz w:val="20"/>
                <w:szCs w:val="20"/>
              </w:rPr>
              <w:br/>
              <w:t>Women:</w:t>
            </w:r>
            <w:r w:rsidRPr="00824A6B">
              <w:t xml:space="preserve"> </w:t>
            </w:r>
            <w:r w:rsidRPr="00824A6B">
              <w:rPr>
                <w:sz w:val="20"/>
                <w:szCs w:val="20"/>
              </w:rPr>
              <w:t>12/16560 (0.1%)</w:t>
            </w:r>
          </w:p>
        </w:tc>
        <w:tc>
          <w:tcPr>
            <w:tcW w:w="647" w:type="pct"/>
            <w:tcBorders>
              <w:top w:val="nil"/>
              <w:left w:val="nil"/>
              <w:bottom w:val="nil"/>
              <w:right w:val="nil"/>
            </w:tcBorders>
          </w:tcPr>
          <w:p w14:paraId="77B8270E"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0.0%</w:t>
            </w:r>
            <w:r w:rsidRPr="00824A6B">
              <w:rPr>
                <w:sz w:val="20"/>
                <w:szCs w:val="20"/>
              </w:rPr>
              <w:br/>
              <w:t>Cancer: 0.0%</w:t>
            </w:r>
          </w:p>
        </w:tc>
      </w:tr>
      <w:tr w:rsidR="00A471C0" w:rsidRPr="00824A6B" w14:paraId="08927FF5" w14:textId="77777777" w:rsidTr="00DC554B">
        <w:trPr>
          <w:gridAfter w:val="1"/>
          <w:wAfter w:w="488" w:type="pct"/>
          <w:trHeight w:val="254"/>
        </w:trPr>
        <w:tc>
          <w:tcPr>
            <w:tcW w:w="49" w:type="pct"/>
            <w:tcBorders>
              <w:top w:val="nil"/>
              <w:left w:val="nil"/>
              <w:bottom w:val="nil"/>
              <w:right w:val="nil"/>
            </w:tcBorders>
            <w:shd w:val="clear" w:color="auto" w:fill="auto"/>
          </w:tcPr>
          <w:p w14:paraId="3A721F37"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4724671C"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5A9466C0"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Antihypertensives (C02)  in the last 3 months before death</w:t>
            </w:r>
          </w:p>
        </w:tc>
        <w:tc>
          <w:tcPr>
            <w:tcW w:w="594" w:type="pct"/>
            <w:tcBorders>
              <w:top w:val="nil"/>
              <w:left w:val="nil"/>
              <w:bottom w:val="nil"/>
              <w:right w:val="nil"/>
            </w:tcBorders>
          </w:tcPr>
          <w:p w14:paraId="0A36BBD4"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70D072F4"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C02</w:t>
            </w:r>
          </w:p>
        </w:tc>
        <w:tc>
          <w:tcPr>
            <w:tcW w:w="1431" w:type="pct"/>
            <w:tcBorders>
              <w:top w:val="nil"/>
              <w:left w:val="nil"/>
              <w:bottom w:val="nil"/>
              <w:right w:val="nil"/>
            </w:tcBorders>
          </w:tcPr>
          <w:p w14:paraId="07D6EAAA" w14:textId="77777777" w:rsidR="00A471C0" w:rsidRPr="00824A6B" w:rsidRDefault="00A471C0" w:rsidP="00DC554B">
            <w:pPr>
              <w:spacing w:before="0" w:line="240" w:lineRule="auto"/>
              <w:jc w:val="center"/>
              <w:rPr>
                <w:sz w:val="20"/>
                <w:szCs w:val="20"/>
              </w:rPr>
            </w:pPr>
            <w:r w:rsidRPr="00824A6B">
              <w:rPr>
                <w:sz w:val="20"/>
                <w:szCs w:val="20"/>
              </w:rPr>
              <w:t xml:space="preserve">Overall: 26/36397 (0.1%) </w:t>
            </w:r>
            <w:r w:rsidRPr="00824A6B">
              <w:rPr>
                <w:sz w:val="20"/>
                <w:szCs w:val="20"/>
              </w:rPr>
              <w:br/>
              <w:t>Men:</w:t>
            </w:r>
            <w:r w:rsidRPr="00824A6B">
              <w:t xml:space="preserve"> </w:t>
            </w:r>
            <w:r w:rsidRPr="00824A6B">
              <w:rPr>
                <w:sz w:val="20"/>
                <w:szCs w:val="20"/>
              </w:rPr>
              <w:t>16/19869 (0.1%)</w:t>
            </w:r>
            <w:r w:rsidRPr="00824A6B">
              <w:rPr>
                <w:sz w:val="20"/>
                <w:szCs w:val="20"/>
              </w:rPr>
              <w:br/>
              <w:t>Women:</w:t>
            </w:r>
            <w:r w:rsidRPr="00824A6B">
              <w:t xml:space="preserve"> </w:t>
            </w:r>
            <w:r w:rsidRPr="00824A6B">
              <w:rPr>
                <w:sz w:val="20"/>
                <w:szCs w:val="20"/>
              </w:rPr>
              <w:t>10/16528 (0.1%)</w:t>
            </w:r>
          </w:p>
        </w:tc>
        <w:tc>
          <w:tcPr>
            <w:tcW w:w="647" w:type="pct"/>
            <w:tcBorders>
              <w:top w:val="nil"/>
              <w:left w:val="nil"/>
              <w:bottom w:val="nil"/>
              <w:right w:val="nil"/>
            </w:tcBorders>
          </w:tcPr>
          <w:p w14:paraId="5AF51E26"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0.0%</w:t>
            </w:r>
            <w:r w:rsidRPr="00824A6B">
              <w:rPr>
                <w:sz w:val="20"/>
                <w:szCs w:val="20"/>
              </w:rPr>
              <w:br/>
              <w:t>Cancer: 0.0%</w:t>
            </w:r>
          </w:p>
        </w:tc>
      </w:tr>
      <w:tr w:rsidR="00A471C0" w:rsidRPr="00824A6B" w14:paraId="6FE47399" w14:textId="77777777" w:rsidTr="00DC554B">
        <w:trPr>
          <w:gridAfter w:val="1"/>
          <w:wAfter w:w="488" w:type="pct"/>
          <w:trHeight w:val="254"/>
        </w:trPr>
        <w:tc>
          <w:tcPr>
            <w:tcW w:w="49" w:type="pct"/>
            <w:tcBorders>
              <w:top w:val="nil"/>
              <w:left w:val="nil"/>
              <w:bottom w:val="nil"/>
              <w:right w:val="nil"/>
            </w:tcBorders>
            <w:shd w:val="clear" w:color="auto" w:fill="auto"/>
          </w:tcPr>
          <w:p w14:paraId="77439FE9"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785A998A"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46C1328D"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Peripheral vasodilators (C04)  in the last 3 months before death</w:t>
            </w:r>
          </w:p>
        </w:tc>
        <w:tc>
          <w:tcPr>
            <w:tcW w:w="594" w:type="pct"/>
            <w:tcBorders>
              <w:top w:val="nil"/>
              <w:left w:val="nil"/>
              <w:bottom w:val="nil"/>
              <w:right w:val="nil"/>
            </w:tcBorders>
          </w:tcPr>
          <w:p w14:paraId="7CBD28F4"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7FD921C1"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C04</w:t>
            </w:r>
          </w:p>
        </w:tc>
        <w:tc>
          <w:tcPr>
            <w:tcW w:w="1431" w:type="pct"/>
            <w:tcBorders>
              <w:top w:val="nil"/>
              <w:left w:val="nil"/>
              <w:bottom w:val="nil"/>
              <w:right w:val="nil"/>
            </w:tcBorders>
          </w:tcPr>
          <w:p w14:paraId="47F0F8E7" w14:textId="77777777" w:rsidR="00A471C0" w:rsidRPr="00824A6B" w:rsidRDefault="00A471C0" w:rsidP="00DC554B">
            <w:pPr>
              <w:spacing w:before="0" w:line="240" w:lineRule="auto"/>
              <w:jc w:val="center"/>
              <w:rPr>
                <w:sz w:val="20"/>
                <w:szCs w:val="20"/>
              </w:rPr>
            </w:pPr>
            <w:r w:rsidRPr="00824A6B">
              <w:rPr>
                <w:sz w:val="20"/>
                <w:szCs w:val="20"/>
              </w:rPr>
              <w:t xml:space="preserve">Overall: 1/36738 (0.0%) </w:t>
            </w:r>
            <w:r w:rsidRPr="00824A6B">
              <w:rPr>
                <w:sz w:val="20"/>
                <w:szCs w:val="20"/>
              </w:rPr>
              <w:br/>
              <w:t>Men:</w:t>
            </w:r>
            <w:r w:rsidRPr="00824A6B">
              <w:t xml:space="preserve"> </w:t>
            </w:r>
            <w:r w:rsidRPr="00824A6B">
              <w:rPr>
                <w:sz w:val="20"/>
                <w:szCs w:val="20"/>
              </w:rPr>
              <w:t>1/20138 (0.0%)</w:t>
            </w:r>
            <w:r w:rsidRPr="00824A6B">
              <w:rPr>
                <w:sz w:val="20"/>
                <w:szCs w:val="20"/>
              </w:rPr>
              <w:br/>
              <w:t>Women:</w:t>
            </w:r>
            <w:r w:rsidRPr="00824A6B">
              <w:t xml:space="preserve"> </w:t>
            </w:r>
            <w:r w:rsidRPr="00824A6B">
              <w:rPr>
                <w:sz w:val="20"/>
                <w:szCs w:val="20"/>
              </w:rPr>
              <w:t>0/16600 (0.0%)</w:t>
            </w:r>
          </w:p>
        </w:tc>
        <w:tc>
          <w:tcPr>
            <w:tcW w:w="647" w:type="pct"/>
            <w:tcBorders>
              <w:top w:val="nil"/>
              <w:left w:val="nil"/>
              <w:bottom w:val="nil"/>
              <w:right w:val="nil"/>
            </w:tcBorders>
          </w:tcPr>
          <w:p w14:paraId="02897F47"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0.0%</w:t>
            </w:r>
            <w:r w:rsidRPr="00824A6B">
              <w:rPr>
                <w:sz w:val="20"/>
                <w:szCs w:val="20"/>
              </w:rPr>
              <w:br/>
              <w:t>Cancer: 0.0%</w:t>
            </w:r>
          </w:p>
        </w:tc>
      </w:tr>
      <w:tr w:rsidR="00A471C0" w:rsidRPr="00824A6B" w14:paraId="12796D3C" w14:textId="77777777" w:rsidTr="00DC554B">
        <w:trPr>
          <w:gridAfter w:val="1"/>
          <w:wAfter w:w="488" w:type="pct"/>
          <w:trHeight w:val="254"/>
        </w:trPr>
        <w:tc>
          <w:tcPr>
            <w:tcW w:w="49" w:type="pct"/>
            <w:tcBorders>
              <w:top w:val="nil"/>
              <w:left w:val="nil"/>
              <w:bottom w:val="nil"/>
              <w:right w:val="nil"/>
            </w:tcBorders>
            <w:shd w:val="clear" w:color="auto" w:fill="auto"/>
          </w:tcPr>
          <w:p w14:paraId="2A33A641"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1A7DC4C9"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65F31D32"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Verapamil (C08DA01) in the last 3 months before death</w:t>
            </w:r>
          </w:p>
        </w:tc>
        <w:tc>
          <w:tcPr>
            <w:tcW w:w="594" w:type="pct"/>
            <w:tcBorders>
              <w:top w:val="nil"/>
              <w:left w:val="nil"/>
              <w:bottom w:val="nil"/>
              <w:right w:val="nil"/>
            </w:tcBorders>
          </w:tcPr>
          <w:p w14:paraId="3AB400A0"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2688BE76" w14:textId="77777777" w:rsidR="00A471C0" w:rsidRPr="00824A6B" w:rsidRDefault="00A471C0" w:rsidP="00DC554B">
            <w:pPr>
              <w:tabs>
                <w:tab w:val="left" w:pos="470"/>
                <w:tab w:val="center" w:pos="1153"/>
              </w:tabs>
              <w:spacing w:before="0" w:line="240" w:lineRule="auto"/>
              <w:jc w:val="center"/>
              <w:rPr>
                <w:sz w:val="20"/>
                <w:szCs w:val="20"/>
              </w:rPr>
            </w:pPr>
            <w:r w:rsidRPr="003100E4">
              <w:rPr>
                <w:sz w:val="20"/>
                <w:szCs w:val="20"/>
              </w:rPr>
              <w:t xml:space="preserve">ATC: </w:t>
            </w:r>
            <w:r w:rsidRPr="00824A6B">
              <w:rPr>
                <w:color w:val="000000"/>
                <w:sz w:val="20"/>
                <w:szCs w:val="20"/>
              </w:rPr>
              <w:t>C08DA01</w:t>
            </w:r>
          </w:p>
        </w:tc>
        <w:tc>
          <w:tcPr>
            <w:tcW w:w="1431" w:type="pct"/>
            <w:tcBorders>
              <w:top w:val="nil"/>
              <w:left w:val="nil"/>
              <w:bottom w:val="nil"/>
              <w:right w:val="nil"/>
            </w:tcBorders>
          </w:tcPr>
          <w:p w14:paraId="66FF8184" w14:textId="77777777" w:rsidR="00A471C0" w:rsidRPr="00824A6B" w:rsidRDefault="00A471C0" w:rsidP="00DC554B">
            <w:pPr>
              <w:tabs>
                <w:tab w:val="left" w:pos="470"/>
                <w:tab w:val="center" w:pos="1153"/>
              </w:tabs>
              <w:spacing w:before="0" w:line="240" w:lineRule="auto"/>
              <w:jc w:val="center"/>
              <w:rPr>
                <w:sz w:val="20"/>
                <w:szCs w:val="20"/>
              </w:rPr>
            </w:pPr>
            <w:r w:rsidRPr="00824A6B">
              <w:rPr>
                <w:sz w:val="20"/>
                <w:szCs w:val="20"/>
              </w:rPr>
              <w:t xml:space="preserve">Overall: 22/36460 (0.1%) </w:t>
            </w:r>
            <w:r w:rsidRPr="00824A6B">
              <w:rPr>
                <w:sz w:val="20"/>
                <w:szCs w:val="20"/>
              </w:rPr>
              <w:br/>
              <w:t>Men:</w:t>
            </w:r>
            <w:r w:rsidRPr="00824A6B">
              <w:t xml:space="preserve"> </w:t>
            </w:r>
            <w:r w:rsidRPr="00824A6B">
              <w:rPr>
                <w:sz w:val="20"/>
                <w:szCs w:val="20"/>
              </w:rPr>
              <w:t>16/20007 (0.1%)</w:t>
            </w:r>
            <w:r w:rsidRPr="00824A6B">
              <w:rPr>
                <w:sz w:val="20"/>
                <w:szCs w:val="20"/>
              </w:rPr>
              <w:br/>
              <w:t>Women:</w:t>
            </w:r>
            <w:r w:rsidRPr="00824A6B">
              <w:t xml:space="preserve"> </w:t>
            </w:r>
            <w:r w:rsidRPr="00824A6B">
              <w:rPr>
                <w:sz w:val="20"/>
                <w:szCs w:val="20"/>
              </w:rPr>
              <w:t>6/16453 (0.0%)</w:t>
            </w:r>
          </w:p>
        </w:tc>
        <w:tc>
          <w:tcPr>
            <w:tcW w:w="647" w:type="pct"/>
            <w:tcBorders>
              <w:top w:val="nil"/>
              <w:left w:val="nil"/>
              <w:bottom w:val="nil"/>
              <w:right w:val="nil"/>
            </w:tcBorders>
          </w:tcPr>
          <w:p w14:paraId="73189E2F"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24 / 57941 (0.0%)</w:t>
            </w:r>
            <w:r w:rsidRPr="00824A6B">
              <w:rPr>
                <w:sz w:val="20"/>
                <w:szCs w:val="20"/>
              </w:rPr>
              <w:br/>
              <w:t>Cancer: 9 / 16209 (0.1%)</w:t>
            </w:r>
          </w:p>
        </w:tc>
      </w:tr>
      <w:tr w:rsidR="00A471C0" w:rsidRPr="00824A6B" w14:paraId="455F0C12" w14:textId="77777777" w:rsidTr="00DC554B">
        <w:trPr>
          <w:gridAfter w:val="1"/>
          <w:wAfter w:w="488" w:type="pct"/>
          <w:trHeight w:val="254"/>
        </w:trPr>
        <w:tc>
          <w:tcPr>
            <w:tcW w:w="49" w:type="pct"/>
            <w:tcBorders>
              <w:top w:val="nil"/>
              <w:left w:val="nil"/>
              <w:bottom w:val="nil"/>
              <w:right w:val="nil"/>
            </w:tcBorders>
            <w:shd w:val="clear" w:color="auto" w:fill="auto"/>
          </w:tcPr>
          <w:p w14:paraId="57604986"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23F17266"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00BE68EF"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Angiotensin-converting</w:t>
            </w:r>
            <w:r>
              <w:rPr>
                <w:color w:val="000000"/>
                <w:sz w:val="20"/>
                <w:szCs w:val="20"/>
              </w:rPr>
              <w:t>-enzyme inhibitors (C09A, C09B)</w:t>
            </w:r>
            <w:r w:rsidRPr="00824A6B">
              <w:rPr>
                <w:color w:val="000000"/>
                <w:sz w:val="20"/>
                <w:szCs w:val="20"/>
              </w:rPr>
              <w:t xml:space="preserve"> in the last 3 months before death</w:t>
            </w:r>
          </w:p>
        </w:tc>
        <w:tc>
          <w:tcPr>
            <w:tcW w:w="594" w:type="pct"/>
            <w:tcBorders>
              <w:top w:val="nil"/>
              <w:left w:val="nil"/>
              <w:bottom w:val="nil"/>
              <w:right w:val="nil"/>
            </w:tcBorders>
          </w:tcPr>
          <w:p w14:paraId="23CC3CF1"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6D4AB228"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C09A, C09B</w:t>
            </w:r>
          </w:p>
        </w:tc>
        <w:tc>
          <w:tcPr>
            <w:tcW w:w="1431" w:type="pct"/>
            <w:tcBorders>
              <w:top w:val="nil"/>
              <w:left w:val="nil"/>
              <w:bottom w:val="nil"/>
              <w:right w:val="nil"/>
            </w:tcBorders>
          </w:tcPr>
          <w:p w14:paraId="65A18E3F" w14:textId="77777777" w:rsidR="00A471C0" w:rsidRPr="00824A6B" w:rsidRDefault="00A471C0" w:rsidP="00DC554B">
            <w:pPr>
              <w:spacing w:before="0" w:line="240" w:lineRule="auto"/>
              <w:jc w:val="center"/>
              <w:rPr>
                <w:sz w:val="20"/>
                <w:szCs w:val="20"/>
              </w:rPr>
            </w:pPr>
            <w:r w:rsidRPr="00824A6B">
              <w:rPr>
                <w:sz w:val="20"/>
                <w:szCs w:val="20"/>
              </w:rPr>
              <w:t>Overall: 384/27869 (1.4%)</w:t>
            </w:r>
            <w:r w:rsidRPr="00824A6B">
              <w:rPr>
                <w:sz w:val="20"/>
                <w:szCs w:val="20"/>
              </w:rPr>
              <w:br/>
              <w:t>Men: 218/14807 (1.5%)</w:t>
            </w:r>
            <w:r w:rsidRPr="00824A6B">
              <w:rPr>
                <w:sz w:val="20"/>
                <w:szCs w:val="20"/>
              </w:rPr>
              <w:br/>
              <w:t>Women:</w:t>
            </w:r>
            <w:r w:rsidRPr="00824A6B">
              <w:t xml:space="preserve"> </w:t>
            </w:r>
            <w:r w:rsidRPr="00824A6B">
              <w:rPr>
                <w:sz w:val="20"/>
                <w:szCs w:val="20"/>
              </w:rPr>
              <w:t>166/13062 (1.3%)</w:t>
            </w:r>
          </w:p>
        </w:tc>
        <w:tc>
          <w:tcPr>
            <w:tcW w:w="647" w:type="pct"/>
            <w:tcBorders>
              <w:top w:val="nil"/>
              <w:left w:val="nil"/>
              <w:bottom w:val="nil"/>
              <w:right w:val="nil"/>
            </w:tcBorders>
          </w:tcPr>
          <w:p w14:paraId="01DAE3BA"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Note that these reported together ACE inhibitors or angiotensin II antagonists (C09)</w:t>
            </w:r>
            <w:r w:rsidRPr="00824A6B">
              <w:rPr>
                <w:sz w:val="20"/>
                <w:szCs w:val="20"/>
              </w:rPr>
              <w:br/>
              <w:t>Total: 1333/35,858 (2.3)</w:t>
            </w:r>
            <w:r w:rsidRPr="00824A6B">
              <w:rPr>
                <w:sz w:val="20"/>
                <w:szCs w:val="20"/>
              </w:rPr>
              <w:br/>
              <w:t>Cancer: 283/10,241 (2.8)</w:t>
            </w:r>
          </w:p>
        </w:tc>
      </w:tr>
      <w:tr w:rsidR="00A471C0" w:rsidRPr="00824A6B" w14:paraId="5D24E1EE" w14:textId="77777777" w:rsidTr="00DC554B">
        <w:trPr>
          <w:gridAfter w:val="1"/>
          <w:wAfter w:w="488" w:type="pct"/>
          <w:trHeight w:val="254"/>
        </w:trPr>
        <w:tc>
          <w:tcPr>
            <w:tcW w:w="49" w:type="pct"/>
            <w:tcBorders>
              <w:top w:val="nil"/>
              <w:left w:val="nil"/>
              <w:bottom w:val="nil"/>
              <w:right w:val="nil"/>
            </w:tcBorders>
            <w:shd w:val="clear" w:color="auto" w:fill="auto"/>
          </w:tcPr>
          <w:p w14:paraId="6A5EDC8A"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543F8E5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2544BB9C"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Angiotensin II antagonists (C09C, C09D) in the last 3 months before death</w:t>
            </w:r>
          </w:p>
        </w:tc>
        <w:tc>
          <w:tcPr>
            <w:tcW w:w="594" w:type="pct"/>
            <w:tcBorders>
              <w:top w:val="nil"/>
              <w:left w:val="nil"/>
              <w:bottom w:val="nil"/>
              <w:right w:val="nil"/>
            </w:tcBorders>
          </w:tcPr>
          <w:p w14:paraId="58DE09E4"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592E4ED6"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C09C, C09D</w:t>
            </w:r>
          </w:p>
        </w:tc>
        <w:tc>
          <w:tcPr>
            <w:tcW w:w="1431" w:type="pct"/>
            <w:tcBorders>
              <w:top w:val="nil"/>
              <w:left w:val="nil"/>
              <w:bottom w:val="nil"/>
              <w:right w:val="nil"/>
            </w:tcBorders>
          </w:tcPr>
          <w:p w14:paraId="60934DDE" w14:textId="77777777" w:rsidR="00A471C0" w:rsidRPr="00824A6B" w:rsidRDefault="00A471C0" w:rsidP="00DC554B">
            <w:pPr>
              <w:spacing w:before="0" w:line="240" w:lineRule="auto"/>
              <w:jc w:val="center"/>
              <w:rPr>
                <w:sz w:val="20"/>
                <w:szCs w:val="20"/>
              </w:rPr>
            </w:pPr>
            <w:r w:rsidRPr="00824A6B">
              <w:rPr>
                <w:sz w:val="20"/>
                <w:szCs w:val="20"/>
              </w:rPr>
              <w:t>Overall: 176/30645 (0.6%)</w:t>
            </w:r>
            <w:r w:rsidRPr="00824A6B">
              <w:t xml:space="preserve"> </w:t>
            </w:r>
            <w:r w:rsidRPr="00824A6B">
              <w:br/>
            </w:r>
            <w:r w:rsidRPr="00824A6B">
              <w:rPr>
                <w:sz w:val="20"/>
                <w:szCs w:val="20"/>
              </w:rPr>
              <w:t>Men:</w:t>
            </w:r>
            <w:r w:rsidRPr="00824A6B">
              <w:t xml:space="preserve"> </w:t>
            </w:r>
            <w:r w:rsidRPr="00824A6B">
              <w:rPr>
                <w:sz w:val="20"/>
                <w:szCs w:val="20"/>
              </w:rPr>
              <w:t>89/16979 (0.5%)</w:t>
            </w:r>
            <w:r w:rsidRPr="00824A6B">
              <w:rPr>
                <w:sz w:val="20"/>
                <w:szCs w:val="20"/>
              </w:rPr>
              <w:br/>
              <w:t>Women:</w:t>
            </w:r>
            <w:r w:rsidRPr="00824A6B">
              <w:t xml:space="preserve"> </w:t>
            </w:r>
            <w:r w:rsidRPr="00824A6B">
              <w:rPr>
                <w:sz w:val="20"/>
                <w:szCs w:val="20"/>
              </w:rPr>
              <w:t>87/13666 (0.6%)</w:t>
            </w:r>
          </w:p>
        </w:tc>
        <w:tc>
          <w:tcPr>
            <w:tcW w:w="647" w:type="pct"/>
            <w:tcBorders>
              <w:top w:val="nil"/>
              <w:left w:val="nil"/>
              <w:bottom w:val="nil"/>
              <w:right w:val="nil"/>
            </w:tcBorders>
          </w:tcPr>
          <w:p w14:paraId="0E1F2D98"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 xml:space="preserve">Note that these reported together ACE inhibitors or angiotensin II antagonists (C09) </w:t>
            </w:r>
            <w:r w:rsidRPr="00824A6B">
              <w:rPr>
                <w:sz w:val="20"/>
                <w:szCs w:val="20"/>
              </w:rPr>
              <w:br/>
              <w:t>Total: 1333/35,858 (2.3)</w:t>
            </w:r>
            <w:r w:rsidRPr="00824A6B">
              <w:rPr>
                <w:sz w:val="20"/>
                <w:szCs w:val="20"/>
              </w:rPr>
              <w:br/>
              <w:t>Cancer: 283/10,241 (2.8)</w:t>
            </w:r>
          </w:p>
        </w:tc>
      </w:tr>
      <w:tr w:rsidR="00A471C0" w:rsidRPr="00824A6B" w14:paraId="1FADBF3C" w14:textId="77777777" w:rsidTr="00DC554B">
        <w:trPr>
          <w:gridAfter w:val="1"/>
          <w:wAfter w:w="488" w:type="pct"/>
          <w:trHeight w:val="254"/>
        </w:trPr>
        <w:tc>
          <w:tcPr>
            <w:tcW w:w="49" w:type="pct"/>
            <w:tcBorders>
              <w:top w:val="nil"/>
              <w:left w:val="nil"/>
              <w:bottom w:val="nil"/>
              <w:right w:val="nil"/>
            </w:tcBorders>
            <w:shd w:val="clear" w:color="auto" w:fill="auto"/>
          </w:tcPr>
          <w:p w14:paraId="6AFC4CC3"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6C19C4DB"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p>
        </w:tc>
        <w:tc>
          <w:tcPr>
            <w:tcW w:w="776" w:type="pct"/>
            <w:tcBorders>
              <w:top w:val="nil"/>
              <w:left w:val="nil"/>
              <w:bottom w:val="nil"/>
              <w:right w:val="nil"/>
            </w:tcBorders>
          </w:tcPr>
          <w:p w14:paraId="33A1F4AE" w14:textId="77777777" w:rsidR="00A471C0" w:rsidRPr="00824A6B" w:rsidRDefault="00A471C0" w:rsidP="00DC554B">
            <w:pPr>
              <w:spacing w:before="0" w:line="240" w:lineRule="auto"/>
              <w:jc w:val="center"/>
              <w:rPr>
                <w:color w:val="000000"/>
                <w:sz w:val="20"/>
                <w:szCs w:val="20"/>
              </w:rPr>
            </w:pPr>
            <w:r>
              <w:rPr>
                <w:color w:val="000000"/>
                <w:sz w:val="20"/>
                <w:szCs w:val="20"/>
              </w:rPr>
              <w:t>N</w:t>
            </w:r>
            <w:r w:rsidRPr="00824A6B">
              <w:rPr>
                <w:color w:val="000000"/>
                <w:sz w:val="20"/>
                <w:szCs w:val="20"/>
              </w:rPr>
              <w:t>umber of older adults who initiated the use of Angiotensin II antagonists (</w:t>
            </w:r>
            <w:r w:rsidRPr="00824A6B">
              <w:rPr>
                <w:sz w:val="20"/>
                <w:szCs w:val="20"/>
              </w:rPr>
              <w:t>C09</w:t>
            </w:r>
            <w:r w:rsidRPr="00824A6B">
              <w:rPr>
                <w:color w:val="000000"/>
                <w:sz w:val="20"/>
                <w:szCs w:val="20"/>
              </w:rPr>
              <w:t>) in the last 3 months before death</w:t>
            </w:r>
          </w:p>
        </w:tc>
        <w:tc>
          <w:tcPr>
            <w:tcW w:w="594" w:type="pct"/>
            <w:tcBorders>
              <w:top w:val="nil"/>
              <w:left w:val="nil"/>
              <w:bottom w:val="nil"/>
              <w:right w:val="nil"/>
            </w:tcBorders>
          </w:tcPr>
          <w:p w14:paraId="67347912" w14:textId="77777777" w:rsidR="00A471C0" w:rsidRPr="00824A6B" w:rsidRDefault="00A471C0" w:rsidP="00DC554B">
            <w:pPr>
              <w:spacing w:before="0" w:line="240" w:lineRule="auto"/>
              <w:jc w:val="center"/>
              <w:rPr>
                <w:color w:val="000000"/>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63159AC7"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sz w:val="20"/>
                <w:szCs w:val="20"/>
              </w:rPr>
              <w:t>C09</w:t>
            </w:r>
          </w:p>
        </w:tc>
        <w:tc>
          <w:tcPr>
            <w:tcW w:w="1431" w:type="pct"/>
            <w:tcBorders>
              <w:top w:val="nil"/>
              <w:left w:val="nil"/>
              <w:bottom w:val="nil"/>
              <w:right w:val="nil"/>
            </w:tcBorders>
          </w:tcPr>
          <w:p w14:paraId="4EDFAC11" w14:textId="77777777" w:rsidR="00A471C0" w:rsidRPr="00824A6B" w:rsidRDefault="00A471C0" w:rsidP="00DC554B">
            <w:pPr>
              <w:spacing w:before="0" w:line="240" w:lineRule="auto"/>
              <w:jc w:val="center"/>
              <w:rPr>
                <w:sz w:val="20"/>
                <w:szCs w:val="20"/>
              </w:rPr>
            </w:pPr>
            <w:r w:rsidRPr="00824A6B">
              <w:rPr>
                <w:sz w:val="20"/>
                <w:szCs w:val="20"/>
              </w:rPr>
              <w:t xml:space="preserve">Overall: 448/22132 (2.0%) </w:t>
            </w:r>
            <w:r w:rsidRPr="00824A6B">
              <w:rPr>
                <w:sz w:val="20"/>
                <w:szCs w:val="20"/>
              </w:rPr>
              <w:br/>
              <w:t>Men:</w:t>
            </w:r>
            <w:r w:rsidRPr="00824A6B">
              <w:t xml:space="preserve"> </w:t>
            </w:r>
            <w:r w:rsidRPr="00824A6B">
              <w:rPr>
                <w:sz w:val="20"/>
                <w:szCs w:val="20"/>
              </w:rPr>
              <w:t>108/17589 (0.6%)</w:t>
            </w:r>
            <w:r w:rsidRPr="00824A6B">
              <w:rPr>
                <w:sz w:val="20"/>
                <w:szCs w:val="20"/>
              </w:rPr>
              <w:br/>
              <w:t>Women:</w:t>
            </w:r>
            <w:r w:rsidRPr="00824A6B">
              <w:t xml:space="preserve"> </w:t>
            </w:r>
            <w:r w:rsidRPr="00824A6B">
              <w:rPr>
                <w:sz w:val="20"/>
                <w:szCs w:val="20"/>
              </w:rPr>
              <w:t>112/14288 (0.8%)</w:t>
            </w:r>
          </w:p>
        </w:tc>
        <w:tc>
          <w:tcPr>
            <w:tcW w:w="647" w:type="pct"/>
            <w:tcBorders>
              <w:top w:val="nil"/>
              <w:left w:val="nil"/>
              <w:bottom w:val="nil"/>
              <w:right w:val="nil"/>
            </w:tcBorders>
          </w:tcPr>
          <w:p w14:paraId="75D8F7F7"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1333/35,858 (2.3)</w:t>
            </w:r>
            <w:r w:rsidRPr="00824A6B">
              <w:rPr>
                <w:sz w:val="20"/>
                <w:szCs w:val="20"/>
              </w:rPr>
              <w:br/>
              <w:t>Cancer: 283/10,241 (2.8)</w:t>
            </w:r>
          </w:p>
        </w:tc>
      </w:tr>
      <w:tr w:rsidR="00A471C0" w:rsidRPr="00824A6B" w14:paraId="7203C4D8" w14:textId="77777777" w:rsidTr="00DC554B">
        <w:trPr>
          <w:gridAfter w:val="1"/>
          <w:wAfter w:w="488" w:type="pct"/>
          <w:trHeight w:val="254"/>
        </w:trPr>
        <w:tc>
          <w:tcPr>
            <w:tcW w:w="49" w:type="pct"/>
            <w:tcBorders>
              <w:top w:val="nil"/>
              <w:left w:val="nil"/>
              <w:bottom w:val="nil"/>
              <w:right w:val="nil"/>
            </w:tcBorders>
            <w:shd w:val="clear" w:color="auto" w:fill="auto"/>
          </w:tcPr>
          <w:p w14:paraId="678E280D"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53A370F5"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403158F8"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Lipid-modifying agents (C10) in the last 3 months before death</w:t>
            </w:r>
          </w:p>
        </w:tc>
        <w:tc>
          <w:tcPr>
            <w:tcW w:w="594" w:type="pct"/>
            <w:tcBorders>
              <w:top w:val="nil"/>
              <w:left w:val="nil"/>
              <w:bottom w:val="nil"/>
              <w:right w:val="nil"/>
            </w:tcBorders>
          </w:tcPr>
          <w:p w14:paraId="402F067F"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67191F42"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C10</w:t>
            </w:r>
          </w:p>
        </w:tc>
        <w:tc>
          <w:tcPr>
            <w:tcW w:w="1431" w:type="pct"/>
            <w:tcBorders>
              <w:top w:val="nil"/>
              <w:left w:val="nil"/>
              <w:bottom w:val="nil"/>
              <w:right w:val="nil"/>
            </w:tcBorders>
          </w:tcPr>
          <w:p w14:paraId="49D1211C" w14:textId="77777777" w:rsidR="00A471C0" w:rsidRPr="00824A6B" w:rsidRDefault="00A471C0" w:rsidP="00DC554B">
            <w:pPr>
              <w:spacing w:before="0" w:line="240" w:lineRule="auto"/>
              <w:jc w:val="center"/>
              <w:rPr>
                <w:sz w:val="20"/>
                <w:szCs w:val="20"/>
              </w:rPr>
            </w:pPr>
            <w:r w:rsidRPr="00824A6B">
              <w:rPr>
                <w:sz w:val="20"/>
                <w:szCs w:val="20"/>
              </w:rPr>
              <w:t xml:space="preserve">Overall: 271/26662 (1.0%) </w:t>
            </w:r>
            <w:r w:rsidRPr="00824A6B">
              <w:rPr>
                <w:sz w:val="20"/>
                <w:szCs w:val="20"/>
              </w:rPr>
              <w:br/>
              <w:t>Men:</w:t>
            </w:r>
            <w:r w:rsidRPr="00824A6B">
              <w:t xml:space="preserve"> </w:t>
            </w:r>
            <w:r w:rsidRPr="00824A6B">
              <w:rPr>
                <w:sz w:val="20"/>
                <w:szCs w:val="20"/>
              </w:rPr>
              <w:t>163/13791 (1.2%)</w:t>
            </w:r>
            <w:r w:rsidRPr="00824A6B">
              <w:rPr>
                <w:sz w:val="20"/>
                <w:szCs w:val="20"/>
              </w:rPr>
              <w:br/>
              <w:t>Women:</w:t>
            </w:r>
            <w:r w:rsidRPr="00824A6B">
              <w:t xml:space="preserve"> </w:t>
            </w:r>
            <w:r w:rsidRPr="00824A6B">
              <w:rPr>
                <w:sz w:val="20"/>
                <w:szCs w:val="20"/>
              </w:rPr>
              <w:t>108/12871 (0.8%)</w:t>
            </w:r>
          </w:p>
        </w:tc>
        <w:tc>
          <w:tcPr>
            <w:tcW w:w="647" w:type="pct"/>
            <w:tcBorders>
              <w:top w:val="nil"/>
              <w:left w:val="nil"/>
              <w:bottom w:val="nil"/>
              <w:right w:val="nil"/>
            </w:tcBorders>
          </w:tcPr>
          <w:p w14:paraId="76F00BDB"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(Note: C10A was used here)</w:t>
            </w:r>
            <w:r w:rsidRPr="00824A6B">
              <w:rPr>
                <w:sz w:val="20"/>
                <w:szCs w:val="20"/>
              </w:rPr>
              <w:br/>
              <w:t>Total: 686/45,540 (1.2)</w:t>
            </w:r>
            <w:r w:rsidRPr="00824A6B">
              <w:rPr>
                <w:sz w:val="20"/>
                <w:szCs w:val="20"/>
              </w:rPr>
              <w:br/>
              <w:t>Cancer: 164/12,315 (1.3)</w:t>
            </w:r>
          </w:p>
        </w:tc>
      </w:tr>
      <w:tr w:rsidR="00A471C0" w:rsidRPr="00824A6B" w14:paraId="64C29D5C" w14:textId="77777777" w:rsidTr="00DC554B">
        <w:trPr>
          <w:gridAfter w:val="1"/>
          <w:wAfter w:w="488" w:type="pct"/>
          <w:trHeight w:val="254"/>
        </w:trPr>
        <w:tc>
          <w:tcPr>
            <w:tcW w:w="49" w:type="pct"/>
            <w:tcBorders>
              <w:top w:val="nil"/>
              <w:left w:val="nil"/>
              <w:bottom w:val="nil"/>
              <w:right w:val="nil"/>
            </w:tcBorders>
            <w:shd w:val="clear" w:color="auto" w:fill="auto"/>
          </w:tcPr>
          <w:p w14:paraId="15A38F14"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3EB4A87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33AEB70A"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Drugs for urinary incontinence, excluding oxybutynin (G04BD)  in the last 3 months before death</w:t>
            </w:r>
          </w:p>
        </w:tc>
        <w:tc>
          <w:tcPr>
            <w:tcW w:w="594" w:type="pct"/>
            <w:tcBorders>
              <w:top w:val="nil"/>
              <w:left w:val="nil"/>
              <w:bottom w:val="nil"/>
              <w:right w:val="nil"/>
            </w:tcBorders>
          </w:tcPr>
          <w:p w14:paraId="50B0D91E"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2B862F9D"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G04BD</w:t>
            </w:r>
          </w:p>
        </w:tc>
        <w:tc>
          <w:tcPr>
            <w:tcW w:w="1431" w:type="pct"/>
            <w:tcBorders>
              <w:top w:val="nil"/>
              <w:left w:val="nil"/>
              <w:bottom w:val="nil"/>
              <w:right w:val="nil"/>
            </w:tcBorders>
          </w:tcPr>
          <w:p w14:paraId="55DD5A19" w14:textId="77777777" w:rsidR="00A471C0" w:rsidRPr="00824A6B" w:rsidRDefault="00A471C0" w:rsidP="00DC554B">
            <w:pPr>
              <w:spacing w:before="0" w:line="240" w:lineRule="auto"/>
              <w:jc w:val="center"/>
              <w:rPr>
                <w:sz w:val="20"/>
                <w:szCs w:val="20"/>
              </w:rPr>
            </w:pPr>
            <w:r w:rsidRPr="00824A6B">
              <w:rPr>
                <w:sz w:val="20"/>
                <w:szCs w:val="20"/>
              </w:rPr>
              <w:t xml:space="preserve">Overall: 195/35269 (0.6%) </w:t>
            </w:r>
            <w:r w:rsidRPr="00824A6B">
              <w:rPr>
                <w:sz w:val="20"/>
                <w:szCs w:val="20"/>
              </w:rPr>
              <w:br/>
              <w:t>Men:</w:t>
            </w:r>
            <w:r w:rsidRPr="00824A6B">
              <w:t xml:space="preserve"> </w:t>
            </w:r>
            <w:r w:rsidRPr="00824A6B">
              <w:rPr>
                <w:sz w:val="20"/>
                <w:szCs w:val="20"/>
              </w:rPr>
              <w:t>122/19220 (0.6%)</w:t>
            </w:r>
            <w:r w:rsidRPr="00824A6B">
              <w:rPr>
                <w:sz w:val="20"/>
                <w:szCs w:val="20"/>
              </w:rPr>
              <w:br/>
              <w:t>Women:</w:t>
            </w:r>
            <w:r w:rsidRPr="00824A6B">
              <w:t xml:space="preserve"> </w:t>
            </w:r>
            <w:r w:rsidRPr="00824A6B">
              <w:rPr>
                <w:sz w:val="20"/>
                <w:szCs w:val="20"/>
              </w:rPr>
              <w:t>73/16049 (0.5%)</w:t>
            </w:r>
          </w:p>
        </w:tc>
        <w:tc>
          <w:tcPr>
            <w:tcW w:w="647" w:type="pct"/>
            <w:tcBorders>
              <w:top w:val="nil"/>
              <w:left w:val="nil"/>
              <w:bottom w:val="nil"/>
              <w:right w:val="nil"/>
            </w:tcBorders>
          </w:tcPr>
          <w:p w14:paraId="27D65689"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200 / 57090 (0.4%</w:t>
            </w:r>
            <w:r w:rsidRPr="00824A6B">
              <w:rPr>
                <w:sz w:val="20"/>
                <w:szCs w:val="20"/>
              </w:rPr>
              <w:br/>
              <w:t>Cancer: 90 / 15794 (0.6%)</w:t>
            </w:r>
          </w:p>
        </w:tc>
      </w:tr>
      <w:tr w:rsidR="00A471C0" w:rsidRPr="00824A6B" w14:paraId="0975D7C1" w14:textId="77777777" w:rsidTr="00DC554B">
        <w:trPr>
          <w:gridAfter w:val="1"/>
          <w:wAfter w:w="488" w:type="pct"/>
          <w:trHeight w:val="254"/>
        </w:trPr>
        <w:tc>
          <w:tcPr>
            <w:tcW w:w="49" w:type="pct"/>
            <w:tcBorders>
              <w:top w:val="nil"/>
              <w:left w:val="nil"/>
              <w:bottom w:val="nil"/>
              <w:right w:val="nil"/>
            </w:tcBorders>
            <w:shd w:val="clear" w:color="auto" w:fill="auto"/>
          </w:tcPr>
          <w:p w14:paraId="191BB93A"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579DA1A3"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554ED390"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Finasteride (G04CA51)  in the last 3 months before death</w:t>
            </w:r>
          </w:p>
        </w:tc>
        <w:tc>
          <w:tcPr>
            <w:tcW w:w="594" w:type="pct"/>
            <w:tcBorders>
              <w:top w:val="nil"/>
              <w:left w:val="nil"/>
              <w:bottom w:val="nil"/>
              <w:right w:val="nil"/>
            </w:tcBorders>
          </w:tcPr>
          <w:p w14:paraId="4C1723FD"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2ECC713C"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G04CA51</w:t>
            </w:r>
          </w:p>
        </w:tc>
        <w:tc>
          <w:tcPr>
            <w:tcW w:w="1431" w:type="pct"/>
            <w:tcBorders>
              <w:top w:val="nil"/>
              <w:left w:val="nil"/>
              <w:bottom w:val="nil"/>
              <w:right w:val="nil"/>
            </w:tcBorders>
          </w:tcPr>
          <w:p w14:paraId="7420D9D8" w14:textId="77777777" w:rsidR="00A471C0" w:rsidRPr="00824A6B" w:rsidRDefault="00A471C0" w:rsidP="00DC554B">
            <w:pPr>
              <w:spacing w:before="0" w:line="240" w:lineRule="auto"/>
              <w:jc w:val="center"/>
              <w:rPr>
                <w:sz w:val="20"/>
                <w:szCs w:val="20"/>
              </w:rPr>
            </w:pPr>
            <w:r w:rsidRPr="00824A6B">
              <w:rPr>
                <w:sz w:val="20"/>
                <w:szCs w:val="20"/>
              </w:rPr>
              <w:t xml:space="preserve">Overall: 0/36743 (0.0%) </w:t>
            </w:r>
            <w:r w:rsidRPr="00824A6B">
              <w:rPr>
                <w:sz w:val="20"/>
                <w:szCs w:val="20"/>
              </w:rPr>
              <w:br/>
              <w:t>Men:</w:t>
            </w:r>
            <w:r w:rsidRPr="00824A6B">
              <w:t xml:space="preserve"> </w:t>
            </w:r>
            <w:r w:rsidRPr="00824A6B">
              <w:rPr>
                <w:sz w:val="20"/>
                <w:szCs w:val="20"/>
              </w:rPr>
              <w:t>0/20142 (0.0%)</w:t>
            </w:r>
            <w:r w:rsidRPr="00824A6B">
              <w:rPr>
                <w:sz w:val="20"/>
                <w:szCs w:val="20"/>
              </w:rPr>
              <w:br/>
              <w:t>Women:</w:t>
            </w:r>
            <w:r w:rsidRPr="00824A6B">
              <w:t xml:space="preserve"> </w:t>
            </w:r>
            <w:r w:rsidRPr="00824A6B">
              <w:rPr>
                <w:sz w:val="20"/>
                <w:szCs w:val="20"/>
              </w:rPr>
              <w:t>0/16601 (0.0%)</w:t>
            </w:r>
          </w:p>
        </w:tc>
        <w:tc>
          <w:tcPr>
            <w:tcW w:w="647" w:type="pct"/>
            <w:tcBorders>
              <w:top w:val="nil"/>
              <w:left w:val="nil"/>
              <w:bottom w:val="nil"/>
              <w:right w:val="nil"/>
            </w:tcBorders>
          </w:tcPr>
          <w:p w14:paraId="2B522583"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0.0%</w:t>
            </w:r>
            <w:r w:rsidRPr="00824A6B">
              <w:rPr>
                <w:sz w:val="20"/>
                <w:szCs w:val="20"/>
              </w:rPr>
              <w:br/>
              <w:t>Cancer: 0.0%</w:t>
            </w:r>
          </w:p>
        </w:tc>
      </w:tr>
      <w:tr w:rsidR="00A471C0" w:rsidRPr="00824A6B" w14:paraId="20C78568" w14:textId="77777777" w:rsidTr="00DC554B">
        <w:trPr>
          <w:gridAfter w:val="1"/>
          <w:wAfter w:w="488" w:type="pct"/>
          <w:trHeight w:val="254"/>
        </w:trPr>
        <w:tc>
          <w:tcPr>
            <w:tcW w:w="49" w:type="pct"/>
            <w:tcBorders>
              <w:top w:val="nil"/>
              <w:left w:val="nil"/>
              <w:bottom w:val="nil"/>
              <w:right w:val="nil"/>
            </w:tcBorders>
            <w:shd w:val="clear" w:color="auto" w:fill="auto"/>
          </w:tcPr>
          <w:p w14:paraId="08E2AD55"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7B203B6A"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1E9451CA"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Antineoplastic drugs (L01)  in the last 3 months before death</w:t>
            </w:r>
          </w:p>
        </w:tc>
        <w:tc>
          <w:tcPr>
            <w:tcW w:w="594" w:type="pct"/>
            <w:tcBorders>
              <w:top w:val="nil"/>
              <w:left w:val="nil"/>
              <w:bottom w:val="nil"/>
              <w:right w:val="nil"/>
            </w:tcBorders>
          </w:tcPr>
          <w:p w14:paraId="3B1264A9"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4BAC7CAA"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L01</w:t>
            </w:r>
          </w:p>
        </w:tc>
        <w:tc>
          <w:tcPr>
            <w:tcW w:w="1431" w:type="pct"/>
            <w:tcBorders>
              <w:top w:val="nil"/>
              <w:left w:val="nil"/>
              <w:bottom w:val="nil"/>
              <w:right w:val="nil"/>
            </w:tcBorders>
          </w:tcPr>
          <w:p w14:paraId="3337545C" w14:textId="77777777" w:rsidR="00A471C0" w:rsidRPr="00824A6B" w:rsidRDefault="00A471C0" w:rsidP="00DC554B">
            <w:pPr>
              <w:spacing w:before="0" w:line="240" w:lineRule="auto"/>
              <w:jc w:val="center"/>
              <w:rPr>
                <w:sz w:val="20"/>
                <w:szCs w:val="20"/>
              </w:rPr>
            </w:pPr>
            <w:r w:rsidRPr="00824A6B">
              <w:rPr>
                <w:sz w:val="20"/>
                <w:szCs w:val="20"/>
              </w:rPr>
              <w:t xml:space="preserve">Overall: 372/35460 (1.0%) </w:t>
            </w:r>
            <w:r w:rsidRPr="00824A6B">
              <w:rPr>
                <w:sz w:val="20"/>
                <w:szCs w:val="20"/>
              </w:rPr>
              <w:br/>
              <w:t>Men:</w:t>
            </w:r>
            <w:r w:rsidRPr="00824A6B">
              <w:t xml:space="preserve"> </w:t>
            </w:r>
            <w:r w:rsidRPr="00824A6B">
              <w:rPr>
                <w:sz w:val="20"/>
                <w:szCs w:val="20"/>
              </w:rPr>
              <w:t>188/19517 (1.0%)</w:t>
            </w:r>
            <w:r w:rsidRPr="00824A6B">
              <w:rPr>
                <w:sz w:val="20"/>
                <w:szCs w:val="20"/>
              </w:rPr>
              <w:br/>
              <w:t>Women:</w:t>
            </w:r>
            <w:r w:rsidRPr="00824A6B">
              <w:t xml:space="preserve"> </w:t>
            </w:r>
            <w:r w:rsidRPr="00824A6B">
              <w:rPr>
                <w:sz w:val="20"/>
                <w:szCs w:val="20"/>
              </w:rPr>
              <w:t>184/15943 (1.2%)</w:t>
            </w:r>
          </w:p>
        </w:tc>
        <w:tc>
          <w:tcPr>
            <w:tcW w:w="647" w:type="pct"/>
            <w:tcBorders>
              <w:top w:val="nil"/>
              <w:left w:val="nil"/>
              <w:bottom w:val="nil"/>
              <w:right w:val="nil"/>
            </w:tcBorders>
          </w:tcPr>
          <w:p w14:paraId="6CAC15A6"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0.4%</w:t>
            </w:r>
            <w:r w:rsidRPr="00824A6B">
              <w:rPr>
                <w:sz w:val="20"/>
                <w:szCs w:val="20"/>
              </w:rPr>
              <w:br/>
              <w:t>Cancer: 1.5%</w:t>
            </w:r>
          </w:p>
        </w:tc>
      </w:tr>
      <w:tr w:rsidR="00A471C0" w:rsidRPr="00824A6B" w14:paraId="698CF8D4" w14:textId="77777777" w:rsidTr="00DC554B">
        <w:trPr>
          <w:gridAfter w:val="1"/>
          <w:wAfter w:w="488" w:type="pct"/>
          <w:trHeight w:val="254"/>
        </w:trPr>
        <w:tc>
          <w:tcPr>
            <w:tcW w:w="49" w:type="pct"/>
            <w:tcBorders>
              <w:top w:val="nil"/>
              <w:left w:val="nil"/>
              <w:bottom w:val="nil"/>
              <w:right w:val="nil"/>
            </w:tcBorders>
            <w:shd w:val="clear" w:color="auto" w:fill="auto"/>
          </w:tcPr>
          <w:p w14:paraId="2155A340"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6D64982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472D0793"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Endocrine therapies (L02)  in the last 3 months before death</w:t>
            </w:r>
          </w:p>
        </w:tc>
        <w:tc>
          <w:tcPr>
            <w:tcW w:w="594" w:type="pct"/>
            <w:tcBorders>
              <w:top w:val="nil"/>
              <w:left w:val="nil"/>
              <w:bottom w:val="nil"/>
              <w:right w:val="nil"/>
            </w:tcBorders>
          </w:tcPr>
          <w:p w14:paraId="2588674C"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7CEFA0BA" w14:textId="77777777" w:rsidR="00A471C0" w:rsidRPr="00824A6B" w:rsidRDefault="00A471C0" w:rsidP="00DC554B">
            <w:pPr>
              <w:spacing w:before="0" w:line="240" w:lineRule="auto"/>
              <w:jc w:val="center"/>
              <w:rPr>
                <w:sz w:val="20"/>
                <w:szCs w:val="20"/>
              </w:rPr>
            </w:pPr>
            <w:r w:rsidRPr="003100E4">
              <w:rPr>
                <w:sz w:val="20"/>
                <w:szCs w:val="20"/>
              </w:rPr>
              <w:t>ATC:</w:t>
            </w:r>
            <w:r w:rsidRPr="00824A6B">
              <w:rPr>
                <w:color w:val="000000"/>
                <w:sz w:val="20"/>
                <w:szCs w:val="20"/>
              </w:rPr>
              <w:t xml:space="preserve"> L02</w:t>
            </w:r>
            <w:r w:rsidRPr="003100E4">
              <w:rPr>
                <w:sz w:val="20"/>
                <w:szCs w:val="20"/>
              </w:rPr>
              <w:t xml:space="preserve"> </w:t>
            </w:r>
          </w:p>
        </w:tc>
        <w:tc>
          <w:tcPr>
            <w:tcW w:w="1431" w:type="pct"/>
            <w:tcBorders>
              <w:top w:val="nil"/>
              <w:left w:val="nil"/>
              <w:bottom w:val="nil"/>
              <w:right w:val="nil"/>
            </w:tcBorders>
          </w:tcPr>
          <w:p w14:paraId="0FF602C6" w14:textId="77777777" w:rsidR="00A471C0" w:rsidRPr="00824A6B" w:rsidRDefault="00A471C0" w:rsidP="00DC554B">
            <w:pPr>
              <w:spacing w:before="0" w:line="240" w:lineRule="auto"/>
              <w:jc w:val="center"/>
              <w:rPr>
                <w:sz w:val="20"/>
                <w:szCs w:val="20"/>
              </w:rPr>
            </w:pPr>
            <w:r w:rsidRPr="00824A6B">
              <w:rPr>
                <w:sz w:val="20"/>
                <w:szCs w:val="20"/>
              </w:rPr>
              <w:t xml:space="preserve">Overall: 585/28559 (2.0%) </w:t>
            </w:r>
            <w:r w:rsidRPr="00824A6B">
              <w:rPr>
                <w:sz w:val="20"/>
                <w:szCs w:val="20"/>
              </w:rPr>
              <w:br/>
              <w:t>Men:</w:t>
            </w:r>
            <w:r w:rsidRPr="00824A6B">
              <w:t xml:space="preserve"> </w:t>
            </w:r>
            <w:r w:rsidRPr="00824A6B">
              <w:rPr>
                <w:sz w:val="20"/>
                <w:szCs w:val="20"/>
              </w:rPr>
              <w:t>326/13818 (2.4%)</w:t>
            </w:r>
            <w:r w:rsidRPr="00824A6B">
              <w:rPr>
                <w:sz w:val="20"/>
                <w:szCs w:val="20"/>
              </w:rPr>
              <w:br/>
              <w:t>Women:</w:t>
            </w:r>
            <w:r w:rsidRPr="00824A6B">
              <w:t xml:space="preserve"> </w:t>
            </w:r>
            <w:r w:rsidRPr="00824A6B">
              <w:rPr>
                <w:sz w:val="20"/>
                <w:szCs w:val="20"/>
              </w:rPr>
              <w:t>259/14741 (1.8%)</w:t>
            </w:r>
          </w:p>
        </w:tc>
        <w:tc>
          <w:tcPr>
            <w:tcW w:w="647" w:type="pct"/>
            <w:tcBorders>
              <w:top w:val="nil"/>
              <w:left w:val="nil"/>
              <w:bottom w:val="nil"/>
              <w:right w:val="nil"/>
            </w:tcBorders>
          </w:tcPr>
          <w:p w14:paraId="6BD51B80"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0.5%</w:t>
            </w:r>
            <w:r w:rsidRPr="00824A6B">
              <w:rPr>
                <w:sz w:val="20"/>
                <w:szCs w:val="20"/>
              </w:rPr>
              <w:br/>
              <w:t>Cancer: 1.7%</w:t>
            </w:r>
          </w:p>
        </w:tc>
      </w:tr>
      <w:tr w:rsidR="00A471C0" w:rsidRPr="00824A6B" w14:paraId="2BE8F35C" w14:textId="77777777" w:rsidTr="00DC554B">
        <w:trPr>
          <w:gridAfter w:val="1"/>
          <w:wAfter w:w="488" w:type="pct"/>
          <w:trHeight w:val="254"/>
        </w:trPr>
        <w:tc>
          <w:tcPr>
            <w:tcW w:w="49" w:type="pct"/>
            <w:tcBorders>
              <w:top w:val="nil"/>
              <w:left w:val="nil"/>
              <w:bottom w:val="nil"/>
              <w:right w:val="nil"/>
            </w:tcBorders>
            <w:shd w:val="clear" w:color="auto" w:fill="auto"/>
          </w:tcPr>
          <w:p w14:paraId="6032DC9E"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1A46800E"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1DAB46B8"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Immunostimulant (L03A)  in the last 3 months before death</w:t>
            </w:r>
          </w:p>
        </w:tc>
        <w:tc>
          <w:tcPr>
            <w:tcW w:w="594" w:type="pct"/>
            <w:tcBorders>
              <w:top w:val="nil"/>
              <w:left w:val="nil"/>
              <w:bottom w:val="nil"/>
              <w:right w:val="nil"/>
            </w:tcBorders>
          </w:tcPr>
          <w:p w14:paraId="4EC4CC12"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6ED5B676"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L03A</w:t>
            </w:r>
          </w:p>
        </w:tc>
        <w:tc>
          <w:tcPr>
            <w:tcW w:w="1431" w:type="pct"/>
            <w:tcBorders>
              <w:top w:val="nil"/>
              <w:left w:val="nil"/>
              <w:bottom w:val="nil"/>
              <w:right w:val="nil"/>
            </w:tcBorders>
          </w:tcPr>
          <w:p w14:paraId="17C5CA9A" w14:textId="77777777" w:rsidR="00A471C0" w:rsidRPr="00824A6B" w:rsidRDefault="00A471C0" w:rsidP="00DC554B">
            <w:pPr>
              <w:spacing w:before="0" w:line="240" w:lineRule="auto"/>
              <w:jc w:val="center"/>
              <w:rPr>
                <w:sz w:val="20"/>
                <w:szCs w:val="20"/>
              </w:rPr>
            </w:pPr>
            <w:r w:rsidRPr="00824A6B">
              <w:rPr>
                <w:sz w:val="20"/>
                <w:szCs w:val="20"/>
              </w:rPr>
              <w:t xml:space="preserve">Overall: 16/36667 (0.0%) </w:t>
            </w:r>
            <w:r w:rsidRPr="00824A6B">
              <w:rPr>
                <w:sz w:val="20"/>
                <w:szCs w:val="20"/>
              </w:rPr>
              <w:br/>
              <w:t>Men:</w:t>
            </w:r>
            <w:r w:rsidRPr="00824A6B">
              <w:t xml:space="preserve"> </w:t>
            </w:r>
            <w:r w:rsidRPr="00824A6B">
              <w:rPr>
                <w:sz w:val="20"/>
                <w:szCs w:val="20"/>
              </w:rPr>
              <w:t>6/20101 (0.0%)</w:t>
            </w:r>
            <w:r w:rsidRPr="00824A6B">
              <w:rPr>
                <w:sz w:val="20"/>
                <w:szCs w:val="20"/>
              </w:rPr>
              <w:br/>
              <w:t>Women:</w:t>
            </w:r>
            <w:r w:rsidRPr="00824A6B">
              <w:t xml:space="preserve"> </w:t>
            </w:r>
            <w:r w:rsidRPr="00824A6B">
              <w:rPr>
                <w:sz w:val="20"/>
                <w:szCs w:val="20"/>
              </w:rPr>
              <w:t>10/16566 (0.1%)</w:t>
            </w:r>
          </w:p>
        </w:tc>
        <w:tc>
          <w:tcPr>
            <w:tcW w:w="647" w:type="pct"/>
            <w:tcBorders>
              <w:top w:val="nil"/>
              <w:left w:val="nil"/>
              <w:bottom w:val="nil"/>
              <w:right w:val="nil"/>
            </w:tcBorders>
          </w:tcPr>
          <w:p w14:paraId="19FA21A2"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0.0 %</w:t>
            </w:r>
            <w:r w:rsidRPr="00824A6B">
              <w:rPr>
                <w:sz w:val="20"/>
                <w:szCs w:val="20"/>
              </w:rPr>
              <w:br/>
              <w:t>Cancer: 0.1%</w:t>
            </w:r>
          </w:p>
        </w:tc>
      </w:tr>
      <w:tr w:rsidR="00A471C0" w:rsidRPr="00824A6B" w14:paraId="39359CF8" w14:textId="77777777" w:rsidTr="00DC554B">
        <w:trPr>
          <w:gridAfter w:val="1"/>
          <w:wAfter w:w="488" w:type="pct"/>
          <w:trHeight w:val="254"/>
        </w:trPr>
        <w:tc>
          <w:tcPr>
            <w:tcW w:w="49" w:type="pct"/>
            <w:tcBorders>
              <w:top w:val="nil"/>
              <w:left w:val="nil"/>
              <w:bottom w:val="nil"/>
              <w:right w:val="nil"/>
            </w:tcBorders>
            <w:shd w:val="clear" w:color="auto" w:fill="auto"/>
          </w:tcPr>
          <w:p w14:paraId="22CCCA0B"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256FD5A0"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4E63157E"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Immunosuppressants (L04A) in the last 3 months before death</w:t>
            </w:r>
          </w:p>
        </w:tc>
        <w:tc>
          <w:tcPr>
            <w:tcW w:w="594" w:type="pct"/>
            <w:tcBorders>
              <w:top w:val="nil"/>
              <w:left w:val="nil"/>
              <w:bottom w:val="nil"/>
              <w:right w:val="nil"/>
            </w:tcBorders>
          </w:tcPr>
          <w:p w14:paraId="4A3C6FB8"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0B96C3BC"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L04A</w:t>
            </w:r>
          </w:p>
        </w:tc>
        <w:tc>
          <w:tcPr>
            <w:tcW w:w="1431" w:type="pct"/>
            <w:tcBorders>
              <w:top w:val="nil"/>
              <w:left w:val="nil"/>
              <w:bottom w:val="nil"/>
              <w:right w:val="nil"/>
            </w:tcBorders>
          </w:tcPr>
          <w:p w14:paraId="31DFA743" w14:textId="77777777" w:rsidR="00A471C0" w:rsidRPr="00824A6B" w:rsidRDefault="00A471C0" w:rsidP="00DC554B">
            <w:pPr>
              <w:spacing w:before="0" w:line="240" w:lineRule="auto"/>
              <w:jc w:val="center"/>
              <w:rPr>
                <w:sz w:val="20"/>
                <w:szCs w:val="20"/>
              </w:rPr>
            </w:pPr>
            <w:r w:rsidRPr="00824A6B">
              <w:rPr>
                <w:sz w:val="20"/>
                <w:szCs w:val="20"/>
              </w:rPr>
              <w:t xml:space="preserve">Overall: 21/36217 (0.1%) </w:t>
            </w:r>
            <w:r w:rsidRPr="00824A6B">
              <w:rPr>
                <w:sz w:val="20"/>
                <w:szCs w:val="20"/>
              </w:rPr>
              <w:br/>
              <w:t>Men:</w:t>
            </w:r>
            <w:r w:rsidRPr="00824A6B">
              <w:t xml:space="preserve"> </w:t>
            </w:r>
            <w:r w:rsidRPr="00824A6B">
              <w:rPr>
                <w:sz w:val="20"/>
                <w:szCs w:val="20"/>
              </w:rPr>
              <w:t>16/19897 (0.1%)</w:t>
            </w:r>
            <w:r w:rsidRPr="00824A6B">
              <w:rPr>
                <w:sz w:val="20"/>
                <w:szCs w:val="20"/>
              </w:rPr>
              <w:br/>
              <w:t>Women:</w:t>
            </w:r>
            <w:r w:rsidRPr="00824A6B">
              <w:t xml:space="preserve"> </w:t>
            </w:r>
            <w:r w:rsidRPr="00824A6B">
              <w:rPr>
                <w:sz w:val="20"/>
                <w:szCs w:val="20"/>
              </w:rPr>
              <w:t>5/16320 (0.0%)</w:t>
            </w:r>
          </w:p>
        </w:tc>
        <w:tc>
          <w:tcPr>
            <w:tcW w:w="647" w:type="pct"/>
            <w:tcBorders>
              <w:top w:val="nil"/>
              <w:left w:val="nil"/>
              <w:bottom w:val="nil"/>
              <w:right w:val="nil"/>
            </w:tcBorders>
          </w:tcPr>
          <w:p w14:paraId="6C20965F"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0.2%</w:t>
            </w:r>
            <w:r w:rsidRPr="00824A6B">
              <w:rPr>
                <w:sz w:val="20"/>
                <w:szCs w:val="20"/>
              </w:rPr>
              <w:br/>
              <w:t>Cancer: 0.3%</w:t>
            </w:r>
          </w:p>
        </w:tc>
      </w:tr>
      <w:tr w:rsidR="00A471C0" w:rsidRPr="00824A6B" w14:paraId="1F135571" w14:textId="77777777" w:rsidTr="00DC554B">
        <w:trPr>
          <w:gridAfter w:val="1"/>
          <w:wAfter w:w="488" w:type="pct"/>
          <w:trHeight w:val="254"/>
        </w:trPr>
        <w:tc>
          <w:tcPr>
            <w:tcW w:w="49" w:type="pct"/>
            <w:tcBorders>
              <w:top w:val="nil"/>
              <w:left w:val="nil"/>
              <w:bottom w:val="nil"/>
              <w:right w:val="nil"/>
            </w:tcBorders>
            <w:shd w:val="clear" w:color="auto" w:fill="auto"/>
          </w:tcPr>
          <w:p w14:paraId="58D3A3A5"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nil"/>
              <w:right w:val="nil"/>
            </w:tcBorders>
          </w:tcPr>
          <w:p w14:paraId="4A39CAB5"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bottom w:val="nil"/>
              <w:right w:val="nil"/>
            </w:tcBorders>
          </w:tcPr>
          <w:p w14:paraId="26224C76"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Bisphosphonates and other osteoporosis drugs (M05B) in the last 3 months before death</w:t>
            </w:r>
          </w:p>
        </w:tc>
        <w:tc>
          <w:tcPr>
            <w:tcW w:w="594" w:type="pct"/>
            <w:tcBorders>
              <w:top w:val="nil"/>
              <w:left w:val="nil"/>
              <w:bottom w:val="nil"/>
              <w:right w:val="nil"/>
            </w:tcBorders>
          </w:tcPr>
          <w:p w14:paraId="0CDC0205"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bottom w:val="nil"/>
              <w:right w:val="nil"/>
            </w:tcBorders>
          </w:tcPr>
          <w:p w14:paraId="6F46214D"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M05B</w:t>
            </w:r>
          </w:p>
        </w:tc>
        <w:tc>
          <w:tcPr>
            <w:tcW w:w="1431" w:type="pct"/>
            <w:tcBorders>
              <w:top w:val="nil"/>
              <w:left w:val="nil"/>
              <w:bottom w:val="nil"/>
              <w:right w:val="nil"/>
            </w:tcBorders>
          </w:tcPr>
          <w:p w14:paraId="70787C9C" w14:textId="77777777" w:rsidR="00A471C0" w:rsidRPr="00824A6B" w:rsidRDefault="00A471C0" w:rsidP="00DC554B">
            <w:pPr>
              <w:spacing w:before="0" w:line="240" w:lineRule="auto"/>
              <w:jc w:val="center"/>
              <w:rPr>
                <w:sz w:val="20"/>
                <w:szCs w:val="20"/>
              </w:rPr>
            </w:pPr>
            <w:r w:rsidRPr="00824A6B">
              <w:rPr>
                <w:sz w:val="20"/>
                <w:szCs w:val="20"/>
              </w:rPr>
              <w:t xml:space="preserve">Overall: 251/34558 (0.7%) </w:t>
            </w:r>
            <w:r w:rsidRPr="00824A6B">
              <w:rPr>
                <w:sz w:val="20"/>
                <w:szCs w:val="20"/>
              </w:rPr>
              <w:br/>
              <w:t>Men:</w:t>
            </w:r>
            <w:r w:rsidRPr="00824A6B">
              <w:t xml:space="preserve"> </w:t>
            </w:r>
            <w:r w:rsidRPr="00824A6B">
              <w:rPr>
                <w:sz w:val="20"/>
                <w:szCs w:val="20"/>
              </w:rPr>
              <w:t>118/19365 (0.6%)</w:t>
            </w:r>
            <w:r w:rsidRPr="00824A6B">
              <w:rPr>
                <w:sz w:val="20"/>
                <w:szCs w:val="20"/>
              </w:rPr>
              <w:br/>
              <w:t>Women:</w:t>
            </w:r>
            <w:r w:rsidRPr="00824A6B">
              <w:t xml:space="preserve"> </w:t>
            </w:r>
            <w:r w:rsidRPr="00824A6B">
              <w:rPr>
                <w:sz w:val="20"/>
                <w:szCs w:val="20"/>
              </w:rPr>
              <w:t>133/15193 (0.9%)</w:t>
            </w:r>
          </w:p>
        </w:tc>
        <w:tc>
          <w:tcPr>
            <w:tcW w:w="647" w:type="pct"/>
            <w:tcBorders>
              <w:top w:val="nil"/>
              <w:left w:val="nil"/>
              <w:bottom w:val="nil"/>
              <w:right w:val="nil"/>
            </w:tcBorders>
          </w:tcPr>
          <w:p w14:paraId="59514D67"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286 / 55747 (0.5%)</w:t>
            </w:r>
            <w:r w:rsidRPr="00824A6B">
              <w:rPr>
                <w:sz w:val="20"/>
                <w:szCs w:val="20"/>
              </w:rPr>
              <w:br/>
              <w:t>Cancer: 114 / 15483 (0.7%)</w:t>
            </w:r>
          </w:p>
        </w:tc>
      </w:tr>
      <w:tr w:rsidR="00A471C0" w:rsidRPr="00824A6B" w14:paraId="0E7C8638" w14:textId="77777777" w:rsidTr="00DC554B">
        <w:trPr>
          <w:gridAfter w:val="1"/>
          <w:wAfter w:w="488" w:type="pct"/>
          <w:trHeight w:val="254"/>
        </w:trPr>
        <w:tc>
          <w:tcPr>
            <w:tcW w:w="49" w:type="pct"/>
            <w:tcBorders>
              <w:top w:val="nil"/>
              <w:left w:val="nil"/>
              <w:bottom w:val="nil"/>
              <w:right w:val="nil"/>
            </w:tcBorders>
            <w:shd w:val="clear" w:color="auto" w:fill="auto"/>
          </w:tcPr>
          <w:p w14:paraId="43C18E8B"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right w:val="nil"/>
            </w:tcBorders>
          </w:tcPr>
          <w:p w14:paraId="738630B3"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right w:val="nil"/>
            </w:tcBorders>
          </w:tcPr>
          <w:p w14:paraId="7E074ACB" w14:textId="77777777" w:rsidR="00A471C0" w:rsidRPr="00824A6B" w:rsidRDefault="00A471C0" w:rsidP="00DC554B">
            <w:pPr>
              <w:spacing w:before="0" w:line="240" w:lineRule="auto"/>
              <w:jc w:val="center"/>
              <w:rPr>
                <w:sz w:val="20"/>
                <w:szCs w:val="20"/>
              </w:rPr>
            </w:pPr>
            <w:r>
              <w:rPr>
                <w:color w:val="000000"/>
                <w:sz w:val="20"/>
                <w:szCs w:val="20"/>
              </w:rPr>
              <w:t>N</w:t>
            </w:r>
            <w:r w:rsidRPr="00824A6B">
              <w:rPr>
                <w:color w:val="000000"/>
                <w:sz w:val="20"/>
                <w:szCs w:val="20"/>
              </w:rPr>
              <w:t>umber of older adults who initiated the use of  Antidementia drugs (N06D) in the last 3 months before death</w:t>
            </w:r>
          </w:p>
        </w:tc>
        <w:tc>
          <w:tcPr>
            <w:tcW w:w="594" w:type="pct"/>
            <w:tcBorders>
              <w:top w:val="nil"/>
              <w:left w:val="nil"/>
              <w:right w:val="nil"/>
            </w:tcBorders>
          </w:tcPr>
          <w:p w14:paraId="78CD530A" w14:textId="77777777" w:rsidR="00A471C0" w:rsidRPr="00824A6B" w:rsidRDefault="00A471C0" w:rsidP="00DC554B">
            <w:pPr>
              <w:spacing w:before="0" w:line="240" w:lineRule="auto"/>
              <w:jc w:val="center"/>
              <w:rPr>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right w:val="nil"/>
            </w:tcBorders>
          </w:tcPr>
          <w:p w14:paraId="77F7AC3A" w14:textId="77777777" w:rsidR="00A471C0" w:rsidRPr="00824A6B" w:rsidRDefault="00A471C0" w:rsidP="00DC554B">
            <w:pPr>
              <w:spacing w:before="0" w:line="240" w:lineRule="auto"/>
              <w:jc w:val="center"/>
              <w:rPr>
                <w:sz w:val="20"/>
                <w:szCs w:val="20"/>
              </w:rPr>
            </w:pPr>
            <w:r w:rsidRPr="003100E4">
              <w:rPr>
                <w:sz w:val="20"/>
                <w:szCs w:val="20"/>
              </w:rPr>
              <w:t xml:space="preserve">ATC: </w:t>
            </w:r>
            <w:r w:rsidRPr="00824A6B">
              <w:rPr>
                <w:color w:val="000000"/>
                <w:sz w:val="20"/>
                <w:szCs w:val="20"/>
              </w:rPr>
              <w:t>N06D</w:t>
            </w:r>
          </w:p>
        </w:tc>
        <w:tc>
          <w:tcPr>
            <w:tcW w:w="1431" w:type="pct"/>
            <w:tcBorders>
              <w:top w:val="nil"/>
              <w:left w:val="nil"/>
              <w:right w:val="nil"/>
            </w:tcBorders>
          </w:tcPr>
          <w:p w14:paraId="7397282D" w14:textId="77777777" w:rsidR="00A471C0" w:rsidRPr="00824A6B" w:rsidRDefault="00A471C0" w:rsidP="00DC554B">
            <w:pPr>
              <w:spacing w:before="0" w:line="240" w:lineRule="auto"/>
              <w:jc w:val="center"/>
              <w:rPr>
                <w:sz w:val="20"/>
                <w:szCs w:val="20"/>
              </w:rPr>
            </w:pPr>
            <w:r w:rsidRPr="00824A6B">
              <w:rPr>
                <w:sz w:val="20"/>
                <w:szCs w:val="20"/>
              </w:rPr>
              <w:t xml:space="preserve">Overall: 77/35268 (0.2%) </w:t>
            </w:r>
            <w:r w:rsidRPr="00824A6B">
              <w:rPr>
                <w:sz w:val="20"/>
                <w:szCs w:val="20"/>
              </w:rPr>
              <w:br/>
              <w:t>Men:</w:t>
            </w:r>
            <w:r w:rsidRPr="00824A6B">
              <w:t xml:space="preserve"> </w:t>
            </w:r>
            <w:r w:rsidRPr="00824A6B">
              <w:rPr>
                <w:sz w:val="20"/>
                <w:szCs w:val="20"/>
              </w:rPr>
              <w:t>44/19328 (0.2%)</w:t>
            </w:r>
            <w:r w:rsidRPr="00824A6B">
              <w:rPr>
                <w:sz w:val="20"/>
                <w:szCs w:val="20"/>
              </w:rPr>
              <w:br/>
              <w:t>Women:</w:t>
            </w:r>
            <w:r w:rsidRPr="00824A6B">
              <w:t xml:space="preserve"> </w:t>
            </w:r>
            <w:r w:rsidRPr="00824A6B">
              <w:rPr>
                <w:sz w:val="20"/>
                <w:szCs w:val="20"/>
              </w:rPr>
              <w:t>33/15940 (0.2%)</w:t>
            </w:r>
          </w:p>
        </w:tc>
        <w:tc>
          <w:tcPr>
            <w:tcW w:w="647" w:type="pct"/>
            <w:tcBorders>
              <w:top w:val="nil"/>
              <w:left w:val="nil"/>
              <w:right w:val="nil"/>
            </w:tcBorders>
          </w:tcPr>
          <w:p w14:paraId="08ED30F9" w14:textId="77777777" w:rsidR="00A471C0" w:rsidRPr="00824A6B" w:rsidRDefault="00A471C0" w:rsidP="00DC554B">
            <w:pPr>
              <w:spacing w:before="0" w:line="240" w:lineRule="auto"/>
              <w:jc w:val="center"/>
              <w:rPr>
                <w:sz w:val="20"/>
                <w:szCs w:val="20"/>
              </w:rPr>
            </w:pPr>
            <w:r w:rsidRPr="00824A6B">
              <w:rPr>
                <w:sz w:val="20"/>
                <w:szCs w:val="20"/>
              </w:rPr>
              <w:t>Morin et al 2019</w:t>
            </w:r>
            <w:r w:rsidRPr="00824A6B">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PEVuZE5vdGU+PENpdGU+PEF1dGhvcj5Nb3JpbjwvQXV0aG9yPjxZZWFyPjIwMTk8L1llYXI+PFJl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[53]</w:t>
            </w:r>
            <w:r w:rsidRPr="00824A6B">
              <w:rPr>
                <w:sz w:val="20"/>
                <w:szCs w:val="20"/>
              </w:rPr>
              <w:fldChar w:fldCharType="end"/>
            </w:r>
            <w:r w:rsidRPr="00824A6B">
              <w:rPr>
                <w:sz w:val="20"/>
                <w:szCs w:val="20"/>
              </w:rPr>
              <w:br/>
              <w:t>Total: 359/52956 (0.7%)</w:t>
            </w:r>
            <w:r w:rsidRPr="00824A6B">
              <w:rPr>
                <w:sz w:val="20"/>
                <w:szCs w:val="20"/>
              </w:rPr>
              <w:br/>
              <w:t>Cancer: 35/15534 (0.2%)</w:t>
            </w:r>
          </w:p>
        </w:tc>
      </w:tr>
      <w:tr w:rsidR="00A471C0" w:rsidRPr="00824A6B" w14:paraId="78BCBC5F" w14:textId="77777777" w:rsidTr="00DC554B">
        <w:trPr>
          <w:trHeight w:val="254"/>
        </w:trPr>
        <w:tc>
          <w:tcPr>
            <w:tcW w:w="49" w:type="pct"/>
            <w:tcBorders>
              <w:top w:val="nil"/>
              <w:left w:val="nil"/>
              <w:bottom w:val="nil"/>
              <w:right w:val="nil"/>
            </w:tcBorders>
            <w:shd w:val="clear" w:color="auto" w:fill="auto"/>
          </w:tcPr>
          <w:p w14:paraId="5A35C9F0"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right w:val="nil"/>
            </w:tcBorders>
          </w:tcPr>
          <w:p w14:paraId="5C90F3D9" w14:textId="77777777" w:rsidR="00A471C0" w:rsidRPr="00824A6B" w:rsidRDefault="00A471C0" w:rsidP="00DC554B">
            <w:pPr>
              <w:widowControl w:val="0"/>
              <w:autoSpaceDE w:val="0"/>
              <w:autoSpaceDN w:val="0"/>
              <w:adjustRightInd w:val="0"/>
              <w:spacing w:before="0" w:line="240" w:lineRule="auto"/>
              <w:jc w:val="center"/>
              <w:rPr>
                <w:sz w:val="20"/>
                <w:szCs w:val="20"/>
              </w:rPr>
            </w:pPr>
            <w:r w:rsidRPr="00824A6B">
              <w:rPr>
                <w:sz w:val="20"/>
                <w:szCs w:val="20"/>
              </w:rPr>
              <w:t>Morin et al 2018</w:t>
            </w:r>
            <w:r w:rsidRPr="00824A6B">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PEVuZE5vdGU+PENpdGU+PEF1dGhvcj5Nb3JpbjwvQXV0aG9yPjxZZWFyPjIwMTg8L1llYXI+PFJl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sidRPr="00824A6B">
              <w:rPr>
                <w:sz w:val="20"/>
                <w:szCs w:val="20"/>
              </w:rPr>
              <w:fldChar w:fldCharType="separate"/>
            </w:r>
            <w:r>
              <w:rPr>
                <w:noProof/>
                <w:sz w:val="20"/>
                <w:szCs w:val="20"/>
              </w:rPr>
              <w:t>[45]</w:t>
            </w:r>
            <w:r w:rsidRPr="00824A6B">
              <w:rPr>
                <w:sz w:val="20"/>
                <w:szCs w:val="20"/>
              </w:rPr>
              <w:fldChar w:fldCharType="end"/>
            </w:r>
          </w:p>
        </w:tc>
        <w:tc>
          <w:tcPr>
            <w:tcW w:w="776" w:type="pct"/>
            <w:tcBorders>
              <w:top w:val="nil"/>
              <w:left w:val="nil"/>
              <w:right w:val="nil"/>
            </w:tcBorders>
          </w:tcPr>
          <w:p w14:paraId="3FE7A8BE" w14:textId="77777777" w:rsidR="00A471C0" w:rsidRPr="008416CF" w:rsidRDefault="00A471C0" w:rsidP="00DC554B">
            <w:pPr>
              <w:spacing w:before="0" w:line="240" w:lineRule="auto"/>
              <w:jc w:val="center"/>
              <w:rPr>
                <w:color w:val="000000"/>
                <w:sz w:val="20"/>
                <w:szCs w:val="20"/>
              </w:rPr>
            </w:pPr>
            <w:r w:rsidRPr="008416CF">
              <w:rPr>
                <w:color w:val="000000" w:themeColor="text1"/>
                <w:sz w:val="20"/>
                <w:szCs w:val="20"/>
              </w:rPr>
              <w:t xml:space="preserve">No. of older adults who </w:t>
            </w:r>
            <w:r w:rsidRPr="005561EE">
              <w:rPr>
                <w:color w:val="000000" w:themeColor="text1"/>
                <w:sz w:val="20"/>
                <w:szCs w:val="20"/>
              </w:rPr>
              <w:t>initiated the use of often inadequate drugs*</w:t>
            </w:r>
            <w:r w:rsidRPr="008416CF">
              <w:rPr>
                <w:color w:val="000000" w:themeColor="text1"/>
                <w:sz w:val="20"/>
                <w:szCs w:val="20"/>
              </w:rPr>
              <w:t xml:space="preserve"> </w:t>
            </w:r>
          </w:p>
        </w:tc>
        <w:tc>
          <w:tcPr>
            <w:tcW w:w="594" w:type="pct"/>
            <w:tcBorders>
              <w:top w:val="nil"/>
              <w:left w:val="nil"/>
              <w:right w:val="nil"/>
            </w:tcBorders>
          </w:tcPr>
          <w:p w14:paraId="354163DB" w14:textId="77777777" w:rsidR="00A471C0" w:rsidRPr="00824A6B" w:rsidRDefault="00A471C0" w:rsidP="00DC554B">
            <w:pPr>
              <w:spacing w:before="0" w:line="240" w:lineRule="auto"/>
              <w:jc w:val="center"/>
              <w:rPr>
                <w:color w:val="000000"/>
                <w:sz w:val="20"/>
                <w:szCs w:val="20"/>
              </w:rPr>
            </w:pPr>
            <w:r w:rsidRPr="00824A6B">
              <w:rPr>
                <w:color w:val="000000"/>
                <w:sz w:val="20"/>
                <w:szCs w:val="20"/>
              </w:rPr>
              <w:t>All older adults (≥ 75 years) in the cohort who had not been treated with the same drug during the 9-month period prior</w:t>
            </w:r>
          </w:p>
        </w:tc>
        <w:tc>
          <w:tcPr>
            <w:tcW w:w="457" w:type="pct"/>
            <w:tcBorders>
              <w:top w:val="nil"/>
              <w:left w:val="nil"/>
              <w:right w:val="nil"/>
            </w:tcBorders>
          </w:tcPr>
          <w:p w14:paraId="28A09271" w14:textId="77777777" w:rsidR="00A471C0" w:rsidRPr="003100E4" w:rsidRDefault="00A471C0" w:rsidP="00DC554B">
            <w:pPr>
              <w:spacing w:before="0" w:line="240" w:lineRule="auto"/>
              <w:jc w:val="center"/>
              <w:rPr>
                <w:sz w:val="20"/>
                <w:szCs w:val="20"/>
              </w:rPr>
            </w:pPr>
            <w:r>
              <w:rPr>
                <w:sz w:val="20"/>
                <w:szCs w:val="20"/>
              </w:rPr>
              <w:t>-</w:t>
            </w:r>
          </w:p>
        </w:tc>
        <w:tc>
          <w:tcPr>
            <w:tcW w:w="1431" w:type="pct"/>
            <w:tcBorders>
              <w:top w:val="nil"/>
              <w:left w:val="nil"/>
              <w:right w:val="nil"/>
            </w:tcBorders>
          </w:tcPr>
          <w:p w14:paraId="331EB046" w14:textId="77777777" w:rsidR="00A471C0" w:rsidRPr="00824A6B" w:rsidRDefault="00A471C0" w:rsidP="00DC554B">
            <w:pPr>
              <w:spacing w:before="0" w:line="240" w:lineRule="auto"/>
              <w:jc w:val="center"/>
              <w:rPr>
                <w:sz w:val="20"/>
                <w:szCs w:val="20"/>
              </w:rPr>
            </w:pPr>
            <w:r w:rsidRPr="00525E0D">
              <w:rPr>
                <w:sz w:val="20"/>
                <w:szCs w:val="20"/>
              </w:rPr>
              <w:t>4729/36743 (12.9%)</w:t>
            </w:r>
          </w:p>
        </w:tc>
        <w:tc>
          <w:tcPr>
            <w:tcW w:w="647" w:type="pct"/>
            <w:tcBorders>
              <w:top w:val="nil"/>
              <w:left w:val="nil"/>
              <w:right w:val="nil"/>
            </w:tcBorders>
          </w:tcPr>
          <w:p w14:paraId="3B5D4240" w14:textId="77777777" w:rsidR="00A471C0" w:rsidRPr="00824A6B" w:rsidRDefault="00A471C0" w:rsidP="00DC554B">
            <w:pPr>
              <w:spacing w:before="0" w:line="240" w:lineRule="auto"/>
              <w:jc w:val="center"/>
              <w:rPr>
                <w:sz w:val="20"/>
                <w:szCs w:val="20"/>
              </w:rPr>
            </w:pPr>
            <w:r>
              <w:rPr>
                <w:sz w:val="20"/>
                <w:szCs w:val="20"/>
              </w:rPr>
              <w:t>-</w:t>
            </w:r>
          </w:p>
        </w:tc>
        <w:tc>
          <w:tcPr>
            <w:tcW w:w="488" w:type="pct"/>
          </w:tcPr>
          <w:p w14:paraId="03C35C68" w14:textId="77777777" w:rsidR="00A471C0" w:rsidRPr="00824A6B" w:rsidRDefault="00A471C0" w:rsidP="00DC554B">
            <w:pPr>
              <w:spacing w:before="0" w:after="0" w:line="240" w:lineRule="auto"/>
              <w:jc w:val="left"/>
            </w:pPr>
          </w:p>
        </w:tc>
      </w:tr>
      <w:tr w:rsidR="00A471C0" w:rsidRPr="00824A6B" w14:paraId="53D8068C" w14:textId="77777777" w:rsidTr="00DC554B">
        <w:trPr>
          <w:gridAfter w:val="1"/>
          <w:wAfter w:w="488" w:type="pct"/>
          <w:trHeight w:val="254"/>
        </w:trPr>
        <w:tc>
          <w:tcPr>
            <w:tcW w:w="49" w:type="pct"/>
            <w:tcBorders>
              <w:top w:val="nil"/>
              <w:left w:val="nil"/>
              <w:bottom w:val="nil"/>
              <w:right w:val="nil"/>
            </w:tcBorders>
            <w:shd w:val="clear" w:color="auto" w:fill="auto"/>
          </w:tcPr>
          <w:p w14:paraId="7B938A5C" w14:textId="77777777" w:rsidR="00A471C0" w:rsidRPr="00824A6B" w:rsidRDefault="00A471C0" w:rsidP="00DC554B">
            <w:pPr>
              <w:widowControl w:val="0"/>
              <w:autoSpaceDE w:val="0"/>
              <w:autoSpaceDN w:val="0"/>
              <w:adjustRightInd w:val="0"/>
              <w:spacing w:before="0" w:line="240" w:lineRule="auto"/>
              <w:ind w:left="102"/>
              <w:jc w:val="left"/>
              <w:rPr>
                <w:color w:val="000000"/>
                <w:sz w:val="20"/>
                <w:szCs w:val="20"/>
                <w:lang w:eastAsia="en-GB"/>
              </w:rPr>
            </w:pPr>
          </w:p>
        </w:tc>
        <w:tc>
          <w:tcPr>
            <w:tcW w:w="558" w:type="pct"/>
            <w:tcBorders>
              <w:top w:val="nil"/>
              <w:left w:val="nil"/>
              <w:bottom w:val="single" w:sz="4" w:space="0" w:color="auto"/>
              <w:right w:val="nil"/>
            </w:tcBorders>
          </w:tcPr>
          <w:p w14:paraId="662FE361" w14:textId="77777777" w:rsidR="00A471C0" w:rsidRPr="00824A6B" w:rsidRDefault="00A471C0" w:rsidP="00DC554B">
            <w:pPr>
              <w:widowControl w:val="0"/>
              <w:autoSpaceDE w:val="0"/>
              <w:autoSpaceDN w:val="0"/>
              <w:adjustRightInd w:val="0"/>
              <w:spacing w:before="0" w:line="240" w:lineRule="auto"/>
              <w:jc w:val="center"/>
              <w:rPr>
                <w:sz w:val="20"/>
                <w:szCs w:val="20"/>
              </w:rPr>
            </w:pPr>
          </w:p>
        </w:tc>
        <w:tc>
          <w:tcPr>
            <w:tcW w:w="776" w:type="pct"/>
            <w:tcBorders>
              <w:top w:val="nil"/>
              <w:left w:val="nil"/>
              <w:bottom w:val="single" w:sz="4" w:space="0" w:color="auto"/>
              <w:right w:val="nil"/>
            </w:tcBorders>
          </w:tcPr>
          <w:p w14:paraId="5632F919" w14:textId="77777777" w:rsidR="00A471C0" w:rsidRPr="00824A6B" w:rsidRDefault="00A471C0" w:rsidP="00DC554B">
            <w:pPr>
              <w:spacing w:before="0" w:line="240" w:lineRule="auto"/>
              <w:jc w:val="center"/>
              <w:rPr>
                <w:color w:val="000000"/>
                <w:sz w:val="20"/>
                <w:szCs w:val="20"/>
              </w:rPr>
            </w:pPr>
          </w:p>
        </w:tc>
        <w:tc>
          <w:tcPr>
            <w:tcW w:w="594" w:type="pct"/>
            <w:tcBorders>
              <w:top w:val="nil"/>
              <w:left w:val="nil"/>
              <w:bottom w:val="single" w:sz="4" w:space="0" w:color="auto"/>
              <w:right w:val="nil"/>
            </w:tcBorders>
          </w:tcPr>
          <w:p w14:paraId="7C8B0D65" w14:textId="77777777" w:rsidR="00A471C0" w:rsidRPr="00824A6B" w:rsidRDefault="00A471C0" w:rsidP="00DC554B">
            <w:pPr>
              <w:spacing w:before="0" w:line="240" w:lineRule="auto"/>
              <w:jc w:val="center"/>
              <w:rPr>
                <w:color w:val="000000"/>
                <w:sz w:val="20"/>
                <w:szCs w:val="20"/>
              </w:rPr>
            </w:pPr>
          </w:p>
        </w:tc>
        <w:tc>
          <w:tcPr>
            <w:tcW w:w="457" w:type="pct"/>
            <w:tcBorders>
              <w:top w:val="nil"/>
              <w:left w:val="nil"/>
              <w:bottom w:val="single" w:sz="4" w:space="0" w:color="auto"/>
              <w:right w:val="nil"/>
            </w:tcBorders>
          </w:tcPr>
          <w:p w14:paraId="7D8DC94F" w14:textId="77777777" w:rsidR="00A471C0" w:rsidRPr="003100E4" w:rsidRDefault="00A471C0" w:rsidP="00DC554B">
            <w:pPr>
              <w:spacing w:before="0" w:line="240" w:lineRule="auto"/>
              <w:jc w:val="center"/>
              <w:rPr>
                <w:sz w:val="20"/>
                <w:szCs w:val="20"/>
              </w:rPr>
            </w:pPr>
          </w:p>
        </w:tc>
        <w:tc>
          <w:tcPr>
            <w:tcW w:w="1431" w:type="pct"/>
            <w:tcBorders>
              <w:top w:val="nil"/>
              <w:left w:val="nil"/>
              <w:bottom w:val="single" w:sz="4" w:space="0" w:color="auto"/>
              <w:right w:val="nil"/>
            </w:tcBorders>
          </w:tcPr>
          <w:p w14:paraId="4370D203" w14:textId="77777777" w:rsidR="00A471C0" w:rsidRPr="00824A6B" w:rsidRDefault="00A471C0" w:rsidP="00DC554B">
            <w:pPr>
              <w:spacing w:before="0" w:line="240" w:lineRule="auto"/>
              <w:jc w:val="center"/>
              <w:rPr>
                <w:sz w:val="20"/>
                <w:szCs w:val="20"/>
              </w:rPr>
            </w:pPr>
          </w:p>
        </w:tc>
        <w:tc>
          <w:tcPr>
            <w:tcW w:w="647" w:type="pct"/>
            <w:tcBorders>
              <w:top w:val="nil"/>
              <w:left w:val="nil"/>
              <w:bottom w:val="single" w:sz="4" w:space="0" w:color="auto"/>
              <w:right w:val="nil"/>
            </w:tcBorders>
          </w:tcPr>
          <w:p w14:paraId="5A358FBC" w14:textId="77777777" w:rsidR="00A471C0" w:rsidRPr="00824A6B" w:rsidRDefault="00A471C0" w:rsidP="00DC554B">
            <w:pPr>
              <w:spacing w:before="0" w:line="240" w:lineRule="auto"/>
              <w:jc w:val="center"/>
              <w:rPr>
                <w:sz w:val="20"/>
                <w:szCs w:val="20"/>
              </w:rPr>
            </w:pPr>
          </w:p>
        </w:tc>
      </w:tr>
    </w:tbl>
    <w:p w14:paraId="21800E3D" w14:textId="77777777" w:rsidR="00A471C0" w:rsidRPr="00145491" w:rsidRDefault="00A471C0" w:rsidP="00A471C0">
      <w:pPr>
        <w:pStyle w:val="Caption"/>
        <w:keepNext/>
        <w:rPr>
          <w:color w:val="auto"/>
        </w:rPr>
      </w:pPr>
      <w:r>
        <w:rPr>
          <w:rStyle w:val="IntenseReference"/>
          <w:b w:val="0"/>
          <w:bCs w:val="0"/>
          <w:smallCaps w:val="0"/>
          <w:color w:val="auto"/>
          <w:spacing w:val="0"/>
        </w:rPr>
        <w:t>Abbreviations; ATC=</w:t>
      </w:r>
      <w:r w:rsidRPr="002A1A8D">
        <w:rPr>
          <w:rStyle w:val="IntenseReference"/>
          <w:color w:val="auto"/>
          <w:spacing w:val="0"/>
        </w:rPr>
        <w:t xml:space="preserve"> </w:t>
      </w:r>
      <w:r w:rsidRPr="002A1A8D">
        <w:rPr>
          <w:rStyle w:val="IntenseReference"/>
          <w:b w:val="0"/>
          <w:bCs w:val="0"/>
          <w:smallCaps w:val="0"/>
          <w:color w:val="auto"/>
          <w:spacing w:val="0"/>
        </w:rPr>
        <w:t>Anatomical Therapeutic Chemical Classification System</w:t>
      </w:r>
      <w:r>
        <w:rPr>
          <w:rStyle w:val="IntenseReference"/>
          <w:b w:val="0"/>
          <w:bCs w:val="0"/>
          <w:smallCaps w:val="0"/>
          <w:color w:val="auto"/>
          <w:spacing w:val="0"/>
        </w:rPr>
        <w:t>;</w:t>
      </w:r>
    </w:p>
    <w:p w14:paraId="48AF0AC8" w14:textId="77777777" w:rsidR="00A471C0" w:rsidRDefault="00A471C0" w:rsidP="00A471C0"/>
    <w:p w14:paraId="6BCF03F9" w14:textId="53D0EC13" w:rsidR="00C424BA" w:rsidRPr="00145491" w:rsidRDefault="00C424BA" w:rsidP="00A471C0">
      <w:pPr>
        <w:pStyle w:val="Heading2"/>
      </w:pPr>
    </w:p>
    <w:sectPr w:rsidR="00C424BA" w:rsidRPr="00145491" w:rsidSect="00131966">
      <w:footerReference w:type="even" r:id="rId17"/>
      <w:footerReference w:type="default" r:id="rId1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FD2FC" w14:textId="77777777" w:rsidR="006102D0" w:rsidRDefault="006102D0" w:rsidP="008C5F14">
      <w:r>
        <w:separator/>
      </w:r>
    </w:p>
    <w:p w14:paraId="75CDDC25" w14:textId="77777777" w:rsidR="006102D0" w:rsidRDefault="006102D0"/>
  </w:endnote>
  <w:endnote w:type="continuationSeparator" w:id="0">
    <w:p w14:paraId="4CEE4501" w14:textId="77777777" w:rsidR="006102D0" w:rsidRDefault="006102D0" w:rsidP="008C5F14">
      <w:r>
        <w:continuationSeparator/>
      </w:r>
    </w:p>
    <w:p w14:paraId="6BDA1A31" w14:textId="77777777" w:rsidR="006102D0" w:rsidRDefault="00610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Gill Sans">
    <w:altName w:val="Gill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B093F" w14:textId="77777777" w:rsidR="00A471C0" w:rsidRDefault="00A471C0" w:rsidP="005B431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AE9ABE" w14:textId="77777777" w:rsidR="00A471C0" w:rsidRDefault="00A47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485D8" w14:textId="25721DE0" w:rsidR="00A471C0" w:rsidRDefault="00A471C0" w:rsidP="005E1B0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r>
      <w:rPr>
        <w:rStyle w:val="PageNumber"/>
      </w:rPr>
      <w:t xml:space="preserve"> /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62</w:t>
    </w:r>
    <w:r>
      <w:rPr>
        <w:rStyle w:val="PageNumber"/>
      </w:rPr>
      <w:fldChar w:fldCharType="end"/>
    </w:r>
  </w:p>
  <w:p w14:paraId="0DFF680B" w14:textId="77777777" w:rsidR="00A471C0" w:rsidRPr="005B431B" w:rsidRDefault="00A471C0" w:rsidP="005B431B">
    <w:pPr>
      <w:pStyle w:val="Footer"/>
      <w:tabs>
        <w:tab w:val="clear" w:pos="4320"/>
        <w:tab w:val="clear" w:pos="8640"/>
        <w:tab w:val="left" w:pos="535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C0584" w14:textId="77777777" w:rsidR="006102D0" w:rsidRDefault="006102D0" w:rsidP="005B431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AC7484" w14:textId="77777777" w:rsidR="006102D0" w:rsidRDefault="006102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310BE" w14:textId="6669AD46" w:rsidR="006102D0" w:rsidRDefault="006102D0" w:rsidP="005E1B0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71C0">
      <w:rPr>
        <w:rStyle w:val="PageNumber"/>
        <w:noProof/>
      </w:rPr>
      <w:t>57</w:t>
    </w:r>
    <w:r>
      <w:rPr>
        <w:rStyle w:val="PageNumber"/>
      </w:rPr>
      <w:fldChar w:fldCharType="end"/>
    </w:r>
    <w:r>
      <w:rPr>
        <w:rStyle w:val="PageNumber"/>
      </w:rPr>
      <w:t xml:space="preserve"> / </w:t>
    </w:r>
    <w:r>
      <w:rPr>
        <w:rStyle w:val="PageNumber"/>
      </w:rPr>
      <w:fldChar w:fldCharType="begin"/>
    </w:r>
    <w:r>
      <w:rPr>
        <w:rStyle w:val="PageNumber"/>
      </w:rPr>
      <w:instrText xml:space="preserve"> NUMPAGES  \* MERGEFORMAT </w:instrText>
    </w:r>
    <w:r>
      <w:rPr>
        <w:rStyle w:val="PageNumber"/>
      </w:rPr>
      <w:fldChar w:fldCharType="separate"/>
    </w:r>
    <w:r w:rsidR="00A471C0">
      <w:rPr>
        <w:rStyle w:val="PageNumber"/>
        <w:noProof/>
      </w:rPr>
      <w:t>62</w:t>
    </w:r>
    <w:r>
      <w:rPr>
        <w:rStyle w:val="PageNumber"/>
      </w:rPr>
      <w:fldChar w:fldCharType="end"/>
    </w:r>
  </w:p>
  <w:p w14:paraId="4D66463A" w14:textId="77777777" w:rsidR="006102D0" w:rsidRPr="005B431B" w:rsidRDefault="006102D0" w:rsidP="005B431B">
    <w:pPr>
      <w:pStyle w:val="Footer"/>
      <w:tabs>
        <w:tab w:val="clear" w:pos="4320"/>
        <w:tab w:val="clear" w:pos="8640"/>
        <w:tab w:val="left" w:pos="535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6CD54" w14:textId="77777777" w:rsidR="006102D0" w:rsidRDefault="006102D0" w:rsidP="008C5F14">
      <w:r>
        <w:separator/>
      </w:r>
    </w:p>
    <w:p w14:paraId="0ADFCD56" w14:textId="77777777" w:rsidR="006102D0" w:rsidRDefault="006102D0"/>
  </w:footnote>
  <w:footnote w:type="continuationSeparator" w:id="0">
    <w:p w14:paraId="75F14136" w14:textId="77777777" w:rsidR="006102D0" w:rsidRDefault="006102D0" w:rsidP="008C5F14">
      <w:r>
        <w:continuationSeparator/>
      </w:r>
    </w:p>
    <w:p w14:paraId="435FB68B" w14:textId="77777777" w:rsidR="006102D0" w:rsidRDefault="006102D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F2E2362"/>
    <w:lvl w:ilvl="0" w:tplc="B9209848">
      <w:start w:val="1"/>
      <w:numFmt w:val="decimal"/>
      <w:lvlText w:val="%1."/>
      <w:lvlJc w:val="left"/>
      <w:pPr>
        <w:ind w:left="1308"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9754B0"/>
    <w:multiLevelType w:val="hybridMultilevel"/>
    <w:tmpl w:val="60DEB30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B1497"/>
    <w:multiLevelType w:val="hybridMultilevel"/>
    <w:tmpl w:val="F0F21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53E01"/>
    <w:multiLevelType w:val="hybridMultilevel"/>
    <w:tmpl w:val="D39A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66486"/>
    <w:multiLevelType w:val="hybridMultilevel"/>
    <w:tmpl w:val="5220E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F10FF"/>
    <w:multiLevelType w:val="hybridMultilevel"/>
    <w:tmpl w:val="5C2C97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16C80"/>
    <w:multiLevelType w:val="hybridMultilevel"/>
    <w:tmpl w:val="5C2C73DC"/>
    <w:lvl w:ilvl="0" w:tplc="27AAED22">
      <w:start w:val="1"/>
      <w:numFmt w:val="lowerLetter"/>
      <w:lvlText w:val="%1)"/>
      <w:lvlJc w:val="left"/>
      <w:pPr>
        <w:tabs>
          <w:tab w:val="num" w:pos="720"/>
        </w:tabs>
        <w:ind w:left="720" w:hanging="360"/>
      </w:pPr>
    </w:lvl>
    <w:lvl w:ilvl="1" w:tplc="D4C649CE" w:tentative="1">
      <w:start w:val="1"/>
      <w:numFmt w:val="lowerLetter"/>
      <w:lvlText w:val="%2)"/>
      <w:lvlJc w:val="left"/>
      <w:pPr>
        <w:tabs>
          <w:tab w:val="num" w:pos="1440"/>
        </w:tabs>
        <w:ind w:left="1440" w:hanging="360"/>
      </w:pPr>
    </w:lvl>
    <w:lvl w:ilvl="2" w:tplc="B7EC6EE4" w:tentative="1">
      <w:start w:val="1"/>
      <w:numFmt w:val="lowerLetter"/>
      <w:lvlText w:val="%3)"/>
      <w:lvlJc w:val="left"/>
      <w:pPr>
        <w:tabs>
          <w:tab w:val="num" w:pos="2160"/>
        </w:tabs>
        <w:ind w:left="2160" w:hanging="360"/>
      </w:pPr>
    </w:lvl>
    <w:lvl w:ilvl="3" w:tplc="8D2A0968" w:tentative="1">
      <w:start w:val="1"/>
      <w:numFmt w:val="lowerLetter"/>
      <w:lvlText w:val="%4)"/>
      <w:lvlJc w:val="left"/>
      <w:pPr>
        <w:tabs>
          <w:tab w:val="num" w:pos="2880"/>
        </w:tabs>
        <w:ind w:left="2880" w:hanging="360"/>
      </w:pPr>
    </w:lvl>
    <w:lvl w:ilvl="4" w:tplc="2BBE923E" w:tentative="1">
      <w:start w:val="1"/>
      <w:numFmt w:val="lowerLetter"/>
      <w:lvlText w:val="%5)"/>
      <w:lvlJc w:val="left"/>
      <w:pPr>
        <w:tabs>
          <w:tab w:val="num" w:pos="3600"/>
        </w:tabs>
        <w:ind w:left="3600" w:hanging="360"/>
      </w:pPr>
    </w:lvl>
    <w:lvl w:ilvl="5" w:tplc="E940FAFA" w:tentative="1">
      <w:start w:val="1"/>
      <w:numFmt w:val="lowerLetter"/>
      <w:lvlText w:val="%6)"/>
      <w:lvlJc w:val="left"/>
      <w:pPr>
        <w:tabs>
          <w:tab w:val="num" w:pos="4320"/>
        </w:tabs>
        <w:ind w:left="4320" w:hanging="360"/>
      </w:pPr>
    </w:lvl>
    <w:lvl w:ilvl="6" w:tplc="D7D6CEC4" w:tentative="1">
      <w:start w:val="1"/>
      <w:numFmt w:val="lowerLetter"/>
      <w:lvlText w:val="%7)"/>
      <w:lvlJc w:val="left"/>
      <w:pPr>
        <w:tabs>
          <w:tab w:val="num" w:pos="5040"/>
        </w:tabs>
        <w:ind w:left="5040" w:hanging="360"/>
      </w:pPr>
    </w:lvl>
    <w:lvl w:ilvl="7" w:tplc="C2326880" w:tentative="1">
      <w:start w:val="1"/>
      <w:numFmt w:val="lowerLetter"/>
      <w:lvlText w:val="%8)"/>
      <w:lvlJc w:val="left"/>
      <w:pPr>
        <w:tabs>
          <w:tab w:val="num" w:pos="5760"/>
        </w:tabs>
        <w:ind w:left="5760" w:hanging="360"/>
      </w:pPr>
    </w:lvl>
    <w:lvl w:ilvl="8" w:tplc="8F040BCE" w:tentative="1">
      <w:start w:val="1"/>
      <w:numFmt w:val="lowerLetter"/>
      <w:lvlText w:val="%9)"/>
      <w:lvlJc w:val="left"/>
      <w:pPr>
        <w:tabs>
          <w:tab w:val="num" w:pos="6480"/>
        </w:tabs>
        <w:ind w:left="6480" w:hanging="360"/>
      </w:pPr>
    </w:lvl>
  </w:abstractNum>
  <w:abstractNum w:abstractNumId="10" w15:restartNumberingAfterBreak="0">
    <w:nsid w:val="20D960C3"/>
    <w:multiLevelType w:val="hybridMultilevel"/>
    <w:tmpl w:val="D5FA8EE6"/>
    <w:lvl w:ilvl="0" w:tplc="EF647B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C3607"/>
    <w:multiLevelType w:val="hybridMultilevel"/>
    <w:tmpl w:val="CABE9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93B06"/>
    <w:multiLevelType w:val="hybridMultilevel"/>
    <w:tmpl w:val="95324CFC"/>
    <w:lvl w:ilvl="0" w:tplc="40CC5EB4">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E7618"/>
    <w:multiLevelType w:val="hybridMultilevel"/>
    <w:tmpl w:val="B4BAF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D75AB8"/>
    <w:multiLevelType w:val="hybridMultilevel"/>
    <w:tmpl w:val="701EB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F21FD"/>
    <w:multiLevelType w:val="hybridMultilevel"/>
    <w:tmpl w:val="2A76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B064C"/>
    <w:multiLevelType w:val="hybridMultilevel"/>
    <w:tmpl w:val="A41421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976042"/>
    <w:multiLevelType w:val="hybridMultilevel"/>
    <w:tmpl w:val="C880807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8" w15:restartNumberingAfterBreak="0">
    <w:nsid w:val="31776049"/>
    <w:multiLevelType w:val="hybridMultilevel"/>
    <w:tmpl w:val="3CE823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7E708F"/>
    <w:multiLevelType w:val="hybridMultilevel"/>
    <w:tmpl w:val="1A2EA424"/>
    <w:lvl w:ilvl="0" w:tplc="04090001">
      <w:start w:val="1"/>
      <w:numFmt w:val="bullet"/>
      <w:lvlText w:val=""/>
      <w:lvlJc w:val="left"/>
      <w:pPr>
        <w:ind w:left="720" w:hanging="360"/>
      </w:pPr>
      <w:rPr>
        <w:rFonts w:ascii="Symbol" w:hAnsi="Symbol"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556BE2"/>
    <w:multiLevelType w:val="hybridMultilevel"/>
    <w:tmpl w:val="10504D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F364D1"/>
    <w:multiLevelType w:val="hybridMultilevel"/>
    <w:tmpl w:val="21B8DECE"/>
    <w:lvl w:ilvl="0" w:tplc="54B4015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7763E0"/>
    <w:multiLevelType w:val="hybridMultilevel"/>
    <w:tmpl w:val="BE6E2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187E17"/>
    <w:multiLevelType w:val="hybridMultilevel"/>
    <w:tmpl w:val="3266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E4135"/>
    <w:multiLevelType w:val="hybridMultilevel"/>
    <w:tmpl w:val="54F26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CA6EC7"/>
    <w:multiLevelType w:val="hybridMultilevel"/>
    <w:tmpl w:val="28083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B051A"/>
    <w:multiLevelType w:val="hybridMultilevel"/>
    <w:tmpl w:val="4CDE5EBC"/>
    <w:lvl w:ilvl="0" w:tplc="9F7CD9E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B04476"/>
    <w:multiLevelType w:val="hybridMultilevel"/>
    <w:tmpl w:val="2DD6DDC0"/>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C155BA"/>
    <w:multiLevelType w:val="hybridMultilevel"/>
    <w:tmpl w:val="FF7CC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9F236D"/>
    <w:multiLevelType w:val="hybridMultilevel"/>
    <w:tmpl w:val="71C64A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76B7BF7"/>
    <w:multiLevelType w:val="hybridMultilevel"/>
    <w:tmpl w:val="083A0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31" w15:restartNumberingAfterBreak="0">
    <w:nsid w:val="599A3FDD"/>
    <w:multiLevelType w:val="hybridMultilevel"/>
    <w:tmpl w:val="FB00F5FA"/>
    <w:lvl w:ilvl="0" w:tplc="04090001">
      <w:start w:val="1"/>
      <w:numFmt w:val="bullet"/>
      <w:lvlText w:val=""/>
      <w:lvlJc w:val="left"/>
      <w:pPr>
        <w:ind w:left="720" w:hanging="360"/>
      </w:pPr>
      <w:rPr>
        <w:rFonts w:ascii="Symbol" w:hAnsi="Symbol" w:hint="default"/>
      </w:rPr>
    </w:lvl>
    <w:lvl w:ilvl="1" w:tplc="0B563762">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043799"/>
    <w:multiLevelType w:val="hybridMultilevel"/>
    <w:tmpl w:val="F0D6DBF8"/>
    <w:lvl w:ilvl="0" w:tplc="8190E064">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EE4B52"/>
    <w:multiLevelType w:val="hybridMultilevel"/>
    <w:tmpl w:val="C220C67E"/>
    <w:lvl w:ilvl="0" w:tplc="BC98AC4E">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1631BF"/>
    <w:multiLevelType w:val="hybridMultilevel"/>
    <w:tmpl w:val="62F4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253EC0"/>
    <w:multiLevelType w:val="hybridMultilevel"/>
    <w:tmpl w:val="0016A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D936F8"/>
    <w:multiLevelType w:val="hybridMultilevel"/>
    <w:tmpl w:val="3F1EE3A8"/>
    <w:lvl w:ilvl="0" w:tplc="4B8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2"/>
  </w:num>
  <w:num w:numId="5">
    <w:abstractNumId w:val="3"/>
  </w:num>
  <w:num w:numId="6">
    <w:abstractNumId w:val="10"/>
  </w:num>
  <w:num w:numId="7">
    <w:abstractNumId w:val="5"/>
  </w:num>
  <w:num w:numId="8">
    <w:abstractNumId w:val="18"/>
  </w:num>
  <w:num w:numId="9">
    <w:abstractNumId w:val="16"/>
  </w:num>
  <w:num w:numId="10">
    <w:abstractNumId w:val="21"/>
  </w:num>
  <w:num w:numId="11">
    <w:abstractNumId w:val="19"/>
  </w:num>
  <w:num w:numId="12">
    <w:abstractNumId w:val="30"/>
  </w:num>
  <w:num w:numId="13">
    <w:abstractNumId w:val="34"/>
  </w:num>
  <w:num w:numId="14">
    <w:abstractNumId w:val="27"/>
  </w:num>
  <w:num w:numId="15">
    <w:abstractNumId w:val="32"/>
  </w:num>
  <w:num w:numId="16">
    <w:abstractNumId w:val="28"/>
  </w:num>
  <w:num w:numId="17">
    <w:abstractNumId w:val="35"/>
  </w:num>
  <w:num w:numId="18">
    <w:abstractNumId w:val="36"/>
  </w:num>
  <w:num w:numId="19">
    <w:abstractNumId w:val="9"/>
  </w:num>
  <w:num w:numId="20">
    <w:abstractNumId w:val="8"/>
  </w:num>
  <w:num w:numId="21">
    <w:abstractNumId w:val="24"/>
  </w:num>
  <w:num w:numId="22">
    <w:abstractNumId w:val="26"/>
  </w:num>
  <w:num w:numId="23">
    <w:abstractNumId w:val="33"/>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31"/>
  </w:num>
  <w:num w:numId="27">
    <w:abstractNumId w:val="22"/>
  </w:num>
  <w:num w:numId="28">
    <w:abstractNumId w:val="11"/>
  </w:num>
  <w:num w:numId="29">
    <w:abstractNumId w:val="25"/>
  </w:num>
  <w:num w:numId="30">
    <w:abstractNumId w:val="14"/>
  </w:num>
  <w:num w:numId="31">
    <w:abstractNumId w:val="4"/>
  </w:num>
  <w:num w:numId="32">
    <w:abstractNumId w:val="23"/>
  </w:num>
  <w:num w:numId="33">
    <w:abstractNumId w:val="13"/>
  </w:num>
  <w:num w:numId="34">
    <w:abstractNumId w:val="6"/>
  </w:num>
  <w:num w:numId="35">
    <w:abstractNumId w:val="20"/>
  </w:num>
  <w:num w:numId="36">
    <w:abstractNumId w:val="29"/>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sv-SE"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s-ES" w:vendorID="64" w:dllVersion="131078" w:nlCheck="1" w:checkStyle="0"/>
  <w:defaultTabStop w:val="720"/>
  <w:drawingGridHorizontalSpacing w:val="110"/>
  <w:displayHorizontalDrawingGridEvery w:val="2"/>
  <w:displayVerticalDrawingGridEvery w:val="2"/>
  <w:characterSpacingControl w:val="doNotCompress"/>
  <w:hdrShapeDefaults>
    <o:shapedefaults v:ext="edit" spidmax="501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age 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etzfzvw2peecedsz7p9prgxtf9z20dpevr&quot;&gt;MateSzilcz EndNote Library&lt;record-ids&gt;&lt;item&gt;9&lt;/item&gt;&lt;item&gt;20&lt;/item&gt;&lt;item&gt;23&lt;/item&gt;&lt;item&gt;35&lt;/item&gt;&lt;item&gt;46&lt;/item&gt;&lt;item&gt;52&lt;/item&gt;&lt;item&gt;59&lt;/item&gt;&lt;item&gt;67&lt;/item&gt;&lt;item&gt;71&lt;/item&gt;&lt;item&gt;74&lt;/item&gt;&lt;item&gt;115&lt;/item&gt;&lt;item&gt;121&lt;/item&gt;&lt;item&gt;162&lt;/item&gt;&lt;item&gt;175&lt;/item&gt;&lt;item&gt;176&lt;/item&gt;&lt;item&gt;180&lt;/item&gt;&lt;item&gt;207&lt;/item&gt;&lt;item&gt;229&lt;/item&gt;&lt;item&gt;230&lt;/item&gt;&lt;item&gt;231&lt;/item&gt;&lt;item&gt;247&lt;/item&gt;&lt;item&gt;270&lt;/item&gt;&lt;item&gt;272&lt;/item&gt;&lt;item&gt;273&lt;/item&gt;&lt;item&gt;274&lt;/item&gt;&lt;item&gt;275&lt;/item&gt;&lt;item&gt;285&lt;/item&gt;&lt;item&gt;286&lt;/item&gt;&lt;item&gt;295&lt;/item&gt;&lt;item&gt;298&lt;/item&gt;&lt;item&gt;323&lt;/item&gt;&lt;item&gt;324&lt;/item&gt;&lt;item&gt;327&lt;/item&gt;&lt;item&gt;328&lt;/item&gt;&lt;item&gt;329&lt;/item&gt;&lt;item&gt;330&lt;/item&gt;&lt;item&gt;335&lt;/item&gt;&lt;item&gt;337&lt;/item&gt;&lt;item&gt;359&lt;/item&gt;&lt;item&gt;379&lt;/item&gt;&lt;item&gt;395&lt;/item&gt;&lt;item&gt;396&lt;/item&gt;&lt;item&gt;403&lt;/item&gt;&lt;item&gt;404&lt;/item&gt;&lt;item&gt;407&lt;/item&gt;&lt;item&gt;425&lt;/item&gt;&lt;item&gt;426&lt;/item&gt;&lt;item&gt;427&lt;/item&gt;&lt;item&gt;428&lt;/item&gt;&lt;item&gt;429&lt;/item&gt;&lt;item&gt;430&lt;/item&gt;&lt;item&gt;431&lt;/item&gt;&lt;item&gt;432&lt;/item&gt;&lt;item&gt;482&lt;/item&gt;&lt;item&gt;483&lt;/item&gt;&lt;item&gt;504&lt;/item&gt;&lt;item&gt;510&lt;/item&gt;&lt;item&gt;512&lt;/item&gt;&lt;item&gt;513&lt;/item&gt;&lt;/record-ids&gt;&lt;/item&gt;&lt;/Libraries&gt;"/>
  </w:docVars>
  <w:rsids>
    <w:rsidRoot w:val="008C5F14"/>
    <w:rsid w:val="000038B8"/>
    <w:rsid w:val="000038E1"/>
    <w:rsid w:val="00004B8D"/>
    <w:rsid w:val="00005537"/>
    <w:rsid w:val="0001239B"/>
    <w:rsid w:val="00015045"/>
    <w:rsid w:val="000154F9"/>
    <w:rsid w:val="00022491"/>
    <w:rsid w:val="00022BD9"/>
    <w:rsid w:val="000231FB"/>
    <w:rsid w:val="00024481"/>
    <w:rsid w:val="000249BD"/>
    <w:rsid w:val="00032ACB"/>
    <w:rsid w:val="00034B6A"/>
    <w:rsid w:val="00035852"/>
    <w:rsid w:val="000424AF"/>
    <w:rsid w:val="000427A9"/>
    <w:rsid w:val="0004311E"/>
    <w:rsid w:val="00043EB1"/>
    <w:rsid w:val="000456B5"/>
    <w:rsid w:val="00045B98"/>
    <w:rsid w:val="000505A2"/>
    <w:rsid w:val="000510CB"/>
    <w:rsid w:val="00053E22"/>
    <w:rsid w:val="000550B2"/>
    <w:rsid w:val="00056F09"/>
    <w:rsid w:val="00057769"/>
    <w:rsid w:val="00061234"/>
    <w:rsid w:val="000621A3"/>
    <w:rsid w:val="000629CB"/>
    <w:rsid w:val="00063D34"/>
    <w:rsid w:val="000644BF"/>
    <w:rsid w:val="00066276"/>
    <w:rsid w:val="00066D35"/>
    <w:rsid w:val="0006783D"/>
    <w:rsid w:val="00067E4C"/>
    <w:rsid w:val="00071729"/>
    <w:rsid w:val="00071E02"/>
    <w:rsid w:val="00073A16"/>
    <w:rsid w:val="00074F69"/>
    <w:rsid w:val="00075107"/>
    <w:rsid w:val="00075A2C"/>
    <w:rsid w:val="00076221"/>
    <w:rsid w:val="00080A8C"/>
    <w:rsid w:val="00082B73"/>
    <w:rsid w:val="0008497D"/>
    <w:rsid w:val="00085374"/>
    <w:rsid w:val="00091488"/>
    <w:rsid w:val="00091F61"/>
    <w:rsid w:val="0009251E"/>
    <w:rsid w:val="00092881"/>
    <w:rsid w:val="0009452F"/>
    <w:rsid w:val="00094A88"/>
    <w:rsid w:val="000A20F7"/>
    <w:rsid w:val="000A229E"/>
    <w:rsid w:val="000A2A57"/>
    <w:rsid w:val="000A3D01"/>
    <w:rsid w:val="000A3D67"/>
    <w:rsid w:val="000A7323"/>
    <w:rsid w:val="000A7BFD"/>
    <w:rsid w:val="000B16E0"/>
    <w:rsid w:val="000B2C9C"/>
    <w:rsid w:val="000B3C57"/>
    <w:rsid w:val="000B42FF"/>
    <w:rsid w:val="000B5B7A"/>
    <w:rsid w:val="000B5E3B"/>
    <w:rsid w:val="000B6946"/>
    <w:rsid w:val="000B6A01"/>
    <w:rsid w:val="000B6CC8"/>
    <w:rsid w:val="000C3EFA"/>
    <w:rsid w:val="000C3FEF"/>
    <w:rsid w:val="000C44D9"/>
    <w:rsid w:val="000C4573"/>
    <w:rsid w:val="000C5B8B"/>
    <w:rsid w:val="000C6256"/>
    <w:rsid w:val="000C780C"/>
    <w:rsid w:val="000C7A22"/>
    <w:rsid w:val="000D66D0"/>
    <w:rsid w:val="000D792D"/>
    <w:rsid w:val="000D7A41"/>
    <w:rsid w:val="000D7E38"/>
    <w:rsid w:val="000E2098"/>
    <w:rsid w:val="000E3364"/>
    <w:rsid w:val="000E6386"/>
    <w:rsid w:val="000F1C10"/>
    <w:rsid w:val="000F319E"/>
    <w:rsid w:val="000F3F94"/>
    <w:rsid w:val="000F4C3D"/>
    <w:rsid w:val="000F54FB"/>
    <w:rsid w:val="000F7C59"/>
    <w:rsid w:val="000F7F9A"/>
    <w:rsid w:val="00102C07"/>
    <w:rsid w:val="001033A8"/>
    <w:rsid w:val="00103AD4"/>
    <w:rsid w:val="00106BEA"/>
    <w:rsid w:val="00110FD6"/>
    <w:rsid w:val="00112C07"/>
    <w:rsid w:val="00114B1B"/>
    <w:rsid w:val="00117778"/>
    <w:rsid w:val="001211DD"/>
    <w:rsid w:val="0012277B"/>
    <w:rsid w:val="00122A70"/>
    <w:rsid w:val="001267F0"/>
    <w:rsid w:val="00127A91"/>
    <w:rsid w:val="00130B1B"/>
    <w:rsid w:val="00131966"/>
    <w:rsid w:val="00136553"/>
    <w:rsid w:val="00136BF1"/>
    <w:rsid w:val="00137549"/>
    <w:rsid w:val="001406FD"/>
    <w:rsid w:val="00140CBC"/>
    <w:rsid w:val="0014104C"/>
    <w:rsid w:val="00141547"/>
    <w:rsid w:val="00143412"/>
    <w:rsid w:val="001436CB"/>
    <w:rsid w:val="00143978"/>
    <w:rsid w:val="00143AC3"/>
    <w:rsid w:val="00143E35"/>
    <w:rsid w:val="00144D83"/>
    <w:rsid w:val="00145491"/>
    <w:rsid w:val="00145889"/>
    <w:rsid w:val="0015250B"/>
    <w:rsid w:val="0015295B"/>
    <w:rsid w:val="0015416B"/>
    <w:rsid w:val="00157926"/>
    <w:rsid w:val="00162E7E"/>
    <w:rsid w:val="0016559B"/>
    <w:rsid w:val="001656F4"/>
    <w:rsid w:val="0016586F"/>
    <w:rsid w:val="001674B0"/>
    <w:rsid w:val="00167530"/>
    <w:rsid w:val="00167F53"/>
    <w:rsid w:val="00170E4A"/>
    <w:rsid w:val="0017160A"/>
    <w:rsid w:val="00172284"/>
    <w:rsid w:val="00173572"/>
    <w:rsid w:val="00173961"/>
    <w:rsid w:val="00173D5E"/>
    <w:rsid w:val="00174B2C"/>
    <w:rsid w:val="00180046"/>
    <w:rsid w:val="00183831"/>
    <w:rsid w:val="00186FB7"/>
    <w:rsid w:val="001879A6"/>
    <w:rsid w:val="00191ADB"/>
    <w:rsid w:val="00193B43"/>
    <w:rsid w:val="001942A6"/>
    <w:rsid w:val="00197BBA"/>
    <w:rsid w:val="00197C5D"/>
    <w:rsid w:val="001A0188"/>
    <w:rsid w:val="001A0488"/>
    <w:rsid w:val="001A080D"/>
    <w:rsid w:val="001A1C94"/>
    <w:rsid w:val="001A1DD7"/>
    <w:rsid w:val="001A1F76"/>
    <w:rsid w:val="001A3CDF"/>
    <w:rsid w:val="001A542E"/>
    <w:rsid w:val="001A63FE"/>
    <w:rsid w:val="001A69A9"/>
    <w:rsid w:val="001A7A3E"/>
    <w:rsid w:val="001B0ABA"/>
    <w:rsid w:val="001B2472"/>
    <w:rsid w:val="001B495D"/>
    <w:rsid w:val="001B663E"/>
    <w:rsid w:val="001B79E5"/>
    <w:rsid w:val="001C15C0"/>
    <w:rsid w:val="001C1EFD"/>
    <w:rsid w:val="001C3BA1"/>
    <w:rsid w:val="001C3BAF"/>
    <w:rsid w:val="001C3DF3"/>
    <w:rsid w:val="001C6A0E"/>
    <w:rsid w:val="001D009D"/>
    <w:rsid w:val="001D0EB3"/>
    <w:rsid w:val="001D287C"/>
    <w:rsid w:val="001D2FA1"/>
    <w:rsid w:val="001D4D86"/>
    <w:rsid w:val="001D53B7"/>
    <w:rsid w:val="001D5B5C"/>
    <w:rsid w:val="001D654A"/>
    <w:rsid w:val="001D68BD"/>
    <w:rsid w:val="001D6A16"/>
    <w:rsid w:val="001D79DF"/>
    <w:rsid w:val="001E052B"/>
    <w:rsid w:val="001E19A3"/>
    <w:rsid w:val="001E1D35"/>
    <w:rsid w:val="001E3C02"/>
    <w:rsid w:val="001E3F61"/>
    <w:rsid w:val="001E435A"/>
    <w:rsid w:val="001E67AA"/>
    <w:rsid w:val="001F4056"/>
    <w:rsid w:val="001F4AFC"/>
    <w:rsid w:val="001F67F6"/>
    <w:rsid w:val="00200CA3"/>
    <w:rsid w:val="002013E6"/>
    <w:rsid w:val="002023F4"/>
    <w:rsid w:val="00202FDB"/>
    <w:rsid w:val="002045D7"/>
    <w:rsid w:val="00204AD2"/>
    <w:rsid w:val="0020648F"/>
    <w:rsid w:val="00206D45"/>
    <w:rsid w:val="00211317"/>
    <w:rsid w:val="00212C22"/>
    <w:rsid w:val="0021325C"/>
    <w:rsid w:val="00215121"/>
    <w:rsid w:val="00215502"/>
    <w:rsid w:val="00215794"/>
    <w:rsid w:val="002208D8"/>
    <w:rsid w:val="00221516"/>
    <w:rsid w:val="00222476"/>
    <w:rsid w:val="00223614"/>
    <w:rsid w:val="002243BC"/>
    <w:rsid w:val="00225EA5"/>
    <w:rsid w:val="00226523"/>
    <w:rsid w:val="00227C5C"/>
    <w:rsid w:val="00227EDD"/>
    <w:rsid w:val="00231148"/>
    <w:rsid w:val="002320FE"/>
    <w:rsid w:val="0023250C"/>
    <w:rsid w:val="00232D12"/>
    <w:rsid w:val="002342EF"/>
    <w:rsid w:val="00234574"/>
    <w:rsid w:val="002404AF"/>
    <w:rsid w:val="00241AFF"/>
    <w:rsid w:val="002428F6"/>
    <w:rsid w:val="00243149"/>
    <w:rsid w:val="002434FC"/>
    <w:rsid w:val="002435AF"/>
    <w:rsid w:val="002435DA"/>
    <w:rsid w:val="002444BF"/>
    <w:rsid w:val="00244CBB"/>
    <w:rsid w:val="00246D73"/>
    <w:rsid w:val="002474EF"/>
    <w:rsid w:val="002504F1"/>
    <w:rsid w:val="00250EDD"/>
    <w:rsid w:val="00252532"/>
    <w:rsid w:val="002538A4"/>
    <w:rsid w:val="00254BDB"/>
    <w:rsid w:val="00255439"/>
    <w:rsid w:val="00255B2E"/>
    <w:rsid w:val="00257997"/>
    <w:rsid w:val="00260BB0"/>
    <w:rsid w:val="002624F2"/>
    <w:rsid w:val="002628B3"/>
    <w:rsid w:val="00264E6A"/>
    <w:rsid w:val="0026505C"/>
    <w:rsid w:val="0026693C"/>
    <w:rsid w:val="00267191"/>
    <w:rsid w:val="00267310"/>
    <w:rsid w:val="00267BE9"/>
    <w:rsid w:val="002726F5"/>
    <w:rsid w:val="00275C9A"/>
    <w:rsid w:val="00277595"/>
    <w:rsid w:val="00277AA0"/>
    <w:rsid w:val="00280E8B"/>
    <w:rsid w:val="00280F36"/>
    <w:rsid w:val="00280FBB"/>
    <w:rsid w:val="002811BE"/>
    <w:rsid w:val="00282338"/>
    <w:rsid w:val="00282474"/>
    <w:rsid w:val="00282D29"/>
    <w:rsid w:val="002832EC"/>
    <w:rsid w:val="00283737"/>
    <w:rsid w:val="00284B78"/>
    <w:rsid w:val="0028769E"/>
    <w:rsid w:val="00287ADE"/>
    <w:rsid w:val="00292839"/>
    <w:rsid w:val="002941B8"/>
    <w:rsid w:val="0029428F"/>
    <w:rsid w:val="0029496D"/>
    <w:rsid w:val="0029719B"/>
    <w:rsid w:val="002A1A8D"/>
    <w:rsid w:val="002A2232"/>
    <w:rsid w:val="002A46EB"/>
    <w:rsid w:val="002B0353"/>
    <w:rsid w:val="002B4681"/>
    <w:rsid w:val="002B4C29"/>
    <w:rsid w:val="002B5FE3"/>
    <w:rsid w:val="002B70C6"/>
    <w:rsid w:val="002C0FD3"/>
    <w:rsid w:val="002C2390"/>
    <w:rsid w:val="002C492C"/>
    <w:rsid w:val="002D2F19"/>
    <w:rsid w:val="002D42D5"/>
    <w:rsid w:val="002D4D98"/>
    <w:rsid w:val="002E39E8"/>
    <w:rsid w:val="002E453E"/>
    <w:rsid w:val="002E5AC0"/>
    <w:rsid w:val="002E6465"/>
    <w:rsid w:val="002F1066"/>
    <w:rsid w:val="002F2A0C"/>
    <w:rsid w:val="002F3412"/>
    <w:rsid w:val="002F3F10"/>
    <w:rsid w:val="002F5024"/>
    <w:rsid w:val="002F5E58"/>
    <w:rsid w:val="00303723"/>
    <w:rsid w:val="003054A1"/>
    <w:rsid w:val="00305707"/>
    <w:rsid w:val="00305FED"/>
    <w:rsid w:val="003075F1"/>
    <w:rsid w:val="0031074D"/>
    <w:rsid w:val="00311E4C"/>
    <w:rsid w:val="0031261B"/>
    <w:rsid w:val="00312845"/>
    <w:rsid w:val="00313077"/>
    <w:rsid w:val="00313554"/>
    <w:rsid w:val="00313F20"/>
    <w:rsid w:val="00320F31"/>
    <w:rsid w:val="00322A95"/>
    <w:rsid w:val="003247B5"/>
    <w:rsid w:val="0033092D"/>
    <w:rsid w:val="00332218"/>
    <w:rsid w:val="00332701"/>
    <w:rsid w:val="00332D11"/>
    <w:rsid w:val="003337A5"/>
    <w:rsid w:val="003350F5"/>
    <w:rsid w:val="00337375"/>
    <w:rsid w:val="0034056D"/>
    <w:rsid w:val="00341C1C"/>
    <w:rsid w:val="0034385D"/>
    <w:rsid w:val="0034402B"/>
    <w:rsid w:val="003441A5"/>
    <w:rsid w:val="003446FE"/>
    <w:rsid w:val="00345127"/>
    <w:rsid w:val="003457DB"/>
    <w:rsid w:val="00346B60"/>
    <w:rsid w:val="003554F8"/>
    <w:rsid w:val="00355D0C"/>
    <w:rsid w:val="003562F7"/>
    <w:rsid w:val="00356F24"/>
    <w:rsid w:val="00362FE1"/>
    <w:rsid w:val="00363AEA"/>
    <w:rsid w:val="003649D9"/>
    <w:rsid w:val="00365288"/>
    <w:rsid w:val="00366013"/>
    <w:rsid w:val="0036754C"/>
    <w:rsid w:val="00367D1A"/>
    <w:rsid w:val="0037051C"/>
    <w:rsid w:val="0037119E"/>
    <w:rsid w:val="0037455E"/>
    <w:rsid w:val="0038084F"/>
    <w:rsid w:val="00380989"/>
    <w:rsid w:val="003832F8"/>
    <w:rsid w:val="00383C49"/>
    <w:rsid w:val="0038495D"/>
    <w:rsid w:val="00385AD9"/>
    <w:rsid w:val="00386493"/>
    <w:rsid w:val="003865E1"/>
    <w:rsid w:val="00387306"/>
    <w:rsid w:val="003875A7"/>
    <w:rsid w:val="003879BC"/>
    <w:rsid w:val="00390944"/>
    <w:rsid w:val="003919E6"/>
    <w:rsid w:val="003929D4"/>
    <w:rsid w:val="00395877"/>
    <w:rsid w:val="003965C2"/>
    <w:rsid w:val="0039692A"/>
    <w:rsid w:val="003A021A"/>
    <w:rsid w:val="003A04E2"/>
    <w:rsid w:val="003A055C"/>
    <w:rsid w:val="003A2006"/>
    <w:rsid w:val="003A2BB4"/>
    <w:rsid w:val="003A3168"/>
    <w:rsid w:val="003A5D88"/>
    <w:rsid w:val="003A6F70"/>
    <w:rsid w:val="003B0873"/>
    <w:rsid w:val="003B0BB0"/>
    <w:rsid w:val="003B0E0C"/>
    <w:rsid w:val="003B1AF9"/>
    <w:rsid w:val="003B4FA9"/>
    <w:rsid w:val="003C2A5F"/>
    <w:rsid w:val="003C530F"/>
    <w:rsid w:val="003C6955"/>
    <w:rsid w:val="003D0508"/>
    <w:rsid w:val="003D0E7A"/>
    <w:rsid w:val="003D307D"/>
    <w:rsid w:val="003D58DD"/>
    <w:rsid w:val="003D6C1D"/>
    <w:rsid w:val="003D735A"/>
    <w:rsid w:val="003D7E67"/>
    <w:rsid w:val="003E00A8"/>
    <w:rsid w:val="003E150E"/>
    <w:rsid w:val="003E1BDA"/>
    <w:rsid w:val="003E2F1C"/>
    <w:rsid w:val="003E34A5"/>
    <w:rsid w:val="003E3BD0"/>
    <w:rsid w:val="003E46AF"/>
    <w:rsid w:val="003E6FB9"/>
    <w:rsid w:val="003F113F"/>
    <w:rsid w:val="003F490A"/>
    <w:rsid w:val="003F4F4D"/>
    <w:rsid w:val="003F63BB"/>
    <w:rsid w:val="003F7E1B"/>
    <w:rsid w:val="003F7E5D"/>
    <w:rsid w:val="0040783D"/>
    <w:rsid w:val="00411729"/>
    <w:rsid w:val="00411A17"/>
    <w:rsid w:val="00412078"/>
    <w:rsid w:val="0041420E"/>
    <w:rsid w:val="00415E8D"/>
    <w:rsid w:val="0041686E"/>
    <w:rsid w:val="004175B1"/>
    <w:rsid w:val="00417665"/>
    <w:rsid w:val="0042013B"/>
    <w:rsid w:val="00420E83"/>
    <w:rsid w:val="0042125B"/>
    <w:rsid w:val="00421CF1"/>
    <w:rsid w:val="00422AA1"/>
    <w:rsid w:val="004244A6"/>
    <w:rsid w:val="0042639A"/>
    <w:rsid w:val="004270D9"/>
    <w:rsid w:val="00427902"/>
    <w:rsid w:val="0043153D"/>
    <w:rsid w:val="00431F06"/>
    <w:rsid w:val="00432FC4"/>
    <w:rsid w:val="0043316F"/>
    <w:rsid w:val="0043334A"/>
    <w:rsid w:val="00435E70"/>
    <w:rsid w:val="00436B1F"/>
    <w:rsid w:val="00437104"/>
    <w:rsid w:val="00437E71"/>
    <w:rsid w:val="00444C33"/>
    <w:rsid w:val="00445AD6"/>
    <w:rsid w:val="00446CE8"/>
    <w:rsid w:val="004512E2"/>
    <w:rsid w:val="00456165"/>
    <w:rsid w:val="004564FA"/>
    <w:rsid w:val="0045763F"/>
    <w:rsid w:val="00460206"/>
    <w:rsid w:val="004609EF"/>
    <w:rsid w:val="004628A3"/>
    <w:rsid w:val="004628F1"/>
    <w:rsid w:val="00464990"/>
    <w:rsid w:val="00465903"/>
    <w:rsid w:val="00465DDE"/>
    <w:rsid w:val="00466008"/>
    <w:rsid w:val="00467160"/>
    <w:rsid w:val="004679B1"/>
    <w:rsid w:val="00467F1D"/>
    <w:rsid w:val="00472299"/>
    <w:rsid w:val="00472F88"/>
    <w:rsid w:val="00474081"/>
    <w:rsid w:val="004759CD"/>
    <w:rsid w:val="00476B3A"/>
    <w:rsid w:val="00476C2F"/>
    <w:rsid w:val="00480A7E"/>
    <w:rsid w:val="00480CFC"/>
    <w:rsid w:val="0048145C"/>
    <w:rsid w:val="0048387D"/>
    <w:rsid w:val="0048489C"/>
    <w:rsid w:val="0048496B"/>
    <w:rsid w:val="00486907"/>
    <w:rsid w:val="00486988"/>
    <w:rsid w:val="00491731"/>
    <w:rsid w:val="00496301"/>
    <w:rsid w:val="00496AEB"/>
    <w:rsid w:val="004A1E58"/>
    <w:rsid w:val="004A24C9"/>
    <w:rsid w:val="004A450E"/>
    <w:rsid w:val="004A5715"/>
    <w:rsid w:val="004A6405"/>
    <w:rsid w:val="004A666D"/>
    <w:rsid w:val="004B23AB"/>
    <w:rsid w:val="004B24FF"/>
    <w:rsid w:val="004B266D"/>
    <w:rsid w:val="004B31C5"/>
    <w:rsid w:val="004B38DD"/>
    <w:rsid w:val="004B46FB"/>
    <w:rsid w:val="004B536F"/>
    <w:rsid w:val="004C39F3"/>
    <w:rsid w:val="004C40A7"/>
    <w:rsid w:val="004D12AA"/>
    <w:rsid w:val="004D207A"/>
    <w:rsid w:val="004D312A"/>
    <w:rsid w:val="004D4789"/>
    <w:rsid w:val="004D5E18"/>
    <w:rsid w:val="004D5FD4"/>
    <w:rsid w:val="004D7342"/>
    <w:rsid w:val="004E22F3"/>
    <w:rsid w:val="004E2B5D"/>
    <w:rsid w:val="004E302D"/>
    <w:rsid w:val="004E34E2"/>
    <w:rsid w:val="004E43DB"/>
    <w:rsid w:val="004E4408"/>
    <w:rsid w:val="004E715B"/>
    <w:rsid w:val="004F02D2"/>
    <w:rsid w:val="004F0DC7"/>
    <w:rsid w:val="004F3A03"/>
    <w:rsid w:val="004F4A7D"/>
    <w:rsid w:val="004F502D"/>
    <w:rsid w:val="004F73FA"/>
    <w:rsid w:val="0050055B"/>
    <w:rsid w:val="00500B0D"/>
    <w:rsid w:val="00500E6B"/>
    <w:rsid w:val="00501F77"/>
    <w:rsid w:val="0050328C"/>
    <w:rsid w:val="00503724"/>
    <w:rsid w:val="00504401"/>
    <w:rsid w:val="00504896"/>
    <w:rsid w:val="00507A67"/>
    <w:rsid w:val="00510E8D"/>
    <w:rsid w:val="00513747"/>
    <w:rsid w:val="00513F2E"/>
    <w:rsid w:val="0051567A"/>
    <w:rsid w:val="005203C1"/>
    <w:rsid w:val="00521459"/>
    <w:rsid w:val="005219F9"/>
    <w:rsid w:val="005230D7"/>
    <w:rsid w:val="0052589D"/>
    <w:rsid w:val="00525E0D"/>
    <w:rsid w:val="00526A21"/>
    <w:rsid w:val="00530F0C"/>
    <w:rsid w:val="00532D85"/>
    <w:rsid w:val="00534E05"/>
    <w:rsid w:val="005360CE"/>
    <w:rsid w:val="005365B9"/>
    <w:rsid w:val="00537000"/>
    <w:rsid w:val="0053715F"/>
    <w:rsid w:val="00537C17"/>
    <w:rsid w:val="005420B2"/>
    <w:rsid w:val="00542150"/>
    <w:rsid w:val="0054315D"/>
    <w:rsid w:val="00543932"/>
    <w:rsid w:val="00544654"/>
    <w:rsid w:val="005446A1"/>
    <w:rsid w:val="00545597"/>
    <w:rsid w:val="00545E2C"/>
    <w:rsid w:val="00546655"/>
    <w:rsid w:val="0055090D"/>
    <w:rsid w:val="00551F47"/>
    <w:rsid w:val="00552E38"/>
    <w:rsid w:val="00553673"/>
    <w:rsid w:val="00553E5D"/>
    <w:rsid w:val="00555720"/>
    <w:rsid w:val="005561EE"/>
    <w:rsid w:val="00557358"/>
    <w:rsid w:val="00557869"/>
    <w:rsid w:val="00557B36"/>
    <w:rsid w:val="00560067"/>
    <w:rsid w:val="005604A7"/>
    <w:rsid w:val="00561344"/>
    <w:rsid w:val="00562C4F"/>
    <w:rsid w:val="00564C6D"/>
    <w:rsid w:val="00566146"/>
    <w:rsid w:val="0056739B"/>
    <w:rsid w:val="0056799C"/>
    <w:rsid w:val="00570D9D"/>
    <w:rsid w:val="0057158B"/>
    <w:rsid w:val="00573CA3"/>
    <w:rsid w:val="005744C5"/>
    <w:rsid w:val="00574E79"/>
    <w:rsid w:val="005751DD"/>
    <w:rsid w:val="00575EB6"/>
    <w:rsid w:val="00576C41"/>
    <w:rsid w:val="005779B6"/>
    <w:rsid w:val="00581528"/>
    <w:rsid w:val="00582456"/>
    <w:rsid w:val="00582B13"/>
    <w:rsid w:val="0058622C"/>
    <w:rsid w:val="00590CF5"/>
    <w:rsid w:val="0059191E"/>
    <w:rsid w:val="0059265C"/>
    <w:rsid w:val="00592E30"/>
    <w:rsid w:val="00594428"/>
    <w:rsid w:val="00594F43"/>
    <w:rsid w:val="00596B3F"/>
    <w:rsid w:val="005A0558"/>
    <w:rsid w:val="005A0A3D"/>
    <w:rsid w:val="005A1555"/>
    <w:rsid w:val="005A2117"/>
    <w:rsid w:val="005A2F74"/>
    <w:rsid w:val="005A363A"/>
    <w:rsid w:val="005A37CE"/>
    <w:rsid w:val="005A4933"/>
    <w:rsid w:val="005A4C88"/>
    <w:rsid w:val="005A62FC"/>
    <w:rsid w:val="005A7F3E"/>
    <w:rsid w:val="005B1FE6"/>
    <w:rsid w:val="005B431B"/>
    <w:rsid w:val="005B457A"/>
    <w:rsid w:val="005B4FB9"/>
    <w:rsid w:val="005B5681"/>
    <w:rsid w:val="005C086E"/>
    <w:rsid w:val="005C13B2"/>
    <w:rsid w:val="005C2BB8"/>
    <w:rsid w:val="005C32A2"/>
    <w:rsid w:val="005C4244"/>
    <w:rsid w:val="005C4CC9"/>
    <w:rsid w:val="005C4FFF"/>
    <w:rsid w:val="005C7CAF"/>
    <w:rsid w:val="005D17A4"/>
    <w:rsid w:val="005D1A1E"/>
    <w:rsid w:val="005D3087"/>
    <w:rsid w:val="005D3707"/>
    <w:rsid w:val="005D4F41"/>
    <w:rsid w:val="005D6C3A"/>
    <w:rsid w:val="005E0B60"/>
    <w:rsid w:val="005E1B0D"/>
    <w:rsid w:val="005E46D9"/>
    <w:rsid w:val="005E511B"/>
    <w:rsid w:val="005E5B8A"/>
    <w:rsid w:val="005E5E19"/>
    <w:rsid w:val="005E7E0A"/>
    <w:rsid w:val="005F5270"/>
    <w:rsid w:val="005F5404"/>
    <w:rsid w:val="00600D99"/>
    <w:rsid w:val="00604E84"/>
    <w:rsid w:val="006102D0"/>
    <w:rsid w:val="00615C98"/>
    <w:rsid w:val="006164BD"/>
    <w:rsid w:val="006168F8"/>
    <w:rsid w:val="0061746F"/>
    <w:rsid w:val="00620444"/>
    <w:rsid w:val="00621E9E"/>
    <w:rsid w:val="006226A7"/>
    <w:rsid w:val="006277F9"/>
    <w:rsid w:val="00630DEF"/>
    <w:rsid w:val="006316CB"/>
    <w:rsid w:val="006322A3"/>
    <w:rsid w:val="00632400"/>
    <w:rsid w:val="00634B6D"/>
    <w:rsid w:val="006370CC"/>
    <w:rsid w:val="00640514"/>
    <w:rsid w:val="00642F3A"/>
    <w:rsid w:val="00643AD5"/>
    <w:rsid w:val="00645C5C"/>
    <w:rsid w:val="006518E0"/>
    <w:rsid w:val="006537C9"/>
    <w:rsid w:val="006542B8"/>
    <w:rsid w:val="00654616"/>
    <w:rsid w:val="00656102"/>
    <w:rsid w:val="0066280A"/>
    <w:rsid w:val="00664C4A"/>
    <w:rsid w:val="006660CF"/>
    <w:rsid w:val="00666F0A"/>
    <w:rsid w:val="00667E0E"/>
    <w:rsid w:val="00670885"/>
    <w:rsid w:val="006710E1"/>
    <w:rsid w:val="0067151B"/>
    <w:rsid w:val="006720F9"/>
    <w:rsid w:val="00673E13"/>
    <w:rsid w:val="006805DD"/>
    <w:rsid w:val="00680821"/>
    <w:rsid w:val="0068101D"/>
    <w:rsid w:val="0068132E"/>
    <w:rsid w:val="00681A2B"/>
    <w:rsid w:val="0068287F"/>
    <w:rsid w:val="00684196"/>
    <w:rsid w:val="006862F4"/>
    <w:rsid w:val="00686497"/>
    <w:rsid w:val="00686F91"/>
    <w:rsid w:val="006905D1"/>
    <w:rsid w:val="00694E5D"/>
    <w:rsid w:val="006957DB"/>
    <w:rsid w:val="00695D67"/>
    <w:rsid w:val="00696B3B"/>
    <w:rsid w:val="00696C73"/>
    <w:rsid w:val="00697DF0"/>
    <w:rsid w:val="006A07BE"/>
    <w:rsid w:val="006A31D8"/>
    <w:rsid w:val="006A338A"/>
    <w:rsid w:val="006A3828"/>
    <w:rsid w:val="006A5319"/>
    <w:rsid w:val="006A5379"/>
    <w:rsid w:val="006A7C7D"/>
    <w:rsid w:val="006B01B7"/>
    <w:rsid w:val="006B02D6"/>
    <w:rsid w:val="006B08F3"/>
    <w:rsid w:val="006B0FB0"/>
    <w:rsid w:val="006B2581"/>
    <w:rsid w:val="006B5AC7"/>
    <w:rsid w:val="006B6858"/>
    <w:rsid w:val="006B74D1"/>
    <w:rsid w:val="006C087E"/>
    <w:rsid w:val="006C1E31"/>
    <w:rsid w:val="006C3BB9"/>
    <w:rsid w:val="006C50A7"/>
    <w:rsid w:val="006D169E"/>
    <w:rsid w:val="006E133C"/>
    <w:rsid w:val="006E1A5A"/>
    <w:rsid w:val="006E1E8C"/>
    <w:rsid w:val="006E4C16"/>
    <w:rsid w:val="006E5E54"/>
    <w:rsid w:val="006E6647"/>
    <w:rsid w:val="006E713B"/>
    <w:rsid w:val="006E7EE4"/>
    <w:rsid w:val="006F033D"/>
    <w:rsid w:val="006F05C0"/>
    <w:rsid w:val="006F1B49"/>
    <w:rsid w:val="006F3094"/>
    <w:rsid w:val="00705F6F"/>
    <w:rsid w:val="0071057A"/>
    <w:rsid w:val="00710D50"/>
    <w:rsid w:val="00710EB7"/>
    <w:rsid w:val="00711651"/>
    <w:rsid w:val="00711AC9"/>
    <w:rsid w:val="007129D5"/>
    <w:rsid w:val="00712AA2"/>
    <w:rsid w:val="00714F54"/>
    <w:rsid w:val="007216BF"/>
    <w:rsid w:val="00724F18"/>
    <w:rsid w:val="007304F4"/>
    <w:rsid w:val="00730D46"/>
    <w:rsid w:val="007326D3"/>
    <w:rsid w:val="00734256"/>
    <w:rsid w:val="007344FA"/>
    <w:rsid w:val="00735A48"/>
    <w:rsid w:val="00740D33"/>
    <w:rsid w:val="00743814"/>
    <w:rsid w:val="007442BE"/>
    <w:rsid w:val="007458EF"/>
    <w:rsid w:val="007470C7"/>
    <w:rsid w:val="00751233"/>
    <w:rsid w:val="00751831"/>
    <w:rsid w:val="0075216E"/>
    <w:rsid w:val="00752B77"/>
    <w:rsid w:val="00752EAC"/>
    <w:rsid w:val="00753633"/>
    <w:rsid w:val="00753D96"/>
    <w:rsid w:val="00757CC8"/>
    <w:rsid w:val="007621A6"/>
    <w:rsid w:val="00763F87"/>
    <w:rsid w:val="007657FD"/>
    <w:rsid w:val="00767424"/>
    <w:rsid w:val="00770B88"/>
    <w:rsid w:val="0077176E"/>
    <w:rsid w:val="00771F29"/>
    <w:rsid w:val="00772BBC"/>
    <w:rsid w:val="00773C0A"/>
    <w:rsid w:val="00773E19"/>
    <w:rsid w:val="00774A4E"/>
    <w:rsid w:val="00774B3A"/>
    <w:rsid w:val="007750B6"/>
    <w:rsid w:val="007763CF"/>
    <w:rsid w:val="00776781"/>
    <w:rsid w:val="00776B1F"/>
    <w:rsid w:val="00776CCA"/>
    <w:rsid w:val="00776F88"/>
    <w:rsid w:val="00777892"/>
    <w:rsid w:val="00781BC9"/>
    <w:rsid w:val="0078589F"/>
    <w:rsid w:val="007864FC"/>
    <w:rsid w:val="007912A5"/>
    <w:rsid w:val="00792402"/>
    <w:rsid w:val="00792D3E"/>
    <w:rsid w:val="007931C6"/>
    <w:rsid w:val="007933EE"/>
    <w:rsid w:val="00794E55"/>
    <w:rsid w:val="0079663D"/>
    <w:rsid w:val="007972BC"/>
    <w:rsid w:val="007A28A4"/>
    <w:rsid w:val="007A3BAD"/>
    <w:rsid w:val="007A4AA2"/>
    <w:rsid w:val="007A6802"/>
    <w:rsid w:val="007A69FA"/>
    <w:rsid w:val="007A7C52"/>
    <w:rsid w:val="007A7D14"/>
    <w:rsid w:val="007B1411"/>
    <w:rsid w:val="007B1BFB"/>
    <w:rsid w:val="007B20E9"/>
    <w:rsid w:val="007B28B0"/>
    <w:rsid w:val="007B4A27"/>
    <w:rsid w:val="007B6B22"/>
    <w:rsid w:val="007B74C1"/>
    <w:rsid w:val="007C2110"/>
    <w:rsid w:val="007C32E8"/>
    <w:rsid w:val="007C38C3"/>
    <w:rsid w:val="007C50B6"/>
    <w:rsid w:val="007C5694"/>
    <w:rsid w:val="007C5F7F"/>
    <w:rsid w:val="007C6501"/>
    <w:rsid w:val="007C73F9"/>
    <w:rsid w:val="007D48DA"/>
    <w:rsid w:val="007D6C03"/>
    <w:rsid w:val="007D70D7"/>
    <w:rsid w:val="007E095F"/>
    <w:rsid w:val="007E4A01"/>
    <w:rsid w:val="007E4C98"/>
    <w:rsid w:val="007E4FE0"/>
    <w:rsid w:val="007F0CC6"/>
    <w:rsid w:val="007F2049"/>
    <w:rsid w:val="007F348F"/>
    <w:rsid w:val="007F4000"/>
    <w:rsid w:val="007F4A42"/>
    <w:rsid w:val="007F55F1"/>
    <w:rsid w:val="00800261"/>
    <w:rsid w:val="00802E2B"/>
    <w:rsid w:val="00804D82"/>
    <w:rsid w:val="00806D9A"/>
    <w:rsid w:val="00806F52"/>
    <w:rsid w:val="00807B59"/>
    <w:rsid w:val="0081068E"/>
    <w:rsid w:val="008133D2"/>
    <w:rsid w:val="00814CC2"/>
    <w:rsid w:val="00816819"/>
    <w:rsid w:val="008172BE"/>
    <w:rsid w:val="00820379"/>
    <w:rsid w:val="00820E24"/>
    <w:rsid w:val="008227FE"/>
    <w:rsid w:val="00823BF9"/>
    <w:rsid w:val="00823F94"/>
    <w:rsid w:val="00824A6B"/>
    <w:rsid w:val="00824B6A"/>
    <w:rsid w:val="00824DB1"/>
    <w:rsid w:val="00825294"/>
    <w:rsid w:val="008255E2"/>
    <w:rsid w:val="0083013B"/>
    <w:rsid w:val="008309BB"/>
    <w:rsid w:val="00832B49"/>
    <w:rsid w:val="0083688C"/>
    <w:rsid w:val="008379AE"/>
    <w:rsid w:val="00840A4F"/>
    <w:rsid w:val="008416CF"/>
    <w:rsid w:val="008422A2"/>
    <w:rsid w:val="0084253F"/>
    <w:rsid w:val="00845282"/>
    <w:rsid w:val="00846D8E"/>
    <w:rsid w:val="008503DF"/>
    <w:rsid w:val="00850B8E"/>
    <w:rsid w:val="00850CF9"/>
    <w:rsid w:val="00854EBD"/>
    <w:rsid w:val="00855E58"/>
    <w:rsid w:val="00857612"/>
    <w:rsid w:val="008608E0"/>
    <w:rsid w:val="00860F22"/>
    <w:rsid w:val="00861ED4"/>
    <w:rsid w:val="008624AE"/>
    <w:rsid w:val="00863756"/>
    <w:rsid w:val="008648F9"/>
    <w:rsid w:val="00865665"/>
    <w:rsid w:val="008703E1"/>
    <w:rsid w:val="00872088"/>
    <w:rsid w:val="00874004"/>
    <w:rsid w:val="00881B64"/>
    <w:rsid w:val="008827CB"/>
    <w:rsid w:val="00883422"/>
    <w:rsid w:val="008856A1"/>
    <w:rsid w:val="008859DA"/>
    <w:rsid w:val="00886123"/>
    <w:rsid w:val="00886E0E"/>
    <w:rsid w:val="00893D37"/>
    <w:rsid w:val="00896E06"/>
    <w:rsid w:val="00897E9D"/>
    <w:rsid w:val="008A0FB2"/>
    <w:rsid w:val="008A1486"/>
    <w:rsid w:val="008A2E30"/>
    <w:rsid w:val="008A3807"/>
    <w:rsid w:val="008A3CBC"/>
    <w:rsid w:val="008A3F83"/>
    <w:rsid w:val="008A5918"/>
    <w:rsid w:val="008A786B"/>
    <w:rsid w:val="008A7C89"/>
    <w:rsid w:val="008B37B5"/>
    <w:rsid w:val="008B3CBB"/>
    <w:rsid w:val="008B5BC9"/>
    <w:rsid w:val="008B6A14"/>
    <w:rsid w:val="008B6A69"/>
    <w:rsid w:val="008B6C6C"/>
    <w:rsid w:val="008C1181"/>
    <w:rsid w:val="008C246C"/>
    <w:rsid w:val="008C39A5"/>
    <w:rsid w:val="008C5123"/>
    <w:rsid w:val="008C5F14"/>
    <w:rsid w:val="008D1796"/>
    <w:rsid w:val="008D1EFA"/>
    <w:rsid w:val="008D36DB"/>
    <w:rsid w:val="008D3DF2"/>
    <w:rsid w:val="008D647D"/>
    <w:rsid w:val="008D6CC2"/>
    <w:rsid w:val="008E050F"/>
    <w:rsid w:val="008E23D8"/>
    <w:rsid w:val="008E2EFF"/>
    <w:rsid w:val="008E3D58"/>
    <w:rsid w:val="008E4B24"/>
    <w:rsid w:val="008E646A"/>
    <w:rsid w:val="008E75EC"/>
    <w:rsid w:val="008F13B7"/>
    <w:rsid w:val="008F252A"/>
    <w:rsid w:val="008F2891"/>
    <w:rsid w:val="008F3377"/>
    <w:rsid w:val="008F3501"/>
    <w:rsid w:val="008F43D3"/>
    <w:rsid w:val="008F4DAF"/>
    <w:rsid w:val="008F5B14"/>
    <w:rsid w:val="008F6840"/>
    <w:rsid w:val="008F699B"/>
    <w:rsid w:val="00900C4D"/>
    <w:rsid w:val="009037CD"/>
    <w:rsid w:val="00904ACC"/>
    <w:rsid w:val="00911736"/>
    <w:rsid w:val="00912577"/>
    <w:rsid w:val="00914611"/>
    <w:rsid w:val="009157EC"/>
    <w:rsid w:val="0091603E"/>
    <w:rsid w:val="009200ED"/>
    <w:rsid w:val="009206F2"/>
    <w:rsid w:val="0092172B"/>
    <w:rsid w:val="00924038"/>
    <w:rsid w:val="00924695"/>
    <w:rsid w:val="00924804"/>
    <w:rsid w:val="009262B7"/>
    <w:rsid w:val="009308DA"/>
    <w:rsid w:val="00930B08"/>
    <w:rsid w:val="00931091"/>
    <w:rsid w:val="0093119D"/>
    <w:rsid w:val="00932CCB"/>
    <w:rsid w:val="00932DD7"/>
    <w:rsid w:val="00932E46"/>
    <w:rsid w:val="00933830"/>
    <w:rsid w:val="00933AE2"/>
    <w:rsid w:val="00933E1B"/>
    <w:rsid w:val="009346C0"/>
    <w:rsid w:val="00940284"/>
    <w:rsid w:val="009403C6"/>
    <w:rsid w:val="00940C5E"/>
    <w:rsid w:val="00941C08"/>
    <w:rsid w:val="00943C7E"/>
    <w:rsid w:val="00944407"/>
    <w:rsid w:val="00944A42"/>
    <w:rsid w:val="00946D00"/>
    <w:rsid w:val="00947994"/>
    <w:rsid w:val="009518AD"/>
    <w:rsid w:val="0095270A"/>
    <w:rsid w:val="00952C61"/>
    <w:rsid w:val="0095300F"/>
    <w:rsid w:val="00953DEC"/>
    <w:rsid w:val="00954370"/>
    <w:rsid w:val="009546DE"/>
    <w:rsid w:val="00955140"/>
    <w:rsid w:val="009575AA"/>
    <w:rsid w:val="00957656"/>
    <w:rsid w:val="00957E7B"/>
    <w:rsid w:val="00960A22"/>
    <w:rsid w:val="00961CC8"/>
    <w:rsid w:val="009632D2"/>
    <w:rsid w:val="009639B5"/>
    <w:rsid w:val="009650F8"/>
    <w:rsid w:val="0096653F"/>
    <w:rsid w:val="009666A7"/>
    <w:rsid w:val="00967146"/>
    <w:rsid w:val="009709C9"/>
    <w:rsid w:val="00970BC5"/>
    <w:rsid w:val="0097159D"/>
    <w:rsid w:val="00972014"/>
    <w:rsid w:val="00972732"/>
    <w:rsid w:val="00973072"/>
    <w:rsid w:val="00973928"/>
    <w:rsid w:val="009748C6"/>
    <w:rsid w:val="00974D58"/>
    <w:rsid w:val="00976852"/>
    <w:rsid w:val="00976F47"/>
    <w:rsid w:val="00981634"/>
    <w:rsid w:val="00981779"/>
    <w:rsid w:val="0098400B"/>
    <w:rsid w:val="009843C5"/>
    <w:rsid w:val="00986F2A"/>
    <w:rsid w:val="00987AE1"/>
    <w:rsid w:val="009910D8"/>
    <w:rsid w:val="0099145D"/>
    <w:rsid w:val="0099162B"/>
    <w:rsid w:val="009916E6"/>
    <w:rsid w:val="009920EE"/>
    <w:rsid w:val="009923ED"/>
    <w:rsid w:val="00993733"/>
    <w:rsid w:val="00993957"/>
    <w:rsid w:val="00994961"/>
    <w:rsid w:val="009955C2"/>
    <w:rsid w:val="009A0D8E"/>
    <w:rsid w:val="009A2552"/>
    <w:rsid w:val="009A3F1C"/>
    <w:rsid w:val="009A42D5"/>
    <w:rsid w:val="009A4D67"/>
    <w:rsid w:val="009A76D8"/>
    <w:rsid w:val="009B2FA8"/>
    <w:rsid w:val="009B382D"/>
    <w:rsid w:val="009B45CB"/>
    <w:rsid w:val="009B4661"/>
    <w:rsid w:val="009B4C84"/>
    <w:rsid w:val="009B699D"/>
    <w:rsid w:val="009C02E8"/>
    <w:rsid w:val="009C21B6"/>
    <w:rsid w:val="009C2314"/>
    <w:rsid w:val="009C5707"/>
    <w:rsid w:val="009C6587"/>
    <w:rsid w:val="009C6615"/>
    <w:rsid w:val="009C79A9"/>
    <w:rsid w:val="009D12A1"/>
    <w:rsid w:val="009D158B"/>
    <w:rsid w:val="009D3417"/>
    <w:rsid w:val="009D388A"/>
    <w:rsid w:val="009D56FB"/>
    <w:rsid w:val="009D5DB6"/>
    <w:rsid w:val="009D62DA"/>
    <w:rsid w:val="009E50B9"/>
    <w:rsid w:val="009E7CA4"/>
    <w:rsid w:val="009F36D9"/>
    <w:rsid w:val="009F584E"/>
    <w:rsid w:val="009F6327"/>
    <w:rsid w:val="009F6EA5"/>
    <w:rsid w:val="009F7535"/>
    <w:rsid w:val="00A01C61"/>
    <w:rsid w:val="00A01D78"/>
    <w:rsid w:val="00A01F58"/>
    <w:rsid w:val="00A023FA"/>
    <w:rsid w:val="00A05765"/>
    <w:rsid w:val="00A06FD7"/>
    <w:rsid w:val="00A10653"/>
    <w:rsid w:val="00A10E6F"/>
    <w:rsid w:val="00A14B6C"/>
    <w:rsid w:val="00A153A8"/>
    <w:rsid w:val="00A1623E"/>
    <w:rsid w:val="00A172D3"/>
    <w:rsid w:val="00A20183"/>
    <w:rsid w:val="00A2165B"/>
    <w:rsid w:val="00A21E69"/>
    <w:rsid w:val="00A22452"/>
    <w:rsid w:val="00A22F54"/>
    <w:rsid w:val="00A2474C"/>
    <w:rsid w:val="00A24F36"/>
    <w:rsid w:val="00A25F4B"/>
    <w:rsid w:val="00A26294"/>
    <w:rsid w:val="00A26D5E"/>
    <w:rsid w:val="00A27B2F"/>
    <w:rsid w:val="00A27E32"/>
    <w:rsid w:val="00A30177"/>
    <w:rsid w:val="00A3046A"/>
    <w:rsid w:val="00A30F5E"/>
    <w:rsid w:val="00A30FAD"/>
    <w:rsid w:val="00A3406D"/>
    <w:rsid w:val="00A34464"/>
    <w:rsid w:val="00A34D9B"/>
    <w:rsid w:val="00A36C50"/>
    <w:rsid w:val="00A371D1"/>
    <w:rsid w:val="00A401F0"/>
    <w:rsid w:val="00A4074B"/>
    <w:rsid w:val="00A4232D"/>
    <w:rsid w:val="00A42A9B"/>
    <w:rsid w:val="00A45977"/>
    <w:rsid w:val="00A471C0"/>
    <w:rsid w:val="00A5392D"/>
    <w:rsid w:val="00A554FA"/>
    <w:rsid w:val="00A56744"/>
    <w:rsid w:val="00A5687D"/>
    <w:rsid w:val="00A60A5E"/>
    <w:rsid w:val="00A61914"/>
    <w:rsid w:val="00A62347"/>
    <w:rsid w:val="00A63844"/>
    <w:rsid w:val="00A64BEF"/>
    <w:rsid w:val="00A676F2"/>
    <w:rsid w:val="00A70060"/>
    <w:rsid w:val="00A70EE4"/>
    <w:rsid w:val="00A73F7A"/>
    <w:rsid w:val="00A75F65"/>
    <w:rsid w:val="00A76433"/>
    <w:rsid w:val="00A76B49"/>
    <w:rsid w:val="00A778BA"/>
    <w:rsid w:val="00A83FA8"/>
    <w:rsid w:val="00A84683"/>
    <w:rsid w:val="00A86611"/>
    <w:rsid w:val="00A868BB"/>
    <w:rsid w:val="00A8740D"/>
    <w:rsid w:val="00A92538"/>
    <w:rsid w:val="00A93E47"/>
    <w:rsid w:val="00A93F82"/>
    <w:rsid w:val="00A95164"/>
    <w:rsid w:val="00A97093"/>
    <w:rsid w:val="00AA10A7"/>
    <w:rsid w:val="00AA1C5A"/>
    <w:rsid w:val="00AA1DA4"/>
    <w:rsid w:val="00AA5138"/>
    <w:rsid w:val="00AA56E1"/>
    <w:rsid w:val="00AA780D"/>
    <w:rsid w:val="00AB2271"/>
    <w:rsid w:val="00AB569D"/>
    <w:rsid w:val="00AC05C0"/>
    <w:rsid w:val="00AC3F01"/>
    <w:rsid w:val="00AC4498"/>
    <w:rsid w:val="00AC4D6F"/>
    <w:rsid w:val="00AC52DA"/>
    <w:rsid w:val="00AC5745"/>
    <w:rsid w:val="00AC697B"/>
    <w:rsid w:val="00AD3453"/>
    <w:rsid w:val="00AD6E23"/>
    <w:rsid w:val="00AD73D7"/>
    <w:rsid w:val="00AE0681"/>
    <w:rsid w:val="00AE0942"/>
    <w:rsid w:val="00AE1271"/>
    <w:rsid w:val="00AE4393"/>
    <w:rsid w:val="00AE4790"/>
    <w:rsid w:val="00AE6221"/>
    <w:rsid w:val="00AE6C9B"/>
    <w:rsid w:val="00AF376F"/>
    <w:rsid w:val="00AF41C0"/>
    <w:rsid w:val="00AF599A"/>
    <w:rsid w:val="00AF794B"/>
    <w:rsid w:val="00B06CA9"/>
    <w:rsid w:val="00B0743C"/>
    <w:rsid w:val="00B129B7"/>
    <w:rsid w:val="00B15558"/>
    <w:rsid w:val="00B162C3"/>
    <w:rsid w:val="00B16411"/>
    <w:rsid w:val="00B16FBC"/>
    <w:rsid w:val="00B23307"/>
    <w:rsid w:val="00B24350"/>
    <w:rsid w:val="00B2635A"/>
    <w:rsid w:val="00B26557"/>
    <w:rsid w:val="00B2676D"/>
    <w:rsid w:val="00B270FB"/>
    <w:rsid w:val="00B307E5"/>
    <w:rsid w:val="00B31514"/>
    <w:rsid w:val="00B32115"/>
    <w:rsid w:val="00B35273"/>
    <w:rsid w:val="00B36589"/>
    <w:rsid w:val="00B43992"/>
    <w:rsid w:val="00B45165"/>
    <w:rsid w:val="00B46CCA"/>
    <w:rsid w:val="00B509E2"/>
    <w:rsid w:val="00B5150E"/>
    <w:rsid w:val="00B52B96"/>
    <w:rsid w:val="00B52BA5"/>
    <w:rsid w:val="00B532D5"/>
    <w:rsid w:val="00B54B2D"/>
    <w:rsid w:val="00B56164"/>
    <w:rsid w:val="00B60901"/>
    <w:rsid w:val="00B61862"/>
    <w:rsid w:val="00B6500F"/>
    <w:rsid w:val="00B71142"/>
    <w:rsid w:val="00B73F1A"/>
    <w:rsid w:val="00B75972"/>
    <w:rsid w:val="00B76F16"/>
    <w:rsid w:val="00B770BB"/>
    <w:rsid w:val="00B777DF"/>
    <w:rsid w:val="00B80D6D"/>
    <w:rsid w:val="00B84A3E"/>
    <w:rsid w:val="00B86006"/>
    <w:rsid w:val="00B90540"/>
    <w:rsid w:val="00B92019"/>
    <w:rsid w:val="00B926D9"/>
    <w:rsid w:val="00B934F3"/>
    <w:rsid w:val="00B93B5C"/>
    <w:rsid w:val="00B94B0C"/>
    <w:rsid w:val="00B9520C"/>
    <w:rsid w:val="00B97A8F"/>
    <w:rsid w:val="00BA0A24"/>
    <w:rsid w:val="00BA1F27"/>
    <w:rsid w:val="00BA561B"/>
    <w:rsid w:val="00BA65DF"/>
    <w:rsid w:val="00BB004D"/>
    <w:rsid w:val="00BB171C"/>
    <w:rsid w:val="00BB197B"/>
    <w:rsid w:val="00BB1EA2"/>
    <w:rsid w:val="00BB235E"/>
    <w:rsid w:val="00BB6052"/>
    <w:rsid w:val="00BB65FD"/>
    <w:rsid w:val="00BC0E6E"/>
    <w:rsid w:val="00BC5204"/>
    <w:rsid w:val="00BD0002"/>
    <w:rsid w:val="00BD07BC"/>
    <w:rsid w:val="00BE24B4"/>
    <w:rsid w:val="00BE414E"/>
    <w:rsid w:val="00BE715D"/>
    <w:rsid w:val="00BE7363"/>
    <w:rsid w:val="00BE75F0"/>
    <w:rsid w:val="00BF0356"/>
    <w:rsid w:val="00BF0B3B"/>
    <w:rsid w:val="00BF1F26"/>
    <w:rsid w:val="00BF2087"/>
    <w:rsid w:val="00BF21C9"/>
    <w:rsid w:val="00BF3394"/>
    <w:rsid w:val="00BF4107"/>
    <w:rsid w:val="00BF4E5F"/>
    <w:rsid w:val="00BF725B"/>
    <w:rsid w:val="00C00A34"/>
    <w:rsid w:val="00C01FA8"/>
    <w:rsid w:val="00C04D6D"/>
    <w:rsid w:val="00C0556B"/>
    <w:rsid w:val="00C0764C"/>
    <w:rsid w:val="00C07A2B"/>
    <w:rsid w:val="00C07C71"/>
    <w:rsid w:val="00C14664"/>
    <w:rsid w:val="00C15693"/>
    <w:rsid w:val="00C1700E"/>
    <w:rsid w:val="00C172C0"/>
    <w:rsid w:val="00C1754A"/>
    <w:rsid w:val="00C17791"/>
    <w:rsid w:val="00C1784F"/>
    <w:rsid w:val="00C21079"/>
    <w:rsid w:val="00C21D76"/>
    <w:rsid w:val="00C23C30"/>
    <w:rsid w:val="00C23E21"/>
    <w:rsid w:val="00C23FD5"/>
    <w:rsid w:val="00C24E41"/>
    <w:rsid w:val="00C24FD0"/>
    <w:rsid w:val="00C2688C"/>
    <w:rsid w:val="00C26C04"/>
    <w:rsid w:val="00C27E08"/>
    <w:rsid w:val="00C313F4"/>
    <w:rsid w:val="00C31A30"/>
    <w:rsid w:val="00C32E05"/>
    <w:rsid w:val="00C36F17"/>
    <w:rsid w:val="00C40567"/>
    <w:rsid w:val="00C424BA"/>
    <w:rsid w:val="00C45334"/>
    <w:rsid w:val="00C51372"/>
    <w:rsid w:val="00C552DA"/>
    <w:rsid w:val="00C635FC"/>
    <w:rsid w:val="00C645A2"/>
    <w:rsid w:val="00C65CFF"/>
    <w:rsid w:val="00C67BBA"/>
    <w:rsid w:val="00C71000"/>
    <w:rsid w:val="00C716BD"/>
    <w:rsid w:val="00C71AB3"/>
    <w:rsid w:val="00C71B8A"/>
    <w:rsid w:val="00C72CAE"/>
    <w:rsid w:val="00C75476"/>
    <w:rsid w:val="00C763DC"/>
    <w:rsid w:val="00C804E7"/>
    <w:rsid w:val="00C81196"/>
    <w:rsid w:val="00C81755"/>
    <w:rsid w:val="00C8293B"/>
    <w:rsid w:val="00C82982"/>
    <w:rsid w:val="00C841AF"/>
    <w:rsid w:val="00C8734B"/>
    <w:rsid w:val="00C92BBD"/>
    <w:rsid w:val="00C942E4"/>
    <w:rsid w:val="00C951EA"/>
    <w:rsid w:val="00C9586E"/>
    <w:rsid w:val="00C95B83"/>
    <w:rsid w:val="00C95E97"/>
    <w:rsid w:val="00C96C53"/>
    <w:rsid w:val="00C97CD6"/>
    <w:rsid w:val="00C97EE7"/>
    <w:rsid w:val="00C97FE5"/>
    <w:rsid w:val="00CA34F2"/>
    <w:rsid w:val="00CA3C02"/>
    <w:rsid w:val="00CA5A43"/>
    <w:rsid w:val="00CA5DF2"/>
    <w:rsid w:val="00CA700A"/>
    <w:rsid w:val="00CA7174"/>
    <w:rsid w:val="00CA7C29"/>
    <w:rsid w:val="00CB07AD"/>
    <w:rsid w:val="00CB0C97"/>
    <w:rsid w:val="00CB2EBC"/>
    <w:rsid w:val="00CB2F3C"/>
    <w:rsid w:val="00CB3F03"/>
    <w:rsid w:val="00CB432F"/>
    <w:rsid w:val="00CB4C02"/>
    <w:rsid w:val="00CB4DD7"/>
    <w:rsid w:val="00CB50A5"/>
    <w:rsid w:val="00CC0C6E"/>
    <w:rsid w:val="00CC14A8"/>
    <w:rsid w:val="00CC2970"/>
    <w:rsid w:val="00CC33AA"/>
    <w:rsid w:val="00CC34A4"/>
    <w:rsid w:val="00CC3990"/>
    <w:rsid w:val="00CC4C1A"/>
    <w:rsid w:val="00CC5A1D"/>
    <w:rsid w:val="00CC64FB"/>
    <w:rsid w:val="00CC73CB"/>
    <w:rsid w:val="00CD05C7"/>
    <w:rsid w:val="00CD0788"/>
    <w:rsid w:val="00CD07C5"/>
    <w:rsid w:val="00CD153C"/>
    <w:rsid w:val="00CD1A3C"/>
    <w:rsid w:val="00CD2D1D"/>
    <w:rsid w:val="00CE09FC"/>
    <w:rsid w:val="00CE1415"/>
    <w:rsid w:val="00CE6649"/>
    <w:rsid w:val="00CE6B27"/>
    <w:rsid w:val="00CF0E28"/>
    <w:rsid w:val="00CF0F91"/>
    <w:rsid w:val="00CF1E54"/>
    <w:rsid w:val="00CF23BD"/>
    <w:rsid w:val="00CF2D4A"/>
    <w:rsid w:val="00CF3861"/>
    <w:rsid w:val="00CF3E5D"/>
    <w:rsid w:val="00CF5416"/>
    <w:rsid w:val="00CF7785"/>
    <w:rsid w:val="00D015CB"/>
    <w:rsid w:val="00D01D45"/>
    <w:rsid w:val="00D02B80"/>
    <w:rsid w:val="00D041C5"/>
    <w:rsid w:val="00D1025B"/>
    <w:rsid w:val="00D12D5F"/>
    <w:rsid w:val="00D15ECA"/>
    <w:rsid w:val="00D16376"/>
    <w:rsid w:val="00D170C5"/>
    <w:rsid w:val="00D17571"/>
    <w:rsid w:val="00D22CC5"/>
    <w:rsid w:val="00D255CD"/>
    <w:rsid w:val="00D27C00"/>
    <w:rsid w:val="00D31C1E"/>
    <w:rsid w:val="00D32A90"/>
    <w:rsid w:val="00D336E1"/>
    <w:rsid w:val="00D339D1"/>
    <w:rsid w:val="00D34614"/>
    <w:rsid w:val="00D34C78"/>
    <w:rsid w:val="00D4034A"/>
    <w:rsid w:val="00D40F17"/>
    <w:rsid w:val="00D41E36"/>
    <w:rsid w:val="00D4402C"/>
    <w:rsid w:val="00D45BCE"/>
    <w:rsid w:val="00D50401"/>
    <w:rsid w:val="00D5096D"/>
    <w:rsid w:val="00D50B6F"/>
    <w:rsid w:val="00D51FF7"/>
    <w:rsid w:val="00D5271E"/>
    <w:rsid w:val="00D52C37"/>
    <w:rsid w:val="00D53243"/>
    <w:rsid w:val="00D546B4"/>
    <w:rsid w:val="00D55180"/>
    <w:rsid w:val="00D56C0A"/>
    <w:rsid w:val="00D56F87"/>
    <w:rsid w:val="00D57AB3"/>
    <w:rsid w:val="00D6041D"/>
    <w:rsid w:val="00D61C5B"/>
    <w:rsid w:val="00D64BD5"/>
    <w:rsid w:val="00D70C47"/>
    <w:rsid w:val="00D715A4"/>
    <w:rsid w:val="00D7322D"/>
    <w:rsid w:val="00D73D89"/>
    <w:rsid w:val="00D74027"/>
    <w:rsid w:val="00D74BC3"/>
    <w:rsid w:val="00D75587"/>
    <w:rsid w:val="00D75985"/>
    <w:rsid w:val="00D76A61"/>
    <w:rsid w:val="00D777A1"/>
    <w:rsid w:val="00D80313"/>
    <w:rsid w:val="00D80F50"/>
    <w:rsid w:val="00D81D17"/>
    <w:rsid w:val="00D81E96"/>
    <w:rsid w:val="00D82741"/>
    <w:rsid w:val="00D8298D"/>
    <w:rsid w:val="00D83B92"/>
    <w:rsid w:val="00D84219"/>
    <w:rsid w:val="00D85AD6"/>
    <w:rsid w:val="00D85C00"/>
    <w:rsid w:val="00D908BE"/>
    <w:rsid w:val="00D9166B"/>
    <w:rsid w:val="00D9265E"/>
    <w:rsid w:val="00D929A5"/>
    <w:rsid w:val="00D93678"/>
    <w:rsid w:val="00D94EAC"/>
    <w:rsid w:val="00D95834"/>
    <w:rsid w:val="00D96431"/>
    <w:rsid w:val="00D96541"/>
    <w:rsid w:val="00DA0E84"/>
    <w:rsid w:val="00DA16BE"/>
    <w:rsid w:val="00DA291B"/>
    <w:rsid w:val="00DA3FC3"/>
    <w:rsid w:val="00DA62D5"/>
    <w:rsid w:val="00DA6D2C"/>
    <w:rsid w:val="00DB05FD"/>
    <w:rsid w:val="00DB104F"/>
    <w:rsid w:val="00DB148D"/>
    <w:rsid w:val="00DC0767"/>
    <w:rsid w:val="00DC1048"/>
    <w:rsid w:val="00DC34D8"/>
    <w:rsid w:val="00DC3A8B"/>
    <w:rsid w:val="00DC64B3"/>
    <w:rsid w:val="00DC7023"/>
    <w:rsid w:val="00DD095D"/>
    <w:rsid w:val="00DD1A1A"/>
    <w:rsid w:val="00DD2A6E"/>
    <w:rsid w:val="00DD3964"/>
    <w:rsid w:val="00DD402E"/>
    <w:rsid w:val="00DD6F3A"/>
    <w:rsid w:val="00DD6FD0"/>
    <w:rsid w:val="00DD7CAF"/>
    <w:rsid w:val="00DE135A"/>
    <w:rsid w:val="00DE3548"/>
    <w:rsid w:val="00DE3F29"/>
    <w:rsid w:val="00DE51E9"/>
    <w:rsid w:val="00DE56B0"/>
    <w:rsid w:val="00DE650D"/>
    <w:rsid w:val="00DE77F5"/>
    <w:rsid w:val="00DF024A"/>
    <w:rsid w:val="00DF2FDD"/>
    <w:rsid w:val="00DF3441"/>
    <w:rsid w:val="00DF3A23"/>
    <w:rsid w:val="00DF491C"/>
    <w:rsid w:val="00DF57C9"/>
    <w:rsid w:val="00DF5CA9"/>
    <w:rsid w:val="00DF6655"/>
    <w:rsid w:val="00DF6A0C"/>
    <w:rsid w:val="00DF7306"/>
    <w:rsid w:val="00E01510"/>
    <w:rsid w:val="00E027EE"/>
    <w:rsid w:val="00E0480E"/>
    <w:rsid w:val="00E05753"/>
    <w:rsid w:val="00E062DC"/>
    <w:rsid w:val="00E06500"/>
    <w:rsid w:val="00E06B7A"/>
    <w:rsid w:val="00E070E4"/>
    <w:rsid w:val="00E07961"/>
    <w:rsid w:val="00E11AEE"/>
    <w:rsid w:val="00E13335"/>
    <w:rsid w:val="00E14BF6"/>
    <w:rsid w:val="00E15908"/>
    <w:rsid w:val="00E17382"/>
    <w:rsid w:val="00E22664"/>
    <w:rsid w:val="00E241D8"/>
    <w:rsid w:val="00E24529"/>
    <w:rsid w:val="00E2463D"/>
    <w:rsid w:val="00E255E1"/>
    <w:rsid w:val="00E26A30"/>
    <w:rsid w:val="00E301B6"/>
    <w:rsid w:val="00E34DA5"/>
    <w:rsid w:val="00E353C3"/>
    <w:rsid w:val="00E35CFF"/>
    <w:rsid w:val="00E36EDF"/>
    <w:rsid w:val="00E3784A"/>
    <w:rsid w:val="00E427D0"/>
    <w:rsid w:val="00E42986"/>
    <w:rsid w:val="00E47D40"/>
    <w:rsid w:val="00E50545"/>
    <w:rsid w:val="00E53634"/>
    <w:rsid w:val="00E54A2E"/>
    <w:rsid w:val="00E56F3E"/>
    <w:rsid w:val="00E5739C"/>
    <w:rsid w:val="00E61755"/>
    <w:rsid w:val="00E64E08"/>
    <w:rsid w:val="00E6580E"/>
    <w:rsid w:val="00E66CB2"/>
    <w:rsid w:val="00E67F25"/>
    <w:rsid w:val="00E71A59"/>
    <w:rsid w:val="00E73262"/>
    <w:rsid w:val="00E7718B"/>
    <w:rsid w:val="00E77262"/>
    <w:rsid w:val="00E77A27"/>
    <w:rsid w:val="00E8162C"/>
    <w:rsid w:val="00E826E8"/>
    <w:rsid w:val="00E835D4"/>
    <w:rsid w:val="00E84A6D"/>
    <w:rsid w:val="00E87C8A"/>
    <w:rsid w:val="00E929C6"/>
    <w:rsid w:val="00E93181"/>
    <w:rsid w:val="00E940B6"/>
    <w:rsid w:val="00E9471D"/>
    <w:rsid w:val="00E978AD"/>
    <w:rsid w:val="00EA232E"/>
    <w:rsid w:val="00EA2F43"/>
    <w:rsid w:val="00EA3CDF"/>
    <w:rsid w:val="00EA4291"/>
    <w:rsid w:val="00EA511C"/>
    <w:rsid w:val="00EA76EE"/>
    <w:rsid w:val="00EA7905"/>
    <w:rsid w:val="00EB0151"/>
    <w:rsid w:val="00EB1F29"/>
    <w:rsid w:val="00EB2CD7"/>
    <w:rsid w:val="00EB3564"/>
    <w:rsid w:val="00EB3D53"/>
    <w:rsid w:val="00EB4335"/>
    <w:rsid w:val="00EB499E"/>
    <w:rsid w:val="00EB49C1"/>
    <w:rsid w:val="00EB5471"/>
    <w:rsid w:val="00EB6260"/>
    <w:rsid w:val="00EB63B1"/>
    <w:rsid w:val="00EB7374"/>
    <w:rsid w:val="00EC0209"/>
    <w:rsid w:val="00EC0549"/>
    <w:rsid w:val="00EC216C"/>
    <w:rsid w:val="00EC40D9"/>
    <w:rsid w:val="00EC499C"/>
    <w:rsid w:val="00EC5A8A"/>
    <w:rsid w:val="00EC6606"/>
    <w:rsid w:val="00EC6B5D"/>
    <w:rsid w:val="00EC718F"/>
    <w:rsid w:val="00ED1515"/>
    <w:rsid w:val="00ED32FE"/>
    <w:rsid w:val="00ED4B72"/>
    <w:rsid w:val="00EE085D"/>
    <w:rsid w:val="00EE0D13"/>
    <w:rsid w:val="00EE18EB"/>
    <w:rsid w:val="00EE2C6C"/>
    <w:rsid w:val="00EE3ACD"/>
    <w:rsid w:val="00EE3DE1"/>
    <w:rsid w:val="00EE3DE2"/>
    <w:rsid w:val="00EE497E"/>
    <w:rsid w:val="00EE638B"/>
    <w:rsid w:val="00EE6786"/>
    <w:rsid w:val="00EF4083"/>
    <w:rsid w:val="00EF489F"/>
    <w:rsid w:val="00EF4994"/>
    <w:rsid w:val="00EF6205"/>
    <w:rsid w:val="00EF78D6"/>
    <w:rsid w:val="00EF7C59"/>
    <w:rsid w:val="00F00380"/>
    <w:rsid w:val="00F01112"/>
    <w:rsid w:val="00F01229"/>
    <w:rsid w:val="00F0257E"/>
    <w:rsid w:val="00F03A7C"/>
    <w:rsid w:val="00F0501A"/>
    <w:rsid w:val="00F060D5"/>
    <w:rsid w:val="00F06FF7"/>
    <w:rsid w:val="00F076A8"/>
    <w:rsid w:val="00F10785"/>
    <w:rsid w:val="00F11527"/>
    <w:rsid w:val="00F12AE1"/>
    <w:rsid w:val="00F14053"/>
    <w:rsid w:val="00F140E2"/>
    <w:rsid w:val="00F14659"/>
    <w:rsid w:val="00F15D08"/>
    <w:rsid w:val="00F1665A"/>
    <w:rsid w:val="00F24EA5"/>
    <w:rsid w:val="00F25D3D"/>
    <w:rsid w:val="00F26FE4"/>
    <w:rsid w:val="00F27DAA"/>
    <w:rsid w:val="00F326C4"/>
    <w:rsid w:val="00F34640"/>
    <w:rsid w:val="00F366CC"/>
    <w:rsid w:val="00F37C1E"/>
    <w:rsid w:val="00F37F20"/>
    <w:rsid w:val="00F40BFA"/>
    <w:rsid w:val="00F417E4"/>
    <w:rsid w:val="00F43C15"/>
    <w:rsid w:val="00F449CD"/>
    <w:rsid w:val="00F44E1E"/>
    <w:rsid w:val="00F45BF7"/>
    <w:rsid w:val="00F467D9"/>
    <w:rsid w:val="00F46BCB"/>
    <w:rsid w:val="00F473AC"/>
    <w:rsid w:val="00F47DD7"/>
    <w:rsid w:val="00F5131C"/>
    <w:rsid w:val="00F54A56"/>
    <w:rsid w:val="00F551B0"/>
    <w:rsid w:val="00F552E9"/>
    <w:rsid w:val="00F56730"/>
    <w:rsid w:val="00F609F1"/>
    <w:rsid w:val="00F60B3E"/>
    <w:rsid w:val="00F60DC6"/>
    <w:rsid w:val="00F62D3A"/>
    <w:rsid w:val="00F632F2"/>
    <w:rsid w:val="00F63799"/>
    <w:rsid w:val="00F63BFF"/>
    <w:rsid w:val="00F63F2A"/>
    <w:rsid w:val="00F6401A"/>
    <w:rsid w:val="00F64A06"/>
    <w:rsid w:val="00F709C9"/>
    <w:rsid w:val="00F710ED"/>
    <w:rsid w:val="00F716F4"/>
    <w:rsid w:val="00F74363"/>
    <w:rsid w:val="00F745EC"/>
    <w:rsid w:val="00F75B27"/>
    <w:rsid w:val="00F7747F"/>
    <w:rsid w:val="00F81F96"/>
    <w:rsid w:val="00F8232F"/>
    <w:rsid w:val="00F839BB"/>
    <w:rsid w:val="00F843D4"/>
    <w:rsid w:val="00F86B55"/>
    <w:rsid w:val="00F8729B"/>
    <w:rsid w:val="00F91180"/>
    <w:rsid w:val="00F92751"/>
    <w:rsid w:val="00F9370D"/>
    <w:rsid w:val="00F94376"/>
    <w:rsid w:val="00F9504F"/>
    <w:rsid w:val="00F95598"/>
    <w:rsid w:val="00F95844"/>
    <w:rsid w:val="00F96754"/>
    <w:rsid w:val="00FA1279"/>
    <w:rsid w:val="00FA1834"/>
    <w:rsid w:val="00FA2F9E"/>
    <w:rsid w:val="00FA3059"/>
    <w:rsid w:val="00FA5590"/>
    <w:rsid w:val="00FB17FB"/>
    <w:rsid w:val="00FB1980"/>
    <w:rsid w:val="00FB1DEC"/>
    <w:rsid w:val="00FB3E2B"/>
    <w:rsid w:val="00FB522F"/>
    <w:rsid w:val="00FB5E64"/>
    <w:rsid w:val="00FB63DB"/>
    <w:rsid w:val="00FC0440"/>
    <w:rsid w:val="00FC1585"/>
    <w:rsid w:val="00FC5B4C"/>
    <w:rsid w:val="00FC6136"/>
    <w:rsid w:val="00FC65CF"/>
    <w:rsid w:val="00FD05BD"/>
    <w:rsid w:val="00FD1602"/>
    <w:rsid w:val="00FD1D2E"/>
    <w:rsid w:val="00FD21C6"/>
    <w:rsid w:val="00FD227C"/>
    <w:rsid w:val="00FD22EF"/>
    <w:rsid w:val="00FD2592"/>
    <w:rsid w:val="00FD3A4D"/>
    <w:rsid w:val="00FD4A25"/>
    <w:rsid w:val="00FD7068"/>
    <w:rsid w:val="00FD74A3"/>
    <w:rsid w:val="00FE01AD"/>
    <w:rsid w:val="00FE0AAC"/>
    <w:rsid w:val="00FE1C24"/>
    <w:rsid w:val="00FE2875"/>
    <w:rsid w:val="00FE45EF"/>
    <w:rsid w:val="00FE4BA4"/>
    <w:rsid w:val="00FE55DB"/>
    <w:rsid w:val="00FF1773"/>
    <w:rsid w:val="00FF2862"/>
    <w:rsid w:val="00FF49BC"/>
    <w:rsid w:val="00FF64F6"/>
    <w:rsid w:val="00FF7664"/>
    <w:rsid w:val="00FF7D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0177"/>
    <o:shapelayout v:ext="edit">
      <o:idmap v:ext="edit" data="1"/>
    </o:shapelayout>
  </w:shapeDefaults>
  <w:decimalSymbol w:val="."/>
  <w:listSeparator w:val=","/>
  <w14:docId w14:val="5387A289"/>
  <w14:defaultImageDpi w14:val="330"/>
  <w15:chartTrackingRefBased/>
  <w15:docId w15:val="{62D618F0-AF4F-43CB-B4DF-8441EA19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F9504F"/>
    <w:pPr>
      <w:spacing w:before="240" w:after="240" w:line="480" w:lineRule="auto"/>
      <w:jc w:val="both"/>
    </w:pPr>
    <w:rPr>
      <w:rFonts w:ascii="Times New Roman" w:hAnsi="Times New Roman"/>
      <w:sz w:val="22"/>
      <w:szCs w:val="24"/>
      <w:lang w:val="en-GB"/>
    </w:rPr>
  </w:style>
  <w:style w:type="paragraph" w:styleId="Heading1">
    <w:name w:val="heading 1"/>
    <w:basedOn w:val="Normal"/>
    <w:next w:val="Normal"/>
    <w:link w:val="Heading1Char"/>
    <w:uiPriority w:val="9"/>
    <w:qFormat/>
    <w:rsid w:val="00D85AD6"/>
    <w:pPr>
      <w:spacing w:before="120"/>
      <w:outlineLvl w:val="0"/>
    </w:pPr>
    <w:rPr>
      <w:rFonts w:eastAsia="Times New Roman"/>
      <w:b/>
      <w:sz w:val="32"/>
      <w:szCs w:val="22"/>
    </w:rPr>
  </w:style>
  <w:style w:type="paragraph" w:styleId="Heading2">
    <w:name w:val="heading 2"/>
    <w:basedOn w:val="Normal"/>
    <w:next w:val="Normal"/>
    <w:link w:val="Heading2Char"/>
    <w:uiPriority w:val="9"/>
    <w:qFormat/>
    <w:rsid w:val="00D85AD6"/>
    <w:pPr>
      <w:spacing w:before="120"/>
      <w:outlineLvl w:val="1"/>
    </w:pPr>
    <w:rPr>
      <w:rFonts w:eastAsia="Times New Roman"/>
      <w:b/>
      <w:i/>
      <w:sz w:val="24"/>
      <w:szCs w:val="22"/>
    </w:rPr>
  </w:style>
  <w:style w:type="paragraph" w:styleId="Heading3">
    <w:name w:val="heading 3"/>
    <w:basedOn w:val="Normal"/>
    <w:next w:val="Normal"/>
    <w:link w:val="Heading3Char"/>
    <w:uiPriority w:val="9"/>
    <w:unhideWhenUsed/>
    <w:qFormat/>
    <w:rsid w:val="00CD05C7"/>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F14"/>
    <w:pPr>
      <w:tabs>
        <w:tab w:val="center" w:pos="4320"/>
        <w:tab w:val="right" w:pos="8640"/>
      </w:tabs>
    </w:pPr>
  </w:style>
  <w:style w:type="character" w:customStyle="1" w:styleId="FooterChar">
    <w:name w:val="Footer Char"/>
    <w:basedOn w:val="DefaultParagraphFont"/>
    <w:link w:val="Footer"/>
    <w:uiPriority w:val="99"/>
    <w:rsid w:val="008C5F14"/>
  </w:style>
  <w:style w:type="character" w:styleId="PageNumber">
    <w:name w:val="page number"/>
    <w:uiPriority w:val="99"/>
    <w:semiHidden/>
    <w:unhideWhenUsed/>
    <w:rsid w:val="008C5F14"/>
  </w:style>
  <w:style w:type="character" w:styleId="CommentReference">
    <w:name w:val="annotation reference"/>
    <w:uiPriority w:val="99"/>
    <w:semiHidden/>
    <w:unhideWhenUsed/>
    <w:rsid w:val="00D336E1"/>
    <w:rPr>
      <w:sz w:val="18"/>
      <w:szCs w:val="18"/>
    </w:rPr>
  </w:style>
  <w:style w:type="paragraph" w:styleId="CommentText">
    <w:name w:val="annotation text"/>
    <w:basedOn w:val="Normal"/>
    <w:link w:val="CommentTextChar"/>
    <w:uiPriority w:val="99"/>
    <w:unhideWhenUsed/>
    <w:rsid w:val="00D336E1"/>
  </w:style>
  <w:style w:type="character" w:customStyle="1" w:styleId="CommentTextChar">
    <w:name w:val="Comment Text Char"/>
    <w:link w:val="CommentText"/>
    <w:uiPriority w:val="99"/>
    <w:rsid w:val="00D336E1"/>
    <w:rPr>
      <w:sz w:val="24"/>
      <w:szCs w:val="24"/>
      <w:lang w:val="fr-FR"/>
    </w:rPr>
  </w:style>
  <w:style w:type="paragraph" w:styleId="CommentSubject">
    <w:name w:val="annotation subject"/>
    <w:basedOn w:val="CommentText"/>
    <w:next w:val="CommentText"/>
    <w:link w:val="CommentSubjectChar"/>
    <w:uiPriority w:val="99"/>
    <w:semiHidden/>
    <w:unhideWhenUsed/>
    <w:rsid w:val="00D336E1"/>
    <w:rPr>
      <w:b/>
      <w:bCs/>
      <w:sz w:val="20"/>
      <w:szCs w:val="20"/>
    </w:rPr>
  </w:style>
  <w:style w:type="character" w:customStyle="1" w:styleId="CommentSubjectChar">
    <w:name w:val="Comment Subject Char"/>
    <w:link w:val="CommentSubject"/>
    <w:uiPriority w:val="99"/>
    <w:semiHidden/>
    <w:rsid w:val="00D336E1"/>
    <w:rPr>
      <w:b/>
      <w:bCs/>
      <w:sz w:val="24"/>
      <w:szCs w:val="24"/>
      <w:lang w:val="fr-FR"/>
    </w:rPr>
  </w:style>
  <w:style w:type="paragraph" w:styleId="BalloonText">
    <w:name w:val="Balloon Text"/>
    <w:basedOn w:val="Normal"/>
    <w:link w:val="BalloonTextChar"/>
    <w:uiPriority w:val="99"/>
    <w:semiHidden/>
    <w:unhideWhenUsed/>
    <w:rsid w:val="00D336E1"/>
    <w:rPr>
      <w:rFonts w:ascii="Lucida Grande" w:hAnsi="Lucida Grande" w:cs="Lucida Grande"/>
      <w:sz w:val="18"/>
      <w:szCs w:val="18"/>
    </w:rPr>
  </w:style>
  <w:style w:type="character" w:customStyle="1" w:styleId="BalloonTextChar">
    <w:name w:val="Balloon Text Char"/>
    <w:link w:val="BalloonText"/>
    <w:uiPriority w:val="99"/>
    <w:semiHidden/>
    <w:rsid w:val="00D336E1"/>
    <w:rPr>
      <w:rFonts w:ascii="Lucida Grande" w:hAnsi="Lucida Grande" w:cs="Lucida Grande"/>
      <w:sz w:val="18"/>
      <w:szCs w:val="18"/>
      <w:lang w:val="fr-FR"/>
    </w:rPr>
  </w:style>
  <w:style w:type="paragraph" w:styleId="NormalWeb">
    <w:name w:val="Normal (Web)"/>
    <w:basedOn w:val="Normal"/>
    <w:uiPriority w:val="99"/>
    <w:unhideWhenUsed/>
    <w:rsid w:val="006B08F3"/>
    <w:pPr>
      <w:spacing w:before="100" w:beforeAutospacing="1" w:after="100" w:afterAutospacing="1"/>
    </w:pPr>
    <w:rPr>
      <w:rFonts w:ascii="Times" w:hAnsi="Times"/>
      <w:sz w:val="20"/>
      <w:szCs w:val="20"/>
    </w:rPr>
  </w:style>
  <w:style w:type="paragraph" w:styleId="Header">
    <w:name w:val="header"/>
    <w:basedOn w:val="Normal"/>
    <w:link w:val="HeaderChar"/>
    <w:uiPriority w:val="99"/>
    <w:unhideWhenUsed/>
    <w:rsid w:val="00F9370D"/>
    <w:pPr>
      <w:tabs>
        <w:tab w:val="center" w:pos="4320"/>
        <w:tab w:val="right" w:pos="8640"/>
      </w:tabs>
    </w:pPr>
  </w:style>
  <w:style w:type="character" w:customStyle="1" w:styleId="HeaderChar">
    <w:name w:val="Header Char"/>
    <w:link w:val="Header"/>
    <w:uiPriority w:val="99"/>
    <w:rsid w:val="00F9370D"/>
    <w:rPr>
      <w:sz w:val="24"/>
      <w:szCs w:val="24"/>
      <w:lang w:val="fr-FR"/>
    </w:rPr>
  </w:style>
  <w:style w:type="character" w:styleId="LineNumber">
    <w:name w:val="line number"/>
    <w:uiPriority w:val="99"/>
    <w:semiHidden/>
    <w:unhideWhenUsed/>
    <w:rsid w:val="00114B1B"/>
  </w:style>
  <w:style w:type="character" w:customStyle="1" w:styleId="Heading1Char">
    <w:name w:val="Heading 1 Char"/>
    <w:link w:val="Heading1"/>
    <w:uiPriority w:val="9"/>
    <w:rsid w:val="00D85AD6"/>
    <w:rPr>
      <w:rFonts w:ascii="Times New Roman" w:eastAsia="Times New Roman" w:hAnsi="Times New Roman"/>
      <w:b/>
      <w:sz w:val="32"/>
      <w:szCs w:val="22"/>
      <w:lang w:eastAsia="en-US"/>
    </w:rPr>
  </w:style>
  <w:style w:type="paragraph" w:styleId="Title">
    <w:name w:val="Title"/>
    <w:basedOn w:val="Heading1"/>
    <w:next w:val="Normal"/>
    <w:link w:val="TitleChar"/>
    <w:uiPriority w:val="10"/>
    <w:qFormat/>
    <w:rsid w:val="002B0353"/>
    <w:rPr>
      <w:sz w:val="36"/>
    </w:rPr>
  </w:style>
  <w:style w:type="character" w:customStyle="1" w:styleId="TitleChar">
    <w:name w:val="Title Char"/>
    <w:link w:val="Title"/>
    <w:uiPriority w:val="10"/>
    <w:rsid w:val="002B0353"/>
    <w:rPr>
      <w:rFonts w:ascii="Times New Roman" w:eastAsia="Times New Roman" w:hAnsi="Times New Roman"/>
      <w:b/>
      <w:sz w:val="36"/>
      <w:szCs w:val="22"/>
      <w:lang w:eastAsia="en-US"/>
    </w:rPr>
  </w:style>
  <w:style w:type="character" w:customStyle="1" w:styleId="Heading2Char">
    <w:name w:val="Heading 2 Char"/>
    <w:link w:val="Heading2"/>
    <w:uiPriority w:val="9"/>
    <w:rsid w:val="00D85AD6"/>
    <w:rPr>
      <w:rFonts w:ascii="Times New Roman" w:eastAsia="Times New Roman" w:hAnsi="Times New Roman"/>
      <w:b/>
      <w:i/>
      <w:sz w:val="24"/>
      <w:szCs w:val="22"/>
      <w:lang w:eastAsia="en-US"/>
    </w:rPr>
  </w:style>
  <w:style w:type="table" w:styleId="TableGrid">
    <w:name w:val="Table Grid"/>
    <w:basedOn w:val="TableNormal"/>
    <w:uiPriority w:val="39"/>
    <w:rsid w:val="00FF7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urfulListAccent11">
    <w:name w:val="Colourful List – Accent 11"/>
    <w:basedOn w:val="Normal"/>
    <w:uiPriority w:val="34"/>
    <w:qFormat/>
    <w:rsid w:val="00F26FE4"/>
    <w:pPr>
      <w:spacing w:before="0" w:after="0" w:line="240" w:lineRule="auto"/>
      <w:ind w:left="720"/>
      <w:contextualSpacing/>
      <w:jc w:val="left"/>
    </w:pPr>
    <w:rPr>
      <w:sz w:val="24"/>
      <w:lang w:val="en-US"/>
    </w:rPr>
  </w:style>
  <w:style w:type="character" w:styleId="Hyperlink">
    <w:name w:val="Hyperlink"/>
    <w:uiPriority w:val="99"/>
    <w:unhideWhenUsed/>
    <w:rsid w:val="00EC0209"/>
    <w:rPr>
      <w:color w:val="0563C1"/>
      <w:u w:val="single"/>
    </w:rPr>
  </w:style>
  <w:style w:type="character" w:customStyle="1" w:styleId="UnresolvedMention1">
    <w:name w:val="Unresolved Mention1"/>
    <w:uiPriority w:val="47"/>
    <w:rsid w:val="00EC0209"/>
    <w:rPr>
      <w:color w:val="605E5C"/>
      <w:shd w:val="clear" w:color="auto" w:fill="E1DFDD"/>
    </w:rPr>
  </w:style>
  <w:style w:type="paragraph" w:styleId="ListParagraph">
    <w:name w:val="List Paragraph"/>
    <w:basedOn w:val="Normal"/>
    <w:uiPriority w:val="34"/>
    <w:qFormat/>
    <w:rsid w:val="0038495D"/>
    <w:pPr>
      <w:ind w:left="720"/>
      <w:contextualSpacing/>
    </w:pPr>
  </w:style>
  <w:style w:type="character" w:styleId="Strong">
    <w:name w:val="Strong"/>
    <w:basedOn w:val="DefaultParagraphFont"/>
    <w:uiPriority w:val="22"/>
    <w:qFormat/>
    <w:rsid w:val="000C780C"/>
    <w:rPr>
      <w:b/>
      <w:bCs/>
    </w:rPr>
  </w:style>
  <w:style w:type="paragraph" w:customStyle="1" w:styleId="EndNoteBibliographyTitle">
    <w:name w:val="EndNote Bibliography Title"/>
    <w:basedOn w:val="Normal"/>
    <w:link w:val="EndNoteBibliographyTitleChar"/>
    <w:rsid w:val="00DD2A6E"/>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DD2A6E"/>
    <w:rPr>
      <w:rFonts w:ascii="Times New Roman" w:hAnsi="Times New Roman"/>
      <w:noProof/>
      <w:sz w:val="22"/>
      <w:szCs w:val="24"/>
      <w:lang w:val="en-US"/>
    </w:rPr>
  </w:style>
  <w:style w:type="paragraph" w:customStyle="1" w:styleId="EndNoteBibliography">
    <w:name w:val="EndNote Bibliography"/>
    <w:basedOn w:val="Normal"/>
    <w:link w:val="EndNoteBibliographyChar"/>
    <w:rsid w:val="00DD2A6E"/>
    <w:pPr>
      <w:spacing w:line="240" w:lineRule="auto"/>
    </w:pPr>
    <w:rPr>
      <w:noProof/>
      <w:lang w:val="en-US"/>
    </w:rPr>
  </w:style>
  <w:style w:type="character" w:customStyle="1" w:styleId="EndNoteBibliographyChar">
    <w:name w:val="EndNote Bibliography Char"/>
    <w:basedOn w:val="DefaultParagraphFont"/>
    <w:link w:val="EndNoteBibliography"/>
    <w:rsid w:val="00DD2A6E"/>
    <w:rPr>
      <w:rFonts w:ascii="Times New Roman" w:hAnsi="Times New Roman"/>
      <w:noProof/>
      <w:sz w:val="22"/>
      <w:szCs w:val="24"/>
      <w:lang w:val="en-US"/>
    </w:rPr>
  </w:style>
  <w:style w:type="paragraph" w:styleId="Caption">
    <w:name w:val="caption"/>
    <w:basedOn w:val="Normal"/>
    <w:next w:val="Normal"/>
    <w:uiPriority w:val="35"/>
    <w:unhideWhenUsed/>
    <w:qFormat/>
    <w:rsid w:val="00444C33"/>
    <w:pPr>
      <w:spacing w:before="0" w:after="200" w:line="240" w:lineRule="auto"/>
    </w:pPr>
    <w:rPr>
      <w:i/>
      <w:iCs/>
      <w:color w:val="44546A" w:themeColor="text2"/>
      <w:sz w:val="18"/>
      <w:szCs w:val="18"/>
    </w:rPr>
  </w:style>
  <w:style w:type="paragraph" w:styleId="NoSpacing">
    <w:name w:val="No Spacing"/>
    <w:uiPriority w:val="99"/>
    <w:qFormat/>
    <w:rsid w:val="000038E1"/>
    <w:pPr>
      <w:jc w:val="both"/>
    </w:pPr>
    <w:rPr>
      <w:rFonts w:ascii="Times New Roman" w:hAnsi="Times New Roman"/>
      <w:sz w:val="22"/>
      <w:szCs w:val="24"/>
      <w:lang w:val="en-GB"/>
    </w:rPr>
  </w:style>
  <w:style w:type="paragraph" w:styleId="Quote">
    <w:name w:val="Quote"/>
    <w:basedOn w:val="Normal"/>
    <w:next w:val="Normal"/>
    <w:link w:val="QuoteChar"/>
    <w:uiPriority w:val="73"/>
    <w:qFormat/>
    <w:rsid w:val="0058152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581528"/>
    <w:rPr>
      <w:rFonts w:ascii="Times New Roman" w:hAnsi="Times New Roman"/>
      <w:i/>
      <w:iCs/>
      <w:color w:val="404040" w:themeColor="text1" w:themeTint="BF"/>
      <w:sz w:val="22"/>
      <w:szCs w:val="24"/>
      <w:lang w:val="en-GB"/>
    </w:rPr>
  </w:style>
  <w:style w:type="character" w:styleId="FollowedHyperlink">
    <w:name w:val="FollowedHyperlink"/>
    <w:basedOn w:val="DefaultParagraphFont"/>
    <w:uiPriority w:val="99"/>
    <w:semiHidden/>
    <w:unhideWhenUsed/>
    <w:rsid w:val="00F632F2"/>
    <w:rPr>
      <w:color w:val="954F72" w:themeColor="followedHyperlink"/>
      <w:u w:val="single"/>
    </w:rPr>
  </w:style>
  <w:style w:type="character" w:styleId="IntenseReference">
    <w:name w:val="Intense Reference"/>
    <w:basedOn w:val="DefaultParagraphFont"/>
    <w:uiPriority w:val="68"/>
    <w:qFormat/>
    <w:rsid w:val="006C50A7"/>
    <w:rPr>
      <w:b/>
      <w:bCs/>
      <w:smallCaps/>
      <w:color w:val="4472C4" w:themeColor="accent1"/>
      <w:spacing w:val="5"/>
    </w:rPr>
  </w:style>
  <w:style w:type="character" w:customStyle="1" w:styleId="Heading3Char">
    <w:name w:val="Heading 3 Char"/>
    <w:basedOn w:val="DefaultParagraphFont"/>
    <w:link w:val="Heading3"/>
    <w:uiPriority w:val="9"/>
    <w:rsid w:val="00CD05C7"/>
    <w:rPr>
      <w:rFonts w:asciiTheme="majorHAnsi" w:eastAsiaTheme="majorEastAsia" w:hAnsiTheme="majorHAnsi" w:cstheme="majorBidi"/>
      <w:color w:val="1F3763" w:themeColor="accent1" w:themeShade="7F"/>
      <w:sz w:val="24"/>
      <w:szCs w:val="24"/>
      <w:lang w:val="en-GB"/>
    </w:rPr>
  </w:style>
  <w:style w:type="paragraph" w:styleId="Revision">
    <w:name w:val="Revision"/>
    <w:hidden/>
    <w:uiPriority w:val="71"/>
    <w:semiHidden/>
    <w:rsid w:val="00BB1EA2"/>
    <w:rPr>
      <w:rFonts w:ascii="Times New Roman" w:hAnsi="Times New Roman"/>
      <w:sz w:val="22"/>
      <w:szCs w:val="24"/>
      <w:lang w:val="en-GB"/>
    </w:rPr>
  </w:style>
  <w:style w:type="paragraph" w:customStyle="1" w:styleId="Default">
    <w:name w:val="Default"/>
    <w:rsid w:val="009843C5"/>
    <w:pPr>
      <w:autoSpaceDE w:val="0"/>
      <w:autoSpaceDN w:val="0"/>
      <w:adjustRightInd w:val="0"/>
    </w:pPr>
    <w:rPr>
      <w:rFonts w:ascii="Gill Sans" w:hAnsi="Gill Sans" w:cs="Gill Sans"/>
      <w:color w:val="000000"/>
      <w:sz w:val="24"/>
      <w:szCs w:val="24"/>
      <w:lang w:val="en-US"/>
    </w:rPr>
  </w:style>
  <w:style w:type="character" w:styleId="Emphasis">
    <w:name w:val="Emphasis"/>
    <w:basedOn w:val="DefaultParagraphFont"/>
    <w:uiPriority w:val="20"/>
    <w:qFormat/>
    <w:rsid w:val="00BC0E6E"/>
    <w:rPr>
      <w:i/>
      <w:iCs/>
    </w:rPr>
  </w:style>
  <w:style w:type="paragraph" w:styleId="TOC2">
    <w:name w:val="toc 2"/>
    <w:basedOn w:val="Normal"/>
    <w:next w:val="Normal"/>
    <w:autoRedefine/>
    <w:uiPriority w:val="39"/>
    <w:unhideWhenUsed/>
    <w:rsid w:val="0026731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400">
      <w:bodyDiv w:val="1"/>
      <w:marLeft w:val="0"/>
      <w:marRight w:val="0"/>
      <w:marTop w:val="0"/>
      <w:marBottom w:val="0"/>
      <w:divBdr>
        <w:top w:val="none" w:sz="0" w:space="0" w:color="auto"/>
        <w:left w:val="none" w:sz="0" w:space="0" w:color="auto"/>
        <w:bottom w:val="none" w:sz="0" w:space="0" w:color="auto"/>
        <w:right w:val="none" w:sz="0" w:space="0" w:color="auto"/>
      </w:divBdr>
      <w:divsChild>
        <w:div w:id="409231463">
          <w:marLeft w:val="0"/>
          <w:marRight w:val="0"/>
          <w:marTop w:val="0"/>
          <w:marBottom w:val="0"/>
          <w:divBdr>
            <w:top w:val="none" w:sz="0" w:space="0" w:color="auto"/>
            <w:left w:val="none" w:sz="0" w:space="0" w:color="auto"/>
            <w:bottom w:val="none" w:sz="0" w:space="0" w:color="auto"/>
            <w:right w:val="none" w:sz="0" w:space="0" w:color="auto"/>
          </w:divBdr>
          <w:divsChild>
            <w:div w:id="799882852">
              <w:marLeft w:val="0"/>
              <w:marRight w:val="0"/>
              <w:marTop w:val="0"/>
              <w:marBottom w:val="0"/>
              <w:divBdr>
                <w:top w:val="none" w:sz="0" w:space="0" w:color="auto"/>
                <w:left w:val="none" w:sz="0" w:space="0" w:color="auto"/>
                <w:bottom w:val="none" w:sz="0" w:space="0" w:color="auto"/>
                <w:right w:val="none" w:sz="0" w:space="0" w:color="auto"/>
              </w:divBdr>
              <w:divsChild>
                <w:div w:id="115832264">
                  <w:marLeft w:val="0"/>
                  <w:marRight w:val="0"/>
                  <w:marTop w:val="0"/>
                  <w:marBottom w:val="0"/>
                  <w:divBdr>
                    <w:top w:val="none" w:sz="0" w:space="0" w:color="auto"/>
                    <w:left w:val="none" w:sz="0" w:space="0" w:color="auto"/>
                    <w:bottom w:val="none" w:sz="0" w:space="0" w:color="auto"/>
                    <w:right w:val="none" w:sz="0" w:space="0" w:color="auto"/>
                  </w:divBdr>
                  <w:divsChild>
                    <w:div w:id="29452546">
                      <w:marLeft w:val="243"/>
                      <w:marRight w:val="243"/>
                      <w:marTop w:val="0"/>
                      <w:marBottom w:val="0"/>
                      <w:divBdr>
                        <w:top w:val="none" w:sz="0" w:space="0" w:color="auto"/>
                        <w:left w:val="none" w:sz="0" w:space="0" w:color="auto"/>
                        <w:bottom w:val="none" w:sz="0" w:space="0" w:color="auto"/>
                        <w:right w:val="none" w:sz="0" w:space="0" w:color="auto"/>
                      </w:divBdr>
                    </w:div>
                    <w:div w:id="58595273">
                      <w:marLeft w:val="658"/>
                      <w:marRight w:val="658"/>
                      <w:marTop w:val="0"/>
                      <w:marBottom w:val="0"/>
                      <w:divBdr>
                        <w:top w:val="none" w:sz="0" w:space="0" w:color="auto"/>
                        <w:left w:val="none" w:sz="0" w:space="0" w:color="auto"/>
                        <w:bottom w:val="none" w:sz="0" w:space="0" w:color="auto"/>
                        <w:right w:val="none" w:sz="0" w:space="0" w:color="auto"/>
                      </w:divBdr>
                    </w:div>
                    <w:div w:id="93064193">
                      <w:marLeft w:val="243"/>
                      <w:marRight w:val="243"/>
                      <w:marTop w:val="0"/>
                      <w:marBottom w:val="0"/>
                      <w:divBdr>
                        <w:top w:val="none" w:sz="0" w:space="0" w:color="auto"/>
                        <w:left w:val="none" w:sz="0" w:space="0" w:color="auto"/>
                        <w:bottom w:val="none" w:sz="0" w:space="0" w:color="auto"/>
                        <w:right w:val="none" w:sz="0" w:space="0" w:color="auto"/>
                      </w:divBdr>
                    </w:div>
                    <w:div w:id="116532280">
                      <w:marLeft w:val="243"/>
                      <w:marRight w:val="243"/>
                      <w:marTop w:val="0"/>
                      <w:marBottom w:val="0"/>
                      <w:divBdr>
                        <w:top w:val="none" w:sz="0" w:space="0" w:color="auto"/>
                        <w:left w:val="none" w:sz="0" w:space="0" w:color="auto"/>
                        <w:bottom w:val="none" w:sz="0" w:space="0" w:color="auto"/>
                        <w:right w:val="none" w:sz="0" w:space="0" w:color="auto"/>
                      </w:divBdr>
                    </w:div>
                    <w:div w:id="133450765">
                      <w:marLeft w:val="243"/>
                      <w:marRight w:val="243"/>
                      <w:marTop w:val="0"/>
                      <w:marBottom w:val="0"/>
                      <w:divBdr>
                        <w:top w:val="none" w:sz="0" w:space="0" w:color="auto"/>
                        <w:left w:val="none" w:sz="0" w:space="0" w:color="auto"/>
                        <w:bottom w:val="none" w:sz="0" w:space="0" w:color="auto"/>
                        <w:right w:val="none" w:sz="0" w:space="0" w:color="auto"/>
                      </w:divBdr>
                    </w:div>
                    <w:div w:id="187644452">
                      <w:marLeft w:val="243"/>
                      <w:marRight w:val="243"/>
                      <w:marTop w:val="0"/>
                      <w:marBottom w:val="0"/>
                      <w:divBdr>
                        <w:top w:val="none" w:sz="0" w:space="0" w:color="auto"/>
                        <w:left w:val="none" w:sz="0" w:space="0" w:color="auto"/>
                        <w:bottom w:val="none" w:sz="0" w:space="0" w:color="auto"/>
                        <w:right w:val="none" w:sz="0" w:space="0" w:color="auto"/>
                      </w:divBdr>
                    </w:div>
                    <w:div w:id="297541313">
                      <w:marLeft w:val="243"/>
                      <w:marRight w:val="243"/>
                      <w:marTop w:val="0"/>
                      <w:marBottom w:val="0"/>
                      <w:divBdr>
                        <w:top w:val="none" w:sz="0" w:space="0" w:color="auto"/>
                        <w:left w:val="none" w:sz="0" w:space="0" w:color="auto"/>
                        <w:bottom w:val="none" w:sz="0" w:space="0" w:color="auto"/>
                        <w:right w:val="none" w:sz="0" w:space="0" w:color="auto"/>
                      </w:divBdr>
                    </w:div>
                    <w:div w:id="304163621">
                      <w:marLeft w:val="658"/>
                      <w:marRight w:val="658"/>
                      <w:marTop w:val="0"/>
                      <w:marBottom w:val="0"/>
                      <w:divBdr>
                        <w:top w:val="none" w:sz="0" w:space="0" w:color="auto"/>
                        <w:left w:val="none" w:sz="0" w:space="0" w:color="auto"/>
                        <w:bottom w:val="none" w:sz="0" w:space="0" w:color="auto"/>
                        <w:right w:val="none" w:sz="0" w:space="0" w:color="auto"/>
                      </w:divBdr>
                    </w:div>
                    <w:div w:id="441996046">
                      <w:marLeft w:val="658"/>
                      <w:marRight w:val="658"/>
                      <w:marTop w:val="0"/>
                      <w:marBottom w:val="0"/>
                      <w:divBdr>
                        <w:top w:val="none" w:sz="0" w:space="0" w:color="auto"/>
                        <w:left w:val="none" w:sz="0" w:space="0" w:color="auto"/>
                        <w:bottom w:val="none" w:sz="0" w:space="0" w:color="auto"/>
                        <w:right w:val="none" w:sz="0" w:space="0" w:color="auto"/>
                      </w:divBdr>
                    </w:div>
                    <w:div w:id="466092578">
                      <w:marLeft w:val="243"/>
                      <w:marRight w:val="243"/>
                      <w:marTop w:val="0"/>
                      <w:marBottom w:val="0"/>
                      <w:divBdr>
                        <w:top w:val="none" w:sz="0" w:space="0" w:color="auto"/>
                        <w:left w:val="none" w:sz="0" w:space="0" w:color="auto"/>
                        <w:bottom w:val="none" w:sz="0" w:space="0" w:color="auto"/>
                        <w:right w:val="none" w:sz="0" w:space="0" w:color="auto"/>
                      </w:divBdr>
                    </w:div>
                    <w:div w:id="467016525">
                      <w:marLeft w:val="658"/>
                      <w:marRight w:val="658"/>
                      <w:marTop w:val="0"/>
                      <w:marBottom w:val="0"/>
                      <w:divBdr>
                        <w:top w:val="none" w:sz="0" w:space="0" w:color="auto"/>
                        <w:left w:val="none" w:sz="0" w:space="0" w:color="auto"/>
                        <w:bottom w:val="none" w:sz="0" w:space="0" w:color="auto"/>
                        <w:right w:val="none" w:sz="0" w:space="0" w:color="auto"/>
                      </w:divBdr>
                    </w:div>
                    <w:div w:id="485249273">
                      <w:marLeft w:val="658"/>
                      <w:marRight w:val="658"/>
                      <w:marTop w:val="0"/>
                      <w:marBottom w:val="0"/>
                      <w:divBdr>
                        <w:top w:val="none" w:sz="0" w:space="0" w:color="auto"/>
                        <w:left w:val="none" w:sz="0" w:space="0" w:color="auto"/>
                        <w:bottom w:val="none" w:sz="0" w:space="0" w:color="auto"/>
                        <w:right w:val="none" w:sz="0" w:space="0" w:color="auto"/>
                      </w:divBdr>
                    </w:div>
                    <w:div w:id="541791572">
                      <w:marLeft w:val="658"/>
                      <w:marRight w:val="658"/>
                      <w:marTop w:val="0"/>
                      <w:marBottom w:val="0"/>
                      <w:divBdr>
                        <w:top w:val="none" w:sz="0" w:space="0" w:color="auto"/>
                        <w:left w:val="none" w:sz="0" w:space="0" w:color="auto"/>
                        <w:bottom w:val="none" w:sz="0" w:space="0" w:color="auto"/>
                        <w:right w:val="none" w:sz="0" w:space="0" w:color="auto"/>
                      </w:divBdr>
                    </w:div>
                    <w:div w:id="562911609">
                      <w:marLeft w:val="56"/>
                      <w:marRight w:val="56"/>
                      <w:marTop w:val="0"/>
                      <w:marBottom w:val="0"/>
                      <w:divBdr>
                        <w:top w:val="none" w:sz="0" w:space="0" w:color="auto"/>
                        <w:left w:val="none" w:sz="0" w:space="0" w:color="auto"/>
                        <w:bottom w:val="none" w:sz="0" w:space="0" w:color="auto"/>
                        <w:right w:val="none" w:sz="0" w:space="0" w:color="auto"/>
                      </w:divBdr>
                    </w:div>
                    <w:div w:id="574051901">
                      <w:marLeft w:val="56"/>
                      <w:marRight w:val="56"/>
                      <w:marTop w:val="0"/>
                      <w:marBottom w:val="0"/>
                      <w:divBdr>
                        <w:top w:val="none" w:sz="0" w:space="0" w:color="auto"/>
                        <w:left w:val="none" w:sz="0" w:space="0" w:color="auto"/>
                        <w:bottom w:val="none" w:sz="0" w:space="0" w:color="auto"/>
                        <w:right w:val="none" w:sz="0" w:space="0" w:color="auto"/>
                      </w:divBdr>
                    </w:div>
                    <w:div w:id="638069262">
                      <w:marLeft w:val="658"/>
                      <w:marRight w:val="658"/>
                      <w:marTop w:val="0"/>
                      <w:marBottom w:val="0"/>
                      <w:divBdr>
                        <w:top w:val="none" w:sz="0" w:space="0" w:color="auto"/>
                        <w:left w:val="none" w:sz="0" w:space="0" w:color="auto"/>
                        <w:bottom w:val="none" w:sz="0" w:space="0" w:color="auto"/>
                        <w:right w:val="none" w:sz="0" w:space="0" w:color="auto"/>
                      </w:divBdr>
                    </w:div>
                    <w:div w:id="639960108">
                      <w:marLeft w:val="658"/>
                      <w:marRight w:val="658"/>
                      <w:marTop w:val="0"/>
                      <w:marBottom w:val="0"/>
                      <w:divBdr>
                        <w:top w:val="none" w:sz="0" w:space="0" w:color="auto"/>
                        <w:left w:val="none" w:sz="0" w:space="0" w:color="auto"/>
                        <w:bottom w:val="none" w:sz="0" w:space="0" w:color="auto"/>
                        <w:right w:val="none" w:sz="0" w:space="0" w:color="auto"/>
                      </w:divBdr>
                    </w:div>
                    <w:div w:id="686950942">
                      <w:marLeft w:val="243"/>
                      <w:marRight w:val="243"/>
                      <w:marTop w:val="0"/>
                      <w:marBottom w:val="0"/>
                      <w:divBdr>
                        <w:top w:val="none" w:sz="0" w:space="0" w:color="auto"/>
                        <w:left w:val="none" w:sz="0" w:space="0" w:color="auto"/>
                        <w:bottom w:val="none" w:sz="0" w:space="0" w:color="auto"/>
                        <w:right w:val="none" w:sz="0" w:space="0" w:color="auto"/>
                      </w:divBdr>
                    </w:div>
                    <w:div w:id="876355292">
                      <w:marLeft w:val="658"/>
                      <w:marRight w:val="658"/>
                      <w:marTop w:val="0"/>
                      <w:marBottom w:val="0"/>
                      <w:divBdr>
                        <w:top w:val="none" w:sz="0" w:space="0" w:color="auto"/>
                        <w:left w:val="none" w:sz="0" w:space="0" w:color="auto"/>
                        <w:bottom w:val="none" w:sz="0" w:space="0" w:color="auto"/>
                        <w:right w:val="none" w:sz="0" w:space="0" w:color="auto"/>
                      </w:divBdr>
                    </w:div>
                    <w:div w:id="884105129">
                      <w:marLeft w:val="243"/>
                      <w:marRight w:val="243"/>
                      <w:marTop w:val="0"/>
                      <w:marBottom w:val="0"/>
                      <w:divBdr>
                        <w:top w:val="none" w:sz="0" w:space="0" w:color="auto"/>
                        <w:left w:val="none" w:sz="0" w:space="0" w:color="auto"/>
                        <w:bottom w:val="none" w:sz="0" w:space="0" w:color="auto"/>
                        <w:right w:val="none" w:sz="0" w:space="0" w:color="auto"/>
                      </w:divBdr>
                    </w:div>
                    <w:div w:id="927690069">
                      <w:marLeft w:val="56"/>
                      <w:marRight w:val="56"/>
                      <w:marTop w:val="0"/>
                      <w:marBottom w:val="0"/>
                      <w:divBdr>
                        <w:top w:val="none" w:sz="0" w:space="0" w:color="auto"/>
                        <w:left w:val="none" w:sz="0" w:space="0" w:color="auto"/>
                        <w:bottom w:val="none" w:sz="0" w:space="0" w:color="auto"/>
                        <w:right w:val="none" w:sz="0" w:space="0" w:color="auto"/>
                      </w:divBdr>
                    </w:div>
                    <w:div w:id="929123944">
                      <w:marLeft w:val="243"/>
                      <w:marRight w:val="243"/>
                      <w:marTop w:val="0"/>
                      <w:marBottom w:val="0"/>
                      <w:divBdr>
                        <w:top w:val="none" w:sz="0" w:space="0" w:color="auto"/>
                        <w:left w:val="none" w:sz="0" w:space="0" w:color="auto"/>
                        <w:bottom w:val="none" w:sz="0" w:space="0" w:color="auto"/>
                        <w:right w:val="none" w:sz="0" w:space="0" w:color="auto"/>
                      </w:divBdr>
                    </w:div>
                    <w:div w:id="987517448">
                      <w:marLeft w:val="243"/>
                      <w:marRight w:val="243"/>
                      <w:marTop w:val="0"/>
                      <w:marBottom w:val="0"/>
                      <w:divBdr>
                        <w:top w:val="none" w:sz="0" w:space="0" w:color="auto"/>
                        <w:left w:val="none" w:sz="0" w:space="0" w:color="auto"/>
                        <w:bottom w:val="none" w:sz="0" w:space="0" w:color="auto"/>
                        <w:right w:val="none" w:sz="0" w:space="0" w:color="auto"/>
                      </w:divBdr>
                    </w:div>
                    <w:div w:id="1083064697">
                      <w:marLeft w:val="243"/>
                      <w:marRight w:val="243"/>
                      <w:marTop w:val="0"/>
                      <w:marBottom w:val="0"/>
                      <w:divBdr>
                        <w:top w:val="none" w:sz="0" w:space="0" w:color="auto"/>
                        <w:left w:val="none" w:sz="0" w:space="0" w:color="auto"/>
                        <w:bottom w:val="none" w:sz="0" w:space="0" w:color="auto"/>
                        <w:right w:val="none" w:sz="0" w:space="0" w:color="auto"/>
                      </w:divBdr>
                    </w:div>
                    <w:div w:id="1166433682">
                      <w:marLeft w:val="56"/>
                      <w:marRight w:val="56"/>
                      <w:marTop w:val="0"/>
                      <w:marBottom w:val="0"/>
                      <w:divBdr>
                        <w:top w:val="none" w:sz="0" w:space="0" w:color="auto"/>
                        <w:left w:val="none" w:sz="0" w:space="0" w:color="auto"/>
                        <w:bottom w:val="none" w:sz="0" w:space="0" w:color="auto"/>
                        <w:right w:val="none" w:sz="0" w:space="0" w:color="auto"/>
                      </w:divBdr>
                    </w:div>
                    <w:div w:id="1406226624">
                      <w:marLeft w:val="56"/>
                      <w:marRight w:val="56"/>
                      <w:marTop w:val="0"/>
                      <w:marBottom w:val="0"/>
                      <w:divBdr>
                        <w:top w:val="none" w:sz="0" w:space="0" w:color="auto"/>
                        <w:left w:val="none" w:sz="0" w:space="0" w:color="auto"/>
                        <w:bottom w:val="none" w:sz="0" w:space="0" w:color="auto"/>
                        <w:right w:val="none" w:sz="0" w:space="0" w:color="auto"/>
                      </w:divBdr>
                    </w:div>
                    <w:div w:id="1445808721">
                      <w:marLeft w:val="56"/>
                      <w:marRight w:val="56"/>
                      <w:marTop w:val="0"/>
                      <w:marBottom w:val="0"/>
                      <w:divBdr>
                        <w:top w:val="none" w:sz="0" w:space="0" w:color="auto"/>
                        <w:left w:val="none" w:sz="0" w:space="0" w:color="auto"/>
                        <w:bottom w:val="none" w:sz="0" w:space="0" w:color="auto"/>
                        <w:right w:val="none" w:sz="0" w:space="0" w:color="auto"/>
                      </w:divBdr>
                    </w:div>
                    <w:div w:id="1502818420">
                      <w:marLeft w:val="243"/>
                      <w:marRight w:val="243"/>
                      <w:marTop w:val="0"/>
                      <w:marBottom w:val="0"/>
                      <w:divBdr>
                        <w:top w:val="none" w:sz="0" w:space="0" w:color="auto"/>
                        <w:left w:val="none" w:sz="0" w:space="0" w:color="auto"/>
                        <w:bottom w:val="none" w:sz="0" w:space="0" w:color="auto"/>
                        <w:right w:val="none" w:sz="0" w:space="0" w:color="auto"/>
                      </w:divBdr>
                    </w:div>
                    <w:div w:id="1620796790">
                      <w:marLeft w:val="658"/>
                      <w:marRight w:val="658"/>
                      <w:marTop w:val="0"/>
                      <w:marBottom w:val="0"/>
                      <w:divBdr>
                        <w:top w:val="none" w:sz="0" w:space="0" w:color="auto"/>
                        <w:left w:val="none" w:sz="0" w:space="0" w:color="auto"/>
                        <w:bottom w:val="none" w:sz="0" w:space="0" w:color="auto"/>
                        <w:right w:val="none" w:sz="0" w:space="0" w:color="auto"/>
                      </w:divBdr>
                    </w:div>
                    <w:div w:id="1665471891">
                      <w:marLeft w:val="56"/>
                      <w:marRight w:val="56"/>
                      <w:marTop w:val="0"/>
                      <w:marBottom w:val="0"/>
                      <w:divBdr>
                        <w:top w:val="none" w:sz="0" w:space="0" w:color="auto"/>
                        <w:left w:val="none" w:sz="0" w:space="0" w:color="auto"/>
                        <w:bottom w:val="none" w:sz="0" w:space="0" w:color="auto"/>
                        <w:right w:val="none" w:sz="0" w:space="0" w:color="auto"/>
                      </w:divBdr>
                    </w:div>
                    <w:div w:id="1692298168">
                      <w:marLeft w:val="56"/>
                      <w:marRight w:val="56"/>
                      <w:marTop w:val="0"/>
                      <w:marBottom w:val="0"/>
                      <w:divBdr>
                        <w:top w:val="none" w:sz="0" w:space="0" w:color="auto"/>
                        <w:left w:val="none" w:sz="0" w:space="0" w:color="auto"/>
                        <w:bottom w:val="none" w:sz="0" w:space="0" w:color="auto"/>
                        <w:right w:val="none" w:sz="0" w:space="0" w:color="auto"/>
                      </w:divBdr>
                    </w:div>
                    <w:div w:id="1720740374">
                      <w:marLeft w:val="658"/>
                      <w:marRight w:val="658"/>
                      <w:marTop w:val="0"/>
                      <w:marBottom w:val="0"/>
                      <w:divBdr>
                        <w:top w:val="none" w:sz="0" w:space="0" w:color="auto"/>
                        <w:left w:val="none" w:sz="0" w:space="0" w:color="auto"/>
                        <w:bottom w:val="none" w:sz="0" w:space="0" w:color="auto"/>
                        <w:right w:val="none" w:sz="0" w:space="0" w:color="auto"/>
                      </w:divBdr>
                    </w:div>
                    <w:div w:id="1728726138">
                      <w:marLeft w:val="56"/>
                      <w:marRight w:val="56"/>
                      <w:marTop w:val="0"/>
                      <w:marBottom w:val="0"/>
                      <w:divBdr>
                        <w:top w:val="none" w:sz="0" w:space="0" w:color="auto"/>
                        <w:left w:val="none" w:sz="0" w:space="0" w:color="auto"/>
                        <w:bottom w:val="none" w:sz="0" w:space="0" w:color="auto"/>
                        <w:right w:val="none" w:sz="0" w:space="0" w:color="auto"/>
                      </w:divBdr>
                    </w:div>
                    <w:div w:id="1775705558">
                      <w:marLeft w:val="658"/>
                      <w:marRight w:val="658"/>
                      <w:marTop w:val="0"/>
                      <w:marBottom w:val="0"/>
                      <w:divBdr>
                        <w:top w:val="none" w:sz="0" w:space="0" w:color="auto"/>
                        <w:left w:val="none" w:sz="0" w:space="0" w:color="auto"/>
                        <w:bottom w:val="none" w:sz="0" w:space="0" w:color="auto"/>
                        <w:right w:val="none" w:sz="0" w:space="0" w:color="auto"/>
                      </w:divBdr>
                    </w:div>
                    <w:div w:id="1791121844">
                      <w:marLeft w:val="658"/>
                      <w:marRight w:val="658"/>
                      <w:marTop w:val="0"/>
                      <w:marBottom w:val="0"/>
                      <w:divBdr>
                        <w:top w:val="none" w:sz="0" w:space="0" w:color="auto"/>
                        <w:left w:val="none" w:sz="0" w:space="0" w:color="auto"/>
                        <w:bottom w:val="none" w:sz="0" w:space="0" w:color="auto"/>
                        <w:right w:val="none" w:sz="0" w:space="0" w:color="auto"/>
                      </w:divBdr>
                    </w:div>
                    <w:div w:id="1826510545">
                      <w:marLeft w:val="56"/>
                      <w:marRight w:val="56"/>
                      <w:marTop w:val="0"/>
                      <w:marBottom w:val="0"/>
                      <w:divBdr>
                        <w:top w:val="none" w:sz="0" w:space="0" w:color="auto"/>
                        <w:left w:val="none" w:sz="0" w:space="0" w:color="auto"/>
                        <w:bottom w:val="none" w:sz="0" w:space="0" w:color="auto"/>
                        <w:right w:val="none" w:sz="0" w:space="0" w:color="auto"/>
                      </w:divBdr>
                    </w:div>
                    <w:div w:id="1826702582">
                      <w:marLeft w:val="56"/>
                      <w:marRight w:val="56"/>
                      <w:marTop w:val="0"/>
                      <w:marBottom w:val="0"/>
                      <w:divBdr>
                        <w:top w:val="none" w:sz="0" w:space="0" w:color="auto"/>
                        <w:left w:val="none" w:sz="0" w:space="0" w:color="auto"/>
                        <w:bottom w:val="none" w:sz="0" w:space="0" w:color="auto"/>
                        <w:right w:val="none" w:sz="0" w:space="0" w:color="auto"/>
                      </w:divBdr>
                    </w:div>
                    <w:div w:id="1882597176">
                      <w:marLeft w:val="56"/>
                      <w:marRight w:val="56"/>
                      <w:marTop w:val="0"/>
                      <w:marBottom w:val="0"/>
                      <w:divBdr>
                        <w:top w:val="none" w:sz="0" w:space="0" w:color="auto"/>
                        <w:left w:val="none" w:sz="0" w:space="0" w:color="auto"/>
                        <w:bottom w:val="none" w:sz="0" w:space="0" w:color="auto"/>
                        <w:right w:val="none" w:sz="0" w:space="0" w:color="auto"/>
                      </w:divBdr>
                    </w:div>
                    <w:div w:id="1904756227">
                      <w:marLeft w:val="56"/>
                      <w:marRight w:val="56"/>
                      <w:marTop w:val="0"/>
                      <w:marBottom w:val="0"/>
                      <w:divBdr>
                        <w:top w:val="none" w:sz="0" w:space="0" w:color="auto"/>
                        <w:left w:val="none" w:sz="0" w:space="0" w:color="auto"/>
                        <w:bottom w:val="none" w:sz="0" w:space="0" w:color="auto"/>
                        <w:right w:val="none" w:sz="0" w:space="0" w:color="auto"/>
                      </w:divBdr>
                    </w:div>
                    <w:div w:id="1950813747">
                      <w:marLeft w:val="56"/>
                      <w:marRight w:val="56"/>
                      <w:marTop w:val="0"/>
                      <w:marBottom w:val="0"/>
                      <w:divBdr>
                        <w:top w:val="none" w:sz="0" w:space="0" w:color="auto"/>
                        <w:left w:val="none" w:sz="0" w:space="0" w:color="auto"/>
                        <w:bottom w:val="none" w:sz="0" w:space="0" w:color="auto"/>
                        <w:right w:val="none" w:sz="0" w:space="0" w:color="auto"/>
                      </w:divBdr>
                    </w:div>
                    <w:div w:id="1963804039">
                      <w:marLeft w:val="243"/>
                      <w:marRight w:val="243"/>
                      <w:marTop w:val="0"/>
                      <w:marBottom w:val="0"/>
                      <w:divBdr>
                        <w:top w:val="none" w:sz="0" w:space="0" w:color="auto"/>
                        <w:left w:val="none" w:sz="0" w:space="0" w:color="auto"/>
                        <w:bottom w:val="none" w:sz="0" w:space="0" w:color="auto"/>
                        <w:right w:val="none" w:sz="0" w:space="0" w:color="auto"/>
                      </w:divBdr>
                    </w:div>
                    <w:div w:id="1999116903">
                      <w:marLeft w:val="658"/>
                      <w:marRight w:val="658"/>
                      <w:marTop w:val="0"/>
                      <w:marBottom w:val="0"/>
                      <w:divBdr>
                        <w:top w:val="none" w:sz="0" w:space="0" w:color="auto"/>
                        <w:left w:val="none" w:sz="0" w:space="0" w:color="auto"/>
                        <w:bottom w:val="none" w:sz="0" w:space="0" w:color="auto"/>
                        <w:right w:val="none" w:sz="0" w:space="0" w:color="auto"/>
                      </w:divBdr>
                    </w:div>
                    <w:div w:id="2060401456">
                      <w:marLeft w:val="658"/>
                      <w:marRight w:val="658"/>
                      <w:marTop w:val="0"/>
                      <w:marBottom w:val="0"/>
                      <w:divBdr>
                        <w:top w:val="none" w:sz="0" w:space="0" w:color="auto"/>
                        <w:left w:val="none" w:sz="0" w:space="0" w:color="auto"/>
                        <w:bottom w:val="none" w:sz="0" w:space="0" w:color="auto"/>
                        <w:right w:val="none" w:sz="0" w:space="0" w:color="auto"/>
                      </w:divBdr>
                    </w:div>
                    <w:div w:id="2085181656">
                      <w:marLeft w:val="56"/>
                      <w:marRight w:val="56"/>
                      <w:marTop w:val="0"/>
                      <w:marBottom w:val="0"/>
                      <w:divBdr>
                        <w:top w:val="none" w:sz="0" w:space="0" w:color="auto"/>
                        <w:left w:val="none" w:sz="0" w:space="0" w:color="auto"/>
                        <w:bottom w:val="none" w:sz="0" w:space="0" w:color="auto"/>
                        <w:right w:val="none" w:sz="0" w:space="0" w:color="auto"/>
                      </w:divBdr>
                    </w:div>
                    <w:div w:id="2092000187">
                      <w:marLeft w:val="243"/>
                      <w:marRight w:val="24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09338">
      <w:bodyDiv w:val="1"/>
      <w:marLeft w:val="0"/>
      <w:marRight w:val="0"/>
      <w:marTop w:val="0"/>
      <w:marBottom w:val="0"/>
      <w:divBdr>
        <w:top w:val="none" w:sz="0" w:space="0" w:color="auto"/>
        <w:left w:val="none" w:sz="0" w:space="0" w:color="auto"/>
        <w:bottom w:val="none" w:sz="0" w:space="0" w:color="auto"/>
        <w:right w:val="none" w:sz="0" w:space="0" w:color="auto"/>
      </w:divBdr>
    </w:div>
    <w:div w:id="135417901">
      <w:bodyDiv w:val="1"/>
      <w:marLeft w:val="0"/>
      <w:marRight w:val="0"/>
      <w:marTop w:val="0"/>
      <w:marBottom w:val="0"/>
      <w:divBdr>
        <w:top w:val="none" w:sz="0" w:space="0" w:color="auto"/>
        <w:left w:val="none" w:sz="0" w:space="0" w:color="auto"/>
        <w:bottom w:val="none" w:sz="0" w:space="0" w:color="auto"/>
        <w:right w:val="none" w:sz="0" w:space="0" w:color="auto"/>
      </w:divBdr>
    </w:div>
    <w:div w:id="155002120">
      <w:bodyDiv w:val="1"/>
      <w:marLeft w:val="0"/>
      <w:marRight w:val="0"/>
      <w:marTop w:val="0"/>
      <w:marBottom w:val="0"/>
      <w:divBdr>
        <w:top w:val="none" w:sz="0" w:space="0" w:color="auto"/>
        <w:left w:val="none" w:sz="0" w:space="0" w:color="auto"/>
        <w:bottom w:val="none" w:sz="0" w:space="0" w:color="auto"/>
        <w:right w:val="none" w:sz="0" w:space="0" w:color="auto"/>
      </w:divBdr>
    </w:div>
    <w:div w:id="216204903">
      <w:bodyDiv w:val="1"/>
      <w:marLeft w:val="0"/>
      <w:marRight w:val="0"/>
      <w:marTop w:val="0"/>
      <w:marBottom w:val="0"/>
      <w:divBdr>
        <w:top w:val="none" w:sz="0" w:space="0" w:color="auto"/>
        <w:left w:val="none" w:sz="0" w:space="0" w:color="auto"/>
        <w:bottom w:val="none" w:sz="0" w:space="0" w:color="auto"/>
        <w:right w:val="none" w:sz="0" w:space="0" w:color="auto"/>
      </w:divBdr>
    </w:div>
    <w:div w:id="229973179">
      <w:bodyDiv w:val="1"/>
      <w:marLeft w:val="0"/>
      <w:marRight w:val="0"/>
      <w:marTop w:val="0"/>
      <w:marBottom w:val="0"/>
      <w:divBdr>
        <w:top w:val="none" w:sz="0" w:space="0" w:color="auto"/>
        <w:left w:val="none" w:sz="0" w:space="0" w:color="auto"/>
        <w:bottom w:val="none" w:sz="0" w:space="0" w:color="auto"/>
        <w:right w:val="none" w:sz="0" w:space="0" w:color="auto"/>
      </w:divBdr>
    </w:div>
    <w:div w:id="265888640">
      <w:bodyDiv w:val="1"/>
      <w:marLeft w:val="0"/>
      <w:marRight w:val="0"/>
      <w:marTop w:val="0"/>
      <w:marBottom w:val="0"/>
      <w:divBdr>
        <w:top w:val="none" w:sz="0" w:space="0" w:color="auto"/>
        <w:left w:val="none" w:sz="0" w:space="0" w:color="auto"/>
        <w:bottom w:val="none" w:sz="0" w:space="0" w:color="auto"/>
        <w:right w:val="none" w:sz="0" w:space="0" w:color="auto"/>
      </w:divBdr>
    </w:div>
    <w:div w:id="352657193">
      <w:bodyDiv w:val="1"/>
      <w:marLeft w:val="0"/>
      <w:marRight w:val="0"/>
      <w:marTop w:val="0"/>
      <w:marBottom w:val="0"/>
      <w:divBdr>
        <w:top w:val="none" w:sz="0" w:space="0" w:color="auto"/>
        <w:left w:val="none" w:sz="0" w:space="0" w:color="auto"/>
        <w:bottom w:val="none" w:sz="0" w:space="0" w:color="auto"/>
        <w:right w:val="none" w:sz="0" w:space="0" w:color="auto"/>
      </w:divBdr>
      <w:divsChild>
        <w:div w:id="192414720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394553271">
      <w:bodyDiv w:val="1"/>
      <w:marLeft w:val="0"/>
      <w:marRight w:val="0"/>
      <w:marTop w:val="0"/>
      <w:marBottom w:val="0"/>
      <w:divBdr>
        <w:top w:val="none" w:sz="0" w:space="0" w:color="auto"/>
        <w:left w:val="none" w:sz="0" w:space="0" w:color="auto"/>
        <w:bottom w:val="none" w:sz="0" w:space="0" w:color="auto"/>
        <w:right w:val="none" w:sz="0" w:space="0" w:color="auto"/>
      </w:divBdr>
    </w:div>
    <w:div w:id="535700135">
      <w:bodyDiv w:val="1"/>
      <w:marLeft w:val="0"/>
      <w:marRight w:val="0"/>
      <w:marTop w:val="0"/>
      <w:marBottom w:val="0"/>
      <w:divBdr>
        <w:top w:val="none" w:sz="0" w:space="0" w:color="auto"/>
        <w:left w:val="none" w:sz="0" w:space="0" w:color="auto"/>
        <w:bottom w:val="none" w:sz="0" w:space="0" w:color="auto"/>
        <w:right w:val="none" w:sz="0" w:space="0" w:color="auto"/>
      </w:divBdr>
    </w:div>
    <w:div w:id="615599246">
      <w:bodyDiv w:val="1"/>
      <w:marLeft w:val="0"/>
      <w:marRight w:val="0"/>
      <w:marTop w:val="0"/>
      <w:marBottom w:val="0"/>
      <w:divBdr>
        <w:top w:val="none" w:sz="0" w:space="0" w:color="auto"/>
        <w:left w:val="none" w:sz="0" w:space="0" w:color="auto"/>
        <w:bottom w:val="none" w:sz="0" w:space="0" w:color="auto"/>
        <w:right w:val="none" w:sz="0" w:space="0" w:color="auto"/>
      </w:divBdr>
    </w:div>
    <w:div w:id="651254444">
      <w:bodyDiv w:val="1"/>
      <w:marLeft w:val="0"/>
      <w:marRight w:val="0"/>
      <w:marTop w:val="0"/>
      <w:marBottom w:val="0"/>
      <w:divBdr>
        <w:top w:val="none" w:sz="0" w:space="0" w:color="auto"/>
        <w:left w:val="none" w:sz="0" w:space="0" w:color="auto"/>
        <w:bottom w:val="none" w:sz="0" w:space="0" w:color="auto"/>
        <w:right w:val="none" w:sz="0" w:space="0" w:color="auto"/>
      </w:divBdr>
    </w:div>
    <w:div w:id="727529258">
      <w:bodyDiv w:val="1"/>
      <w:marLeft w:val="0"/>
      <w:marRight w:val="0"/>
      <w:marTop w:val="0"/>
      <w:marBottom w:val="0"/>
      <w:divBdr>
        <w:top w:val="none" w:sz="0" w:space="0" w:color="auto"/>
        <w:left w:val="none" w:sz="0" w:space="0" w:color="auto"/>
        <w:bottom w:val="none" w:sz="0" w:space="0" w:color="auto"/>
        <w:right w:val="none" w:sz="0" w:space="0" w:color="auto"/>
      </w:divBdr>
    </w:div>
    <w:div w:id="815803738">
      <w:bodyDiv w:val="1"/>
      <w:marLeft w:val="0"/>
      <w:marRight w:val="0"/>
      <w:marTop w:val="0"/>
      <w:marBottom w:val="0"/>
      <w:divBdr>
        <w:top w:val="none" w:sz="0" w:space="0" w:color="auto"/>
        <w:left w:val="none" w:sz="0" w:space="0" w:color="auto"/>
        <w:bottom w:val="none" w:sz="0" w:space="0" w:color="auto"/>
        <w:right w:val="none" w:sz="0" w:space="0" w:color="auto"/>
      </w:divBdr>
    </w:div>
    <w:div w:id="830099116">
      <w:bodyDiv w:val="1"/>
      <w:marLeft w:val="0"/>
      <w:marRight w:val="0"/>
      <w:marTop w:val="0"/>
      <w:marBottom w:val="0"/>
      <w:divBdr>
        <w:top w:val="none" w:sz="0" w:space="0" w:color="auto"/>
        <w:left w:val="none" w:sz="0" w:space="0" w:color="auto"/>
        <w:bottom w:val="none" w:sz="0" w:space="0" w:color="auto"/>
        <w:right w:val="none" w:sz="0" w:space="0" w:color="auto"/>
      </w:divBdr>
      <w:divsChild>
        <w:div w:id="382215668">
          <w:marLeft w:val="0"/>
          <w:marRight w:val="0"/>
          <w:marTop w:val="0"/>
          <w:marBottom w:val="0"/>
          <w:divBdr>
            <w:top w:val="none" w:sz="0" w:space="0" w:color="auto"/>
            <w:left w:val="none" w:sz="0" w:space="0" w:color="auto"/>
            <w:bottom w:val="none" w:sz="0" w:space="0" w:color="auto"/>
            <w:right w:val="none" w:sz="0" w:space="0" w:color="auto"/>
          </w:divBdr>
          <w:divsChild>
            <w:div w:id="2100104144">
              <w:marLeft w:val="0"/>
              <w:marRight w:val="0"/>
              <w:marTop w:val="0"/>
              <w:marBottom w:val="0"/>
              <w:divBdr>
                <w:top w:val="none" w:sz="0" w:space="0" w:color="auto"/>
                <w:left w:val="none" w:sz="0" w:space="0" w:color="auto"/>
                <w:bottom w:val="none" w:sz="0" w:space="0" w:color="auto"/>
                <w:right w:val="none" w:sz="0" w:space="0" w:color="auto"/>
              </w:divBdr>
              <w:divsChild>
                <w:div w:id="22831005">
                  <w:marLeft w:val="0"/>
                  <w:marRight w:val="0"/>
                  <w:marTop w:val="0"/>
                  <w:marBottom w:val="0"/>
                  <w:divBdr>
                    <w:top w:val="none" w:sz="0" w:space="0" w:color="auto"/>
                    <w:left w:val="none" w:sz="0" w:space="0" w:color="auto"/>
                    <w:bottom w:val="none" w:sz="0" w:space="0" w:color="auto"/>
                    <w:right w:val="none" w:sz="0" w:space="0" w:color="auto"/>
                  </w:divBdr>
                  <w:divsChild>
                    <w:div w:id="886572255">
                      <w:marLeft w:val="0"/>
                      <w:marRight w:val="0"/>
                      <w:marTop w:val="0"/>
                      <w:marBottom w:val="0"/>
                      <w:divBdr>
                        <w:top w:val="none" w:sz="0" w:space="0" w:color="auto"/>
                        <w:left w:val="none" w:sz="0" w:space="0" w:color="auto"/>
                        <w:bottom w:val="none" w:sz="0" w:space="0" w:color="auto"/>
                        <w:right w:val="none" w:sz="0" w:space="0" w:color="auto"/>
                      </w:divBdr>
                      <w:divsChild>
                        <w:div w:id="234095854">
                          <w:marLeft w:val="0"/>
                          <w:marRight w:val="0"/>
                          <w:marTop w:val="0"/>
                          <w:marBottom w:val="0"/>
                          <w:divBdr>
                            <w:top w:val="none" w:sz="0" w:space="0" w:color="auto"/>
                            <w:left w:val="none" w:sz="0" w:space="0" w:color="auto"/>
                            <w:bottom w:val="none" w:sz="0" w:space="0" w:color="auto"/>
                            <w:right w:val="none" w:sz="0" w:space="0" w:color="auto"/>
                          </w:divBdr>
                          <w:divsChild>
                            <w:div w:id="761725228">
                              <w:marLeft w:val="0"/>
                              <w:marRight w:val="0"/>
                              <w:marTop w:val="0"/>
                              <w:marBottom w:val="0"/>
                              <w:divBdr>
                                <w:top w:val="none" w:sz="0" w:space="0" w:color="auto"/>
                                <w:left w:val="none" w:sz="0" w:space="0" w:color="auto"/>
                                <w:bottom w:val="none" w:sz="0" w:space="0" w:color="auto"/>
                                <w:right w:val="none" w:sz="0" w:space="0" w:color="auto"/>
                              </w:divBdr>
                              <w:divsChild>
                                <w:div w:id="1726370567">
                                  <w:marLeft w:val="0"/>
                                  <w:marRight w:val="0"/>
                                  <w:marTop w:val="0"/>
                                  <w:marBottom w:val="0"/>
                                  <w:divBdr>
                                    <w:top w:val="none" w:sz="0" w:space="0" w:color="auto"/>
                                    <w:left w:val="none" w:sz="0" w:space="0" w:color="auto"/>
                                    <w:bottom w:val="none" w:sz="0" w:space="0" w:color="auto"/>
                                    <w:right w:val="none" w:sz="0" w:space="0" w:color="auto"/>
                                  </w:divBdr>
                                  <w:divsChild>
                                    <w:div w:id="1414161045">
                                      <w:marLeft w:val="0"/>
                                      <w:marRight w:val="0"/>
                                      <w:marTop w:val="0"/>
                                      <w:marBottom w:val="0"/>
                                      <w:divBdr>
                                        <w:top w:val="none" w:sz="0" w:space="0" w:color="auto"/>
                                        <w:left w:val="none" w:sz="0" w:space="0" w:color="auto"/>
                                        <w:bottom w:val="none" w:sz="0" w:space="0" w:color="auto"/>
                                        <w:right w:val="none" w:sz="0" w:space="0" w:color="auto"/>
                                      </w:divBdr>
                                      <w:divsChild>
                                        <w:div w:id="884297201">
                                          <w:marLeft w:val="0"/>
                                          <w:marRight w:val="0"/>
                                          <w:marTop w:val="0"/>
                                          <w:marBottom w:val="0"/>
                                          <w:divBdr>
                                            <w:top w:val="none" w:sz="0" w:space="0" w:color="auto"/>
                                            <w:left w:val="none" w:sz="0" w:space="0" w:color="auto"/>
                                            <w:bottom w:val="none" w:sz="0" w:space="0" w:color="auto"/>
                                            <w:right w:val="none" w:sz="0" w:space="0" w:color="auto"/>
                                          </w:divBdr>
                                          <w:divsChild>
                                            <w:div w:id="1513642784">
                                              <w:marLeft w:val="0"/>
                                              <w:marRight w:val="0"/>
                                              <w:marTop w:val="0"/>
                                              <w:marBottom w:val="0"/>
                                              <w:divBdr>
                                                <w:top w:val="none" w:sz="0" w:space="0" w:color="auto"/>
                                                <w:left w:val="none" w:sz="0" w:space="0" w:color="auto"/>
                                                <w:bottom w:val="none" w:sz="0" w:space="0" w:color="auto"/>
                                                <w:right w:val="none" w:sz="0" w:space="0" w:color="auto"/>
                                              </w:divBdr>
                                              <w:divsChild>
                                                <w:div w:id="1904216362">
                                                  <w:marLeft w:val="0"/>
                                                  <w:marRight w:val="0"/>
                                                  <w:marTop w:val="0"/>
                                                  <w:marBottom w:val="0"/>
                                                  <w:divBdr>
                                                    <w:top w:val="none" w:sz="0" w:space="0" w:color="auto"/>
                                                    <w:left w:val="none" w:sz="0" w:space="0" w:color="auto"/>
                                                    <w:bottom w:val="none" w:sz="0" w:space="0" w:color="auto"/>
                                                    <w:right w:val="none" w:sz="0" w:space="0" w:color="auto"/>
                                                  </w:divBdr>
                                                  <w:divsChild>
                                                    <w:div w:id="930820416">
                                                      <w:marLeft w:val="0"/>
                                                      <w:marRight w:val="0"/>
                                                      <w:marTop w:val="0"/>
                                                      <w:marBottom w:val="0"/>
                                                      <w:divBdr>
                                                        <w:top w:val="none" w:sz="0" w:space="0" w:color="auto"/>
                                                        <w:left w:val="none" w:sz="0" w:space="0" w:color="auto"/>
                                                        <w:bottom w:val="none" w:sz="0" w:space="0" w:color="auto"/>
                                                        <w:right w:val="none" w:sz="0" w:space="0" w:color="auto"/>
                                                      </w:divBdr>
                                                      <w:divsChild>
                                                        <w:div w:id="1948468690">
                                                          <w:marLeft w:val="0"/>
                                                          <w:marRight w:val="0"/>
                                                          <w:marTop w:val="0"/>
                                                          <w:marBottom w:val="0"/>
                                                          <w:divBdr>
                                                            <w:top w:val="none" w:sz="0" w:space="0" w:color="auto"/>
                                                            <w:left w:val="none" w:sz="0" w:space="0" w:color="auto"/>
                                                            <w:bottom w:val="none" w:sz="0" w:space="0" w:color="auto"/>
                                                            <w:right w:val="none" w:sz="0" w:space="0" w:color="auto"/>
                                                          </w:divBdr>
                                                          <w:divsChild>
                                                            <w:div w:id="2145272999">
                                                              <w:marLeft w:val="0"/>
                                                              <w:marRight w:val="0"/>
                                                              <w:marTop w:val="0"/>
                                                              <w:marBottom w:val="0"/>
                                                              <w:divBdr>
                                                                <w:top w:val="none" w:sz="0" w:space="0" w:color="auto"/>
                                                                <w:left w:val="none" w:sz="0" w:space="0" w:color="auto"/>
                                                                <w:bottom w:val="none" w:sz="0" w:space="0" w:color="auto"/>
                                                                <w:right w:val="none" w:sz="0" w:space="0" w:color="auto"/>
                                                              </w:divBdr>
                                                              <w:divsChild>
                                                                <w:div w:id="1175341188">
                                                                  <w:marLeft w:val="0"/>
                                                                  <w:marRight w:val="0"/>
                                                                  <w:marTop w:val="0"/>
                                                                  <w:marBottom w:val="0"/>
                                                                  <w:divBdr>
                                                                    <w:top w:val="none" w:sz="0" w:space="0" w:color="auto"/>
                                                                    <w:left w:val="none" w:sz="0" w:space="0" w:color="auto"/>
                                                                    <w:bottom w:val="none" w:sz="0" w:space="0" w:color="auto"/>
                                                                    <w:right w:val="none" w:sz="0" w:space="0" w:color="auto"/>
                                                                  </w:divBdr>
                                                                  <w:divsChild>
                                                                    <w:div w:id="1704011173">
                                                                      <w:marLeft w:val="0"/>
                                                                      <w:marRight w:val="0"/>
                                                                      <w:marTop w:val="0"/>
                                                                      <w:marBottom w:val="0"/>
                                                                      <w:divBdr>
                                                                        <w:top w:val="none" w:sz="0" w:space="0" w:color="auto"/>
                                                                        <w:left w:val="none" w:sz="0" w:space="0" w:color="auto"/>
                                                                        <w:bottom w:val="none" w:sz="0" w:space="0" w:color="auto"/>
                                                                        <w:right w:val="none" w:sz="0" w:space="0" w:color="auto"/>
                                                                      </w:divBdr>
                                                                      <w:divsChild>
                                                                        <w:div w:id="998193813">
                                                                          <w:marLeft w:val="0"/>
                                                                          <w:marRight w:val="0"/>
                                                                          <w:marTop w:val="0"/>
                                                                          <w:marBottom w:val="0"/>
                                                                          <w:divBdr>
                                                                            <w:top w:val="none" w:sz="0" w:space="0" w:color="auto"/>
                                                                            <w:left w:val="none" w:sz="0" w:space="0" w:color="auto"/>
                                                                            <w:bottom w:val="none" w:sz="0" w:space="0" w:color="auto"/>
                                                                            <w:right w:val="none" w:sz="0" w:space="0" w:color="auto"/>
                                                                          </w:divBdr>
                                                                          <w:divsChild>
                                                                            <w:div w:id="1034623808">
                                                                              <w:marLeft w:val="0"/>
                                                                              <w:marRight w:val="0"/>
                                                                              <w:marTop w:val="0"/>
                                                                              <w:marBottom w:val="0"/>
                                                                              <w:divBdr>
                                                                                <w:top w:val="none" w:sz="0" w:space="0" w:color="auto"/>
                                                                                <w:left w:val="none" w:sz="0" w:space="0" w:color="auto"/>
                                                                                <w:bottom w:val="none" w:sz="0" w:space="0" w:color="auto"/>
                                                                                <w:right w:val="none" w:sz="0" w:space="0" w:color="auto"/>
                                                                              </w:divBdr>
                                                                              <w:divsChild>
                                                                                <w:div w:id="951739502">
                                                                                  <w:marLeft w:val="0"/>
                                                                                  <w:marRight w:val="0"/>
                                                                                  <w:marTop w:val="0"/>
                                                                                  <w:marBottom w:val="0"/>
                                                                                  <w:divBdr>
                                                                                    <w:top w:val="none" w:sz="0" w:space="0" w:color="auto"/>
                                                                                    <w:left w:val="none" w:sz="0" w:space="0" w:color="auto"/>
                                                                                    <w:bottom w:val="none" w:sz="0" w:space="0" w:color="auto"/>
                                                                                    <w:right w:val="none" w:sz="0" w:space="0" w:color="auto"/>
                                                                                  </w:divBdr>
                                                                                  <w:divsChild>
                                                                                    <w:div w:id="57753892">
                                                                                      <w:marLeft w:val="0"/>
                                                                                      <w:marRight w:val="0"/>
                                                                                      <w:marTop w:val="0"/>
                                                                                      <w:marBottom w:val="0"/>
                                                                                      <w:divBdr>
                                                                                        <w:top w:val="none" w:sz="0" w:space="0" w:color="auto"/>
                                                                                        <w:left w:val="none" w:sz="0" w:space="0" w:color="auto"/>
                                                                                        <w:bottom w:val="none" w:sz="0" w:space="0" w:color="auto"/>
                                                                                        <w:right w:val="none" w:sz="0" w:space="0" w:color="auto"/>
                                                                                      </w:divBdr>
                                                                                      <w:divsChild>
                                                                                        <w:div w:id="1743141453">
                                                                                          <w:marLeft w:val="0"/>
                                                                                          <w:marRight w:val="0"/>
                                                                                          <w:marTop w:val="0"/>
                                                                                          <w:marBottom w:val="0"/>
                                                                                          <w:divBdr>
                                                                                            <w:top w:val="none" w:sz="0" w:space="0" w:color="auto"/>
                                                                                            <w:left w:val="none" w:sz="0" w:space="0" w:color="auto"/>
                                                                                            <w:bottom w:val="none" w:sz="0" w:space="0" w:color="auto"/>
                                                                                            <w:right w:val="none" w:sz="0" w:space="0" w:color="auto"/>
                                                                                          </w:divBdr>
                                                                                          <w:divsChild>
                                                                                            <w:div w:id="20578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683314">
      <w:bodyDiv w:val="1"/>
      <w:marLeft w:val="0"/>
      <w:marRight w:val="0"/>
      <w:marTop w:val="0"/>
      <w:marBottom w:val="0"/>
      <w:divBdr>
        <w:top w:val="none" w:sz="0" w:space="0" w:color="auto"/>
        <w:left w:val="none" w:sz="0" w:space="0" w:color="auto"/>
        <w:bottom w:val="none" w:sz="0" w:space="0" w:color="auto"/>
        <w:right w:val="none" w:sz="0" w:space="0" w:color="auto"/>
      </w:divBdr>
    </w:div>
    <w:div w:id="846595039">
      <w:bodyDiv w:val="1"/>
      <w:marLeft w:val="0"/>
      <w:marRight w:val="0"/>
      <w:marTop w:val="0"/>
      <w:marBottom w:val="0"/>
      <w:divBdr>
        <w:top w:val="none" w:sz="0" w:space="0" w:color="auto"/>
        <w:left w:val="none" w:sz="0" w:space="0" w:color="auto"/>
        <w:bottom w:val="none" w:sz="0" w:space="0" w:color="auto"/>
        <w:right w:val="none" w:sz="0" w:space="0" w:color="auto"/>
      </w:divBdr>
    </w:div>
    <w:div w:id="911963354">
      <w:bodyDiv w:val="1"/>
      <w:marLeft w:val="0"/>
      <w:marRight w:val="0"/>
      <w:marTop w:val="0"/>
      <w:marBottom w:val="0"/>
      <w:divBdr>
        <w:top w:val="none" w:sz="0" w:space="0" w:color="auto"/>
        <w:left w:val="none" w:sz="0" w:space="0" w:color="auto"/>
        <w:bottom w:val="none" w:sz="0" w:space="0" w:color="auto"/>
        <w:right w:val="none" w:sz="0" w:space="0" w:color="auto"/>
      </w:divBdr>
    </w:div>
    <w:div w:id="920913992">
      <w:bodyDiv w:val="1"/>
      <w:marLeft w:val="0"/>
      <w:marRight w:val="0"/>
      <w:marTop w:val="0"/>
      <w:marBottom w:val="0"/>
      <w:divBdr>
        <w:top w:val="none" w:sz="0" w:space="0" w:color="auto"/>
        <w:left w:val="none" w:sz="0" w:space="0" w:color="auto"/>
        <w:bottom w:val="none" w:sz="0" w:space="0" w:color="auto"/>
        <w:right w:val="none" w:sz="0" w:space="0" w:color="auto"/>
      </w:divBdr>
    </w:div>
    <w:div w:id="939407498">
      <w:bodyDiv w:val="1"/>
      <w:marLeft w:val="0"/>
      <w:marRight w:val="0"/>
      <w:marTop w:val="0"/>
      <w:marBottom w:val="0"/>
      <w:divBdr>
        <w:top w:val="none" w:sz="0" w:space="0" w:color="auto"/>
        <w:left w:val="none" w:sz="0" w:space="0" w:color="auto"/>
        <w:bottom w:val="none" w:sz="0" w:space="0" w:color="auto"/>
        <w:right w:val="none" w:sz="0" w:space="0" w:color="auto"/>
      </w:divBdr>
    </w:div>
    <w:div w:id="1039236684">
      <w:bodyDiv w:val="1"/>
      <w:marLeft w:val="0"/>
      <w:marRight w:val="0"/>
      <w:marTop w:val="0"/>
      <w:marBottom w:val="0"/>
      <w:divBdr>
        <w:top w:val="none" w:sz="0" w:space="0" w:color="auto"/>
        <w:left w:val="none" w:sz="0" w:space="0" w:color="auto"/>
        <w:bottom w:val="none" w:sz="0" w:space="0" w:color="auto"/>
        <w:right w:val="none" w:sz="0" w:space="0" w:color="auto"/>
      </w:divBdr>
    </w:div>
    <w:div w:id="1040739642">
      <w:bodyDiv w:val="1"/>
      <w:marLeft w:val="0"/>
      <w:marRight w:val="0"/>
      <w:marTop w:val="0"/>
      <w:marBottom w:val="0"/>
      <w:divBdr>
        <w:top w:val="none" w:sz="0" w:space="0" w:color="auto"/>
        <w:left w:val="none" w:sz="0" w:space="0" w:color="auto"/>
        <w:bottom w:val="none" w:sz="0" w:space="0" w:color="auto"/>
        <w:right w:val="none" w:sz="0" w:space="0" w:color="auto"/>
      </w:divBdr>
    </w:div>
    <w:div w:id="1094594461">
      <w:bodyDiv w:val="1"/>
      <w:marLeft w:val="0"/>
      <w:marRight w:val="0"/>
      <w:marTop w:val="0"/>
      <w:marBottom w:val="0"/>
      <w:divBdr>
        <w:top w:val="none" w:sz="0" w:space="0" w:color="auto"/>
        <w:left w:val="none" w:sz="0" w:space="0" w:color="auto"/>
        <w:bottom w:val="none" w:sz="0" w:space="0" w:color="auto"/>
        <w:right w:val="none" w:sz="0" w:space="0" w:color="auto"/>
      </w:divBdr>
    </w:div>
    <w:div w:id="1102534881">
      <w:bodyDiv w:val="1"/>
      <w:marLeft w:val="0"/>
      <w:marRight w:val="0"/>
      <w:marTop w:val="0"/>
      <w:marBottom w:val="0"/>
      <w:divBdr>
        <w:top w:val="none" w:sz="0" w:space="0" w:color="auto"/>
        <w:left w:val="none" w:sz="0" w:space="0" w:color="auto"/>
        <w:bottom w:val="none" w:sz="0" w:space="0" w:color="auto"/>
        <w:right w:val="none" w:sz="0" w:space="0" w:color="auto"/>
      </w:divBdr>
    </w:div>
    <w:div w:id="1183086797">
      <w:bodyDiv w:val="1"/>
      <w:marLeft w:val="0"/>
      <w:marRight w:val="0"/>
      <w:marTop w:val="0"/>
      <w:marBottom w:val="0"/>
      <w:divBdr>
        <w:top w:val="none" w:sz="0" w:space="0" w:color="auto"/>
        <w:left w:val="none" w:sz="0" w:space="0" w:color="auto"/>
        <w:bottom w:val="none" w:sz="0" w:space="0" w:color="auto"/>
        <w:right w:val="none" w:sz="0" w:space="0" w:color="auto"/>
      </w:divBdr>
    </w:div>
    <w:div w:id="1202281217">
      <w:bodyDiv w:val="1"/>
      <w:marLeft w:val="0"/>
      <w:marRight w:val="0"/>
      <w:marTop w:val="0"/>
      <w:marBottom w:val="0"/>
      <w:divBdr>
        <w:top w:val="none" w:sz="0" w:space="0" w:color="auto"/>
        <w:left w:val="none" w:sz="0" w:space="0" w:color="auto"/>
        <w:bottom w:val="none" w:sz="0" w:space="0" w:color="auto"/>
        <w:right w:val="none" w:sz="0" w:space="0" w:color="auto"/>
      </w:divBdr>
    </w:div>
    <w:div w:id="1207983358">
      <w:bodyDiv w:val="1"/>
      <w:marLeft w:val="0"/>
      <w:marRight w:val="0"/>
      <w:marTop w:val="0"/>
      <w:marBottom w:val="0"/>
      <w:divBdr>
        <w:top w:val="none" w:sz="0" w:space="0" w:color="auto"/>
        <w:left w:val="none" w:sz="0" w:space="0" w:color="auto"/>
        <w:bottom w:val="none" w:sz="0" w:space="0" w:color="auto"/>
        <w:right w:val="none" w:sz="0" w:space="0" w:color="auto"/>
      </w:divBdr>
    </w:div>
    <w:div w:id="1253274131">
      <w:bodyDiv w:val="1"/>
      <w:marLeft w:val="0"/>
      <w:marRight w:val="0"/>
      <w:marTop w:val="0"/>
      <w:marBottom w:val="0"/>
      <w:divBdr>
        <w:top w:val="none" w:sz="0" w:space="0" w:color="auto"/>
        <w:left w:val="none" w:sz="0" w:space="0" w:color="auto"/>
        <w:bottom w:val="none" w:sz="0" w:space="0" w:color="auto"/>
        <w:right w:val="none" w:sz="0" w:space="0" w:color="auto"/>
      </w:divBdr>
    </w:div>
    <w:div w:id="1303466933">
      <w:bodyDiv w:val="1"/>
      <w:marLeft w:val="0"/>
      <w:marRight w:val="0"/>
      <w:marTop w:val="0"/>
      <w:marBottom w:val="0"/>
      <w:divBdr>
        <w:top w:val="none" w:sz="0" w:space="0" w:color="auto"/>
        <w:left w:val="none" w:sz="0" w:space="0" w:color="auto"/>
        <w:bottom w:val="none" w:sz="0" w:space="0" w:color="auto"/>
        <w:right w:val="none" w:sz="0" w:space="0" w:color="auto"/>
      </w:divBdr>
    </w:div>
    <w:div w:id="1315452257">
      <w:bodyDiv w:val="1"/>
      <w:marLeft w:val="0"/>
      <w:marRight w:val="0"/>
      <w:marTop w:val="0"/>
      <w:marBottom w:val="0"/>
      <w:divBdr>
        <w:top w:val="none" w:sz="0" w:space="0" w:color="auto"/>
        <w:left w:val="none" w:sz="0" w:space="0" w:color="auto"/>
        <w:bottom w:val="none" w:sz="0" w:space="0" w:color="auto"/>
        <w:right w:val="none" w:sz="0" w:space="0" w:color="auto"/>
      </w:divBdr>
    </w:div>
    <w:div w:id="1357582422">
      <w:bodyDiv w:val="1"/>
      <w:marLeft w:val="0"/>
      <w:marRight w:val="0"/>
      <w:marTop w:val="0"/>
      <w:marBottom w:val="0"/>
      <w:divBdr>
        <w:top w:val="none" w:sz="0" w:space="0" w:color="auto"/>
        <w:left w:val="none" w:sz="0" w:space="0" w:color="auto"/>
        <w:bottom w:val="none" w:sz="0" w:space="0" w:color="auto"/>
        <w:right w:val="none" w:sz="0" w:space="0" w:color="auto"/>
      </w:divBdr>
      <w:divsChild>
        <w:div w:id="13654129">
          <w:marLeft w:val="56"/>
          <w:marRight w:val="56"/>
          <w:marTop w:val="0"/>
          <w:marBottom w:val="0"/>
          <w:divBdr>
            <w:top w:val="none" w:sz="0" w:space="0" w:color="auto"/>
            <w:left w:val="none" w:sz="0" w:space="0" w:color="auto"/>
            <w:bottom w:val="none" w:sz="0" w:space="0" w:color="auto"/>
            <w:right w:val="none" w:sz="0" w:space="0" w:color="auto"/>
          </w:divBdr>
        </w:div>
        <w:div w:id="26494265">
          <w:marLeft w:val="243"/>
          <w:marRight w:val="243"/>
          <w:marTop w:val="0"/>
          <w:marBottom w:val="0"/>
          <w:divBdr>
            <w:top w:val="none" w:sz="0" w:space="0" w:color="auto"/>
            <w:left w:val="none" w:sz="0" w:space="0" w:color="auto"/>
            <w:bottom w:val="none" w:sz="0" w:space="0" w:color="auto"/>
            <w:right w:val="none" w:sz="0" w:space="0" w:color="auto"/>
          </w:divBdr>
        </w:div>
        <w:div w:id="65340771">
          <w:marLeft w:val="243"/>
          <w:marRight w:val="243"/>
          <w:marTop w:val="0"/>
          <w:marBottom w:val="0"/>
          <w:divBdr>
            <w:top w:val="none" w:sz="0" w:space="0" w:color="auto"/>
            <w:left w:val="none" w:sz="0" w:space="0" w:color="auto"/>
            <w:bottom w:val="none" w:sz="0" w:space="0" w:color="auto"/>
            <w:right w:val="none" w:sz="0" w:space="0" w:color="auto"/>
          </w:divBdr>
        </w:div>
        <w:div w:id="75564915">
          <w:marLeft w:val="243"/>
          <w:marRight w:val="243"/>
          <w:marTop w:val="0"/>
          <w:marBottom w:val="0"/>
          <w:divBdr>
            <w:top w:val="none" w:sz="0" w:space="0" w:color="auto"/>
            <w:left w:val="none" w:sz="0" w:space="0" w:color="auto"/>
            <w:bottom w:val="none" w:sz="0" w:space="0" w:color="auto"/>
            <w:right w:val="none" w:sz="0" w:space="0" w:color="auto"/>
          </w:divBdr>
        </w:div>
        <w:div w:id="87626658">
          <w:marLeft w:val="658"/>
          <w:marRight w:val="658"/>
          <w:marTop w:val="0"/>
          <w:marBottom w:val="0"/>
          <w:divBdr>
            <w:top w:val="none" w:sz="0" w:space="0" w:color="auto"/>
            <w:left w:val="none" w:sz="0" w:space="0" w:color="auto"/>
            <w:bottom w:val="none" w:sz="0" w:space="0" w:color="auto"/>
            <w:right w:val="none" w:sz="0" w:space="0" w:color="auto"/>
          </w:divBdr>
        </w:div>
        <w:div w:id="94986182">
          <w:marLeft w:val="658"/>
          <w:marRight w:val="658"/>
          <w:marTop w:val="0"/>
          <w:marBottom w:val="0"/>
          <w:divBdr>
            <w:top w:val="none" w:sz="0" w:space="0" w:color="auto"/>
            <w:left w:val="none" w:sz="0" w:space="0" w:color="auto"/>
            <w:bottom w:val="none" w:sz="0" w:space="0" w:color="auto"/>
            <w:right w:val="none" w:sz="0" w:space="0" w:color="auto"/>
          </w:divBdr>
        </w:div>
        <w:div w:id="106245528">
          <w:marLeft w:val="56"/>
          <w:marRight w:val="56"/>
          <w:marTop w:val="0"/>
          <w:marBottom w:val="0"/>
          <w:divBdr>
            <w:top w:val="none" w:sz="0" w:space="0" w:color="auto"/>
            <w:left w:val="none" w:sz="0" w:space="0" w:color="auto"/>
            <w:bottom w:val="none" w:sz="0" w:space="0" w:color="auto"/>
            <w:right w:val="none" w:sz="0" w:space="0" w:color="auto"/>
          </w:divBdr>
        </w:div>
        <w:div w:id="184170489">
          <w:marLeft w:val="243"/>
          <w:marRight w:val="243"/>
          <w:marTop w:val="0"/>
          <w:marBottom w:val="0"/>
          <w:divBdr>
            <w:top w:val="none" w:sz="0" w:space="0" w:color="auto"/>
            <w:left w:val="none" w:sz="0" w:space="0" w:color="auto"/>
            <w:bottom w:val="none" w:sz="0" w:space="0" w:color="auto"/>
            <w:right w:val="none" w:sz="0" w:space="0" w:color="auto"/>
          </w:divBdr>
        </w:div>
        <w:div w:id="358548073">
          <w:marLeft w:val="56"/>
          <w:marRight w:val="56"/>
          <w:marTop w:val="0"/>
          <w:marBottom w:val="0"/>
          <w:divBdr>
            <w:top w:val="none" w:sz="0" w:space="0" w:color="auto"/>
            <w:left w:val="none" w:sz="0" w:space="0" w:color="auto"/>
            <w:bottom w:val="none" w:sz="0" w:space="0" w:color="auto"/>
            <w:right w:val="none" w:sz="0" w:space="0" w:color="auto"/>
          </w:divBdr>
        </w:div>
        <w:div w:id="377314738">
          <w:marLeft w:val="243"/>
          <w:marRight w:val="243"/>
          <w:marTop w:val="0"/>
          <w:marBottom w:val="0"/>
          <w:divBdr>
            <w:top w:val="none" w:sz="0" w:space="0" w:color="auto"/>
            <w:left w:val="none" w:sz="0" w:space="0" w:color="auto"/>
            <w:bottom w:val="none" w:sz="0" w:space="0" w:color="auto"/>
            <w:right w:val="none" w:sz="0" w:space="0" w:color="auto"/>
          </w:divBdr>
        </w:div>
        <w:div w:id="409234048">
          <w:marLeft w:val="243"/>
          <w:marRight w:val="243"/>
          <w:marTop w:val="0"/>
          <w:marBottom w:val="0"/>
          <w:divBdr>
            <w:top w:val="none" w:sz="0" w:space="0" w:color="auto"/>
            <w:left w:val="none" w:sz="0" w:space="0" w:color="auto"/>
            <w:bottom w:val="none" w:sz="0" w:space="0" w:color="auto"/>
            <w:right w:val="none" w:sz="0" w:space="0" w:color="auto"/>
          </w:divBdr>
        </w:div>
        <w:div w:id="440994111">
          <w:marLeft w:val="658"/>
          <w:marRight w:val="658"/>
          <w:marTop w:val="0"/>
          <w:marBottom w:val="0"/>
          <w:divBdr>
            <w:top w:val="none" w:sz="0" w:space="0" w:color="auto"/>
            <w:left w:val="none" w:sz="0" w:space="0" w:color="auto"/>
            <w:bottom w:val="none" w:sz="0" w:space="0" w:color="auto"/>
            <w:right w:val="none" w:sz="0" w:space="0" w:color="auto"/>
          </w:divBdr>
        </w:div>
        <w:div w:id="484585403">
          <w:marLeft w:val="658"/>
          <w:marRight w:val="658"/>
          <w:marTop w:val="0"/>
          <w:marBottom w:val="0"/>
          <w:divBdr>
            <w:top w:val="none" w:sz="0" w:space="0" w:color="auto"/>
            <w:left w:val="none" w:sz="0" w:space="0" w:color="auto"/>
            <w:bottom w:val="none" w:sz="0" w:space="0" w:color="auto"/>
            <w:right w:val="none" w:sz="0" w:space="0" w:color="auto"/>
          </w:divBdr>
        </w:div>
        <w:div w:id="498273691">
          <w:marLeft w:val="658"/>
          <w:marRight w:val="658"/>
          <w:marTop w:val="0"/>
          <w:marBottom w:val="0"/>
          <w:divBdr>
            <w:top w:val="none" w:sz="0" w:space="0" w:color="auto"/>
            <w:left w:val="none" w:sz="0" w:space="0" w:color="auto"/>
            <w:bottom w:val="none" w:sz="0" w:space="0" w:color="auto"/>
            <w:right w:val="none" w:sz="0" w:space="0" w:color="auto"/>
          </w:divBdr>
        </w:div>
        <w:div w:id="561793551">
          <w:marLeft w:val="658"/>
          <w:marRight w:val="658"/>
          <w:marTop w:val="0"/>
          <w:marBottom w:val="0"/>
          <w:divBdr>
            <w:top w:val="none" w:sz="0" w:space="0" w:color="auto"/>
            <w:left w:val="none" w:sz="0" w:space="0" w:color="auto"/>
            <w:bottom w:val="none" w:sz="0" w:space="0" w:color="auto"/>
            <w:right w:val="none" w:sz="0" w:space="0" w:color="auto"/>
          </w:divBdr>
        </w:div>
        <w:div w:id="832646053">
          <w:marLeft w:val="243"/>
          <w:marRight w:val="243"/>
          <w:marTop w:val="0"/>
          <w:marBottom w:val="0"/>
          <w:divBdr>
            <w:top w:val="none" w:sz="0" w:space="0" w:color="auto"/>
            <w:left w:val="none" w:sz="0" w:space="0" w:color="auto"/>
            <w:bottom w:val="none" w:sz="0" w:space="0" w:color="auto"/>
            <w:right w:val="none" w:sz="0" w:space="0" w:color="auto"/>
          </w:divBdr>
        </w:div>
        <w:div w:id="871575226">
          <w:marLeft w:val="658"/>
          <w:marRight w:val="658"/>
          <w:marTop w:val="0"/>
          <w:marBottom w:val="0"/>
          <w:divBdr>
            <w:top w:val="none" w:sz="0" w:space="0" w:color="auto"/>
            <w:left w:val="none" w:sz="0" w:space="0" w:color="auto"/>
            <w:bottom w:val="none" w:sz="0" w:space="0" w:color="auto"/>
            <w:right w:val="none" w:sz="0" w:space="0" w:color="auto"/>
          </w:divBdr>
        </w:div>
        <w:div w:id="889343491">
          <w:marLeft w:val="56"/>
          <w:marRight w:val="56"/>
          <w:marTop w:val="0"/>
          <w:marBottom w:val="0"/>
          <w:divBdr>
            <w:top w:val="none" w:sz="0" w:space="0" w:color="auto"/>
            <w:left w:val="none" w:sz="0" w:space="0" w:color="auto"/>
            <w:bottom w:val="none" w:sz="0" w:space="0" w:color="auto"/>
            <w:right w:val="none" w:sz="0" w:space="0" w:color="auto"/>
          </w:divBdr>
        </w:div>
        <w:div w:id="1090006692">
          <w:marLeft w:val="243"/>
          <w:marRight w:val="243"/>
          <w:marTop w:val="0"/>
          <w:marBottom w:val="0"/>
          <w:divBdr>
            <w:top w:val="none" w:sz="0" w:space="0" w:color="auto"/>
            <w:left w:val="none" w:sz="0" w:space="0" w:color="auto"/>
            <w:bottom w:val="none" w:sz="0" w:space="0" w:color="auto"/>
            <w:right w:val="none" w:sz="0" w:space="0" w:color="auto"/>
          </w:divBdr>
        </w:div>
        <w:div w:id="1097561571">
          <w:marLeft w:val="658"/>
          <w:marRight w:val="658"/>
          <w:marTop w:val="0"/>
          <w:marBottom w:val="0"/>
          <w:divBdr>
            <w:top w:val="none" w:sz="0" w:space="0" w:color="auto"/>
            <w:left w:val="none" w:sz="0" w:space="0" w:color="auto"/>
            <w:bottom w:val="none" w:sz="0" w:space="0" w:color="auto"/>
            <w:right w:val="none" w:sz="0" w:space="0" w:color="auto"/>
          </w:divBdr>
        </w:div>
        <w:div w:id="1125808850">
          <w:marLeft w:val="243"/>
          <w:marRight w:val="243"/>
          <w:marTop w:val="0"/>
          <w:marBottom w:val="0"/>
          <w:divBdr>
            <w:top w:val="none" w:sz="0" w:space="0" w:color="auto"/>
            <w:left w:val="none" w:sz="0" w:space="0" w:color="auto"/>
            <w:bottom w:val="none" w:sz="0" w:space="0" w:color="auto"/>
            <w:right w:val="none" w:sz="0" w:space="0" w:color="auto"/>
          </w:divBdr>
        </w:div>
        <w:div w:id="1130129298">
          <w:marLeft w:val="56"/>
          <w:marRight w:val="56"/>
          <w:marTop w:val="0"/>
          <w:marBottom w:val="0"/>
          <w:divBdr>
            <w:top w:val="none" w:sz="0" w:space="0" w:color="auto"/>
            <w:left w:val="none" w:sz="0" w:space="0" w:color="auto"/>
            <w:bottom w:val="none" w:sz="0" w:space="0" w:color="auto"/>
            <w:right w:val="none" w:sz="0" w:space="0" w:color="auto"/>
          </w:divBdr>
        </w:div>
        <w:div w:id="1173564819">
          <w:marLeft w:val="56"/>
          <w:marRight w:val="56"/>
          <w:marTop w:val="0"/>
          <w:marBottom w:val="0"/>
          <w:divBdr>
            <w:top w:val="none" w:sz="0" w:space="0" w:color="auto"/>
            <w:left w:val="none" w:sz="0" w:space="0" w:color="auto"/>
            <w:bottom w:val="none" w:sz="0" w:space="0" w:color="auto"/>
            <w:right w:val="none" w:sz="0" w:space="0" w:color="auto"/>
          </w:divBdr>
        </w:div>
        <w:div w:id="1191257050">
          <w:marLeft w:val="56"/>
          <w:marRight w:val="56"/>
          <w:marTop w:val="0"/>
          <w:marBottom w:val="0"/>
          <w:divBdr>
            <w:top w:val="none" w:sz="0" w:space="0" w:color="auto"/>
            <w:left w:val="none" w:sz="0" w:space="0" w:color="auto"/>
            <w:bottom w:val="none" w:sz="0" w:space="0" w:color="auto"/>
            <w:right w:val="none" w:sz="0" w:space="0" w:color="auto"/>
          </w:divBdr>
        </w:div>
        <w:div w:id="1221476232">
          <w:marLeft w:val="56"/>
          <w:marRight w:val="56"/>
          <w:marTop w:val="0"/>
          <w:marBottom w:val="0"/>
          <w:divBdr>
            <w:top w:val="none" w:sz="0" w:space="0" w:color="auto"/>
            <w:left w:val="none" w:sz="0" w:space="0" w:color="auto"/>
            <w:bottom w:val="none" w:sz="0" w:space="0" w:color="auto"/>
            <w:right w:val="none" w:sz="0" w:space="0" w:color="auto"/>
          </w:divBdr>
        </w:div>
        <w:div w:id="1292901595">
          <w:marLeft w:val="56"/>
          <w:marRight w:val="56"/>
          <w:marTop w:val="0"/>
          <w:marBottom w:val="0"/>
          <w:divBdr>
            <w:top w:val="none" w:sz="0" w:space="0" w:color="auto"/>
            <w:left w:val="none" w:sz="0" w:space="0" w:color="auto"/>
            <w:bottom w:val="none" w:sz="0" w:space="0" w:color="auto"/>
            <w:right w:val="none" w:sz="0" w:space="0" w:color="auto"/>
          </w:divBdr>
        </w:div>
        <w:div w:id="1297030864">
          <w:marLeft w:val="56"/>
          <w:marRight w:val="56"/>
          <w:marTop w:val="0"/>
          <w:marBottom w:val="0"/>
          <w:divBdr>
            <w:top w:val="none" w:sz="0" w:space="0" w:color="auto"/>
            <w:left w:val="none" w:sz="0" w:space="0" w:color="auto"/>
            <w:bottom w:val="none" w:sz="0" w:space="0" w:color="auto"/>
            <w:right w:val="none" w:sz="0" w:space="0" w:color="auto"/>
          </w:divBdr>
        </w:div>
        <w:div w:id="1356692963">
          <w:marLeft w:val="56"/>
          <w:marRight w:val="56"/>
          <w:marTop w:val="0"/>
          <w:marBottom w:val="0"/>
          <w:divBdr>
            <w:top w:val="none" w:sz="0" w:space="0" w:color="auto"/>
            <w:left w:val="none" w:sz="0" w:space="0" w:color="auto"/>
            <w:bottom w:val="none" w:sz="0" w:space="0" w:color="auto"/>
            <w:right w:val="none" w:sz="0" w:space="0" w:color="auto"/>
          </w:divBdr>
        </w:div>
        <w:div w:id="1394697104">
          <w:marLeft w:val="56"/>
          <w:marRight w:val="56"/>
          <w:marTop w:val="0"/>
          <w:marBottom w:val="0"/>
          <w:divBdr>
            <w:top w:val="none" w:sz="0" w:space="0" w:color="auto"/>
            <w:left w:val="none" w:sz="0" w:space="0" w:color="auto"/>
            <w:bottom w:val="none" w:sz="0" w:space="0" w:color="auto"/>
            <w:right w:val="none" w:sz="0" w:space="0" w:color="auto"/>
          </w:divBdr>
        </w:div>
        <w:div w:id="1455906648">
          <w:marLeft w:val="658"/>
          <w:marRight w:val="658"/>
          <w:marTop w:val="0"/>
          <w:marBottom w:val="0"/>
          <w:divBdr>
            <w:top w:val="none" w:sz="0" w:space="0" w:color="auto"/>
            <w:left w:val="none" w:sz="0" w:space="0" w:color="auto"/>
            <w:bottom w:val="none" w:sz="0" w:space="0" w:color="auto"/>
            <w:right w:val="none" w:sz="0" w:space="0" w:color="auto"/>
          </w:divBdr>
        </w:div>
        <w:div w:id="1491753097">
          <w:marLeft w:val="243"/>
          <w:marRight w:val="243"/>
          <w:marTop w:val="0"/>
          <w:marBottom w:val="0"/>
          <w:divBdr>
            <w:top w:val="none" w:sz="0" w:space="0" w:color="auto"/>
            <w:left w:val="none" w:sz="0" w:space="0" w:color="auto"/>
            <w:bottom w:val="none" w:sz="0" w:space="0" w:color="auto"/>
            <w:right w:val="none" w:sz="0" w:space="0" w:color="auto"/>
          </w:divBdr>
        </w:div>
        <w:div w:id="1555776152">
          <w:marLeft w:val="56"/>
          <w:marRight w:val="56"/>
          <w:marTop w:val="0"/>
          <w:marBottom w:val="0"/>
          <w:divBdr>
            <w:top w:val="none" w:sz="0" w:space="0" w:color="auto"/>
            <w:left w:val="none" w:sz="0" w:space="0" w:color="auto"/>
            <w:bottom w:val="none" w:sz="0" w:space="0" w:color="auto"/>
            <w:right w:val="none" w:sz="0" w:space="0" w:color="auto"/>
          </w:divBdr>
        </w:div>
        <w:div w:id="1579710338">
          <w:marLeft w:val="658"/>
          <w:marRight w:val="658"/>
          <w:marTop w:val="0"/>
          <w:marBottom w:val="0"/>
          <w:divBdr>
            <w:top w:val="none" w:sz="0" w:space="0" w:color="auto"/>
            <w:left w:val="none" w:sz="0" w:space="0" w:color="auto"/>
            <w:bottom w:val="none" w:sz="0" w:space="0" w:color="auto"/>
            <w:right w:val="none" w:sz="0" w:space="0" w:color="auto"/>
          </w:divBdr>
        </w:div>
        <w:div w:id="1590427846">
          <w:marLeft w:val="243"/>
          <w:marRight w:val="243"/>
          <w:marTop w:val="0"/>
          <w:marBottom w:val="0"/>
          <w:divBdr>
            <w:top w:val="none" w:sz="0" w:space="0" w:color="auto"/>
            <w:left w:val="none" w:sz="0" w:space="0" w:color="auto"/>
            <w:bottom w:val="none" w:sz="0" w:space="0" w:color="auto"/>
            <w:right w:val="none" w:sz="0" w:space="0" w:color="auto"/>
          </w:divBdr>
        </w:div>
        <w:div w:id="1601404092">
          <w:marLeft w:val="243"/>
          <w:marRight w:val="243"/>
          <w:marTop w:val="0"/>
          <w:marBottom w:val="0"/>
          <w:divBdr>
            <w:top w:val="none" w:sz="0" w:space="0" w:color="auto"/>
            <w:left w:val="none" w:sz="0" w:space="0" w:color="auto"/>
            <w:bottom w:val="none" w:sz="0" w:space="0" w:color="auto"/>
            <w:right w:val="none" w:sz="0" w:space="0" w:color="auto"/>
          </w:divBdr>
        </w:div>
        <w:div w:id="1649897233">
          <w:marLeft w:val="658"/>
          <w:marRight w:val="658"/>
          <w:marTop w:val="0"/>
          <w:marBottom w:val="0"/>
          <w:divBdr>
            <w:top w:val="none" w:sz="0" w:space="0" w:color="auto"/>
            <w:left w:val="none" w:sz="0" w:space="0" w:color="auto"/>
            <w:bottom w:val="none" w:sz="0" w:space="0" w:color="auto"/>
            <w:right w:val="none" w:sz="0" w:space="0" w:color="auto"/>
          </w:divBdr>
        </w:div>
        <w:div w:id="1673533223">
          <w:marLeft w:val="56"/>
          <w:marRight w:val="56"/>
          <w:marTop w:val="0"/>
          <w:marBottom w:val="0"/>
          <w:divBdr>
            <w:top w:val="none" w:sz="0" w:space="0" w:color="auto"/>
            <w:left w:val="none" w:sz="0" w:space="0" w:color="auto"/>
            <w:bottom w:val="none" w:sz="0" w:space="0" w:color="auto"/>
            <w:right w:val="none" w:sz="0" w:space="0" w:color="auto"/>
          </w:divBdr>
        </w:div>
        <w:div w:id="1747149966">
          <w:marLeft w:val="658"/>
          <w:marRight w:val="658"/>
          <w:marTop w:val="0"/>
          <w:marBottom w:val="0"/>
          <w:divBdr>
            <w:top w:val="none" w:sz="0" w:space="0" w:color="auto"/>
            <w:left w:val="none" w:sz="0" w:space="0" w:color="auto"/>
            <w:bottom w:val="none" w:sz="0" w:space="0" w:color="auto"/>
            <w:right w:val="none" w:sz="0" w:space="0" w:color="auto"/>
          </w:divBdr>
        </w:div>
        <w:div w:id="1843818883">
          <w:marLeft w:val="658"/>
          <w:marRight w:val="658"/>
          <w:marTop w:val="0"/>
          <w:marBottom w:val="0"/>
          <w:divBdr>
            <w:top w:val="none" w:sz="0" w:space="0" w:color="auto"/>
            <w:left w:val="none" w:sz="0" w:space="0" w:color="auto"/>
            <w:bottom w:val="none" w:sz="0" w:space="0" w:color="auto"/>
            <w:right w:val="none" w:sz="0" w:space="0" w:color="auto"/>
          </w:divBdr>
        </w:div>
        <w:div w:id="1853377504">
          <w:marLeft w:val="658"/>
          <w:marRight w:val="658"/>
          <w:marTop w:val="0"/>
          <w:marBottom w:val="0"/>
          <w:divBdr>
            <w:top w:val="none" w:sz="0" w:space="0" w:color="auto"/>
            <w:left w:val="none" w:sz="0" w:space="0" w:color="auto"/>
            <w:bottom w:val="none" w:sz="0" w:space="0" w:color="auto"/>
            <w:right w:val="none" w:sz="0" w:space="0" w:color="auto"/>
          </w:divBdr>
        </w:div>
        <w:div w:id="1994093599">
          <w:marLeft w:val="658"/>
          <w:marRight w:val="658"/>
          <w:marTop w:val="0"/>
          <w:marBottom w:val="0"/>
          <w:divBdr>
            <w:top w:val="none" w:sz="0" w:space="0" w:color="auto"/>
            <w:left w:val="none" w:sz="0" w:space="0" w:color="auto"/>
            <w:bottom w:val="none" w:sz="0" w:space="0" w:color="auto"/>
            <w:right w:val="none" w:sz="0" w:space="0" w:color="auto"/>
          </w:divBdr>
        </w:div>
        <w:div w:id="2056006022">
          <w:marLeft w:val="56"/>
          <w:marRight w:val="56"/>
          <w:marTop w:val="0"/>
          <w:marBottom w:val="0"/>
          <w:divBdr>
            <w:top w:val="none" w:sz="0" w:space="0" w:color="auto"/>
            <w:left w:val="none" w:sz="0" w:space="0" w:color="auto"/>
            <w:bottom w:val="none" w:sz="0" w:space="0" w:color="auto"/>
            <w:right w:val="none" w:sz="0" w:space="0" w:color="auto"/>
          </w:divBdr>
        </w:div>
        <w:div w:id="2089647827">
          <w:marLeft w:val="243"/>
          <w:marRight w:val="243"/>
          <w:marTop w:val="0"/>
          <w:marBottom w:val="0"/>
          <w:divBdr>
            <w:top w:val="none" w:sz="0" w:space="0" w:color="auto"/>
            <w:left w:val="none" w:sz="0" w:space="0" w:color="auto"/>
            <w:bottom w:val="none" w:sz="0" w:space="0" w:color="auto"/>
            <w:right w:val="none" w:sz="0" w:space="0" w:color="auto"/>
          </w:divBdr>
        </w:div>
        <w:div w:id="2097093836">
          <w:marLeft w:val="243"/>
          <w:marRight w:val="243"/>
          <w:marTop w:val="0"/>
          <w:marBottom w:val="0"/>
          <w:divBdr>
            <w:top w:val="none" w:sz="0" w:space="0" w:color="auto"/>
            <w:left w:val="none" w:sz="0" w:space="0" w:color="auto"/>
            <w:bottom w:val="none" w:sz="0" w:space="0" w:color="auto"/>
            <w:right w:val="none" w:sz="0" w:space="0" w:color="auto"/>
          </w:divBdr>
        </w:div>
        <w:div w:id="2100439466">
          <w:marLeft w:val="243"/>
          <w:marRight w:val="243"/>
          <w:marTop w:val="0"/>
          <w:marBottom w:val="0"/>
          <w:divBdr>
            <w:top w:val="none" w:sz="0" w:space="0" w:color="auto"/>
            <w:left w:val="none" w:sz="0" w:space="0" w:color="auto"/>
            <w:bottom w:val="none" w:sz="0" w:space="0" w:color="auto"/>
            <w:right w:val="none" w:sz="0" w:space="0" w:color="auto"/>
          </w:divBdr>
        </w:div>
      </w:divsChild>
    </w:div>
    <w:div w:id="1379009871">
      <w:bodyDiv w:val="1"/>
      <w:marLeft w:val="0"/>
      <w:marRight w:val="0"/>
      <w:marTop w:val="0"/>
      <w:marBottom w:val="0"/>
      <w:divBdr>
        <w:top w:val="none" w:sz="0" w:space="0" w:color="auto"/>
        <w:left w:val="none" w:sz="0" w:space="0" w:color="auto"/>
        <w:bottom w:val="none" w:sz="0" w:space="0" w:color="auto"/>
        <w:right w:val="none" w:sz="0" w:space="0" w:color="auto"/>
      </w:divBdr>
    </w:div>
    <w:div w:id="1404252058">
      <w:bodyDiv w:val="1"/>
      <w:marLeft w:val="0"/>
      <w:marRight w:val="0"/>
      <w:marTop w:val="0"/>
      <w:marBottom w:val="0"/>
      <w:divBdr>
        <w:top w:val="none" w:sz="0" w:space="0" w:color="auto"/>
        <w:left w:val="none" w:sz="0" w:space="0" w:color="auto"/>
        <w:bottom w:val="none" w:sz="0" w:space="0" w:color="auto"/>
        <w:right w:val="none" w:sz="0" w:space="0" w:color="auto"/>
      </w:divBdr>
    </w:div>
    <w:div w:id="1424106714">
      <w:bodyDiv w:val="1"/>
      <w:marLeft w:val="0"/>
      <w:marRight w:val="0"/>
      <w:marTop w:val="0"/>
      <w:marBottom w:val="0"/>
      <w:divBdr>
        <w:top w:val="none" w:sz="0" w:space="0" w:color="auto"/>
        <w:left w:val="none" w:sz="0" w:space="0" w:color="auto"/>
        <w:bottom w:val="none" w:sz="0" w:space="0" w:color="auto"/>
        <w:right w:val="none" w:sz="0" w:space="0" w:color="auto"/>
      </w:divBdr>
    </w:div>
    <w:div w:id="1430155772">
      <w:bodyDiv w:val="1"/>
      <w:marLeft w:val="0"/>
      <w:marRight w:val="0"/>
      <w:marTop w:val="0"/>
      <w:marBottom w:val="0"/>
      <w:divBdr>
        <w:top w:val="none" w:sz="0" w:space="0" w:color="auto"/>
        <w:left w:val="none" w:sz="0" w:space="0" w:color="auto"/>
        <w:bottom w:val="none" w:sz="0" w:space="0" w:color="auto"/>
        <w:right w:val="none" w:sz="0" w:space="0" w:color="auto"/>
      </w:divBdr>
    </w:div>
    <w:div w:id="1513453509">
      <w:bodyDiv w:val="1"/>
      <w:marLeft w:val="0"/>
      <w:marRight w:val="0"/>
      <w:marTop w:val="0"/>
      <w:marBottom w:val="0"/>
      <w:divBdr>
        <w:top w:val="none" w:sz="0" w:space="0" w:color="auto"/>
        <w:left w:val="none" w:sz="0" w:space="0" w:color="auto"/>
        <w:bottom w:val="none" w:sz="0" w:space="0" w:color="auto"/>
        <w:right w:val="none" w:sz="0" w:space="0" w:color="auto"/>
      </w:divBdr>
    </w:div>
    <w:div w:id="1525825835">
      <w:bodyDiv w:val="1"/>
      <w:marLeft w:val="0"/>
      <w:marRight w:val="0"/>
      <w:marTop w:val="0"/>
      <w:marBottom w:val="0"/>
      <w:divBdr>
        <w:top w:val="none" w:sz="0" w:space="0" w:color="auto"/>
        <w:left w:val="none" w:sz="0" w:space="0" w:color="auto"/>
        <w:bottom w:val="none" w:sz="0" w:space="0" w:color="auto"/>
        <w:right w:val="none" w:sz="0" w:space="0" w:color="auto"/>
      </w:divBdr>
    </w:div>
    <w:div w:id="1612859912">
      <w:bodyDiv w:val="1"/>
      <w:marLeft w:val="0"/>
      <w:marRight w:val="0"/>
      <w:marTop w:val="0"/>
      <w:marBottom w:val="0"/>
      <w:divBdr>
        <w:top w:val="none" w:sz="0" w:space="0" w:color="auto"/>
        <w:left w:val="none" w:sz="0" w:space="0" w:color="auto"/>
        <w:bottom w:val="none" w:sz="0" w:space="0" w:color="auto"/>
        <w:right w:val="none" w:sz="0" w:space="0" w:color="auto"/>
      </w:divBdr>
    </w:div>
    <w:div w:id="1636330641">
      <w:bodyDiv w:val="1"/>
      <w:marLeft w:val="0"/>
      <w:marRight w:val="0"/>
      <w:marTop w:val="0"/>
      <w:marBottom w:val="0"/>
      <w:divBdr>
        <w:top w:val="none" w:sz="0" w:space="0" w:color="auto"/>
        <w:left w:val="none" w:sz="0" w:space="0" w:color="auto"/>
        <w:bottom w:val="none" w:sz="0" w:space="0" w:color="auto"/>
        <w:right w:val="none" w:sz="0" w:space="0" w:color="auto"/>
      </w:divBdr>
    </w:div>
    <w:div w:id="1637494554">
      <w:bodyDiv w:val="1"/>
      <w:marLeft w:val="0"/>
      <w:marRight w:val="0"/>
      <w:marTop w:val="0"/>
      <w:marBottom w:val="0"/>
      <w:divBdr>
        <w:top w:val="none" w:sz="0" w:space="0" w:color="auto"/>
        <w:left w:val="none" w:sz="0" w:space="0" w:color="auto"/>
        <w:bottom w:val="none" w:sz="0" w:space="0" w:color="auto"/>
        <w:right w:val="none" w:sz="0" w:space="0" w:color="auto"/>
      </w:divBdr>
    </w:div>
    <w:div w:id="1779838607">
      <w:bodyDiv w:val="1"/>
      <w:marLeft w:val="0"/>
      <w:marRight w:val="0"/>
      <w:marTop w:val="0"/>
      <w:marBottom w:val="0"/>
      <w:divBdr>
        <w:top w:val="none" w:sz="0" w:space="0" w:color="auto"/>
        <w:left w:val="none" w:sz="0" w:space="0" w:color="auto"/>
        <w:bottom w:val="none" w:sz="0" w:space="0" w:color="auto"/>
        <w:right w:val="none" w:sz="0" w:space="0" w:color="auto"/>
      </w:divBdr>
    </w:div>
    <w:div w:id="1876311040">
      <w:bodyDiv w:val="1"/>
      <w:marLeft w:val="0"/>
      <w:marRight w:val="0"/>
      <w:marTop w:val="0"/>
      <w:marBottom w:val="0"/>
      <w:divBdr>
        <w:top w:val="none" w:sz="0" w:space="0" w:color="auto"/>
        <w:left w:val="none" w:sz="0" w:space="0" w:color="auto"/>
        <w:bottom w:val="none" w:sz="0" w:space="0" w:color="auto"/>
        <w:right w:val="none" w:sz="0" w:space="0" w:color="auto"/>
      </w:divBdr>
    </w:div>
    <w:div w:id="1890067439">
      <w:bodyDiv w:val="1"/>
      <w:marLeft w:val="0"/>
      <w:marRight w:val="0"/>
      <w:marTop w:val="0"/>
      <w:marBottom w:val="0"/>
      <w:divBdr>
        <w:top w:val="none" w:sz="0" w:space="0" w:color="auto"/>
        <w:left w:val="none" w:sz="0" w:space="0" w:color="auto"/>
        <w:bottom w:val="none" w:sz="0" w:space="0" w:color="auto"/>
        <w:right w:val="none" w:sz="0" w:space="0" w:color="auto"/>
      </w:divBdr>
    </w:div>
    <w:div w:id="1912541805">
      <w:bodyDiv w:val="1"/>
      <w:marLeft w:val="0"/>
      <w:marRight w:val="0"/>
      <w:marTop w:val="0"/>
      <w:marBottom w:val="0"/>
      <w:divBdr>
        <w:top w:val="none" w:sz="0" w:space="0" w:color="auto"/>
        <w:left w:val="none" w:sz="0" w:space="0" w:color="auto"/>
        <w:bottom w:val="none" w:sz="0" w:space="0" w:color="auto"/>
        <w:right w:val="none" w:sz="0" w:space="0" w:color="auto"/>
      </w:divBdr>
      <w:divsChild>
        <w:div w:id="27625223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952860122">
      <w:bodyDiv w:val="1"/>
      <w:marLeft w:val="0"/>
      <w:marRight w:val="0"/>
      <w:marTop w:val="0"/>
      <w:marBottom w:val="0"/>
      <w:divBdr>
        <w:top w:val="none" w:sz="0" w:space="0" w:color="auto"/>
        <w:left w:val="none" w:sz="0" w:space="0" w:color="auto"/>
        <w:bottom w:val="none" w:sz="0" w:space="0" w:color="auto"/>
        <w:right w:val="none" w:sz="0" w:space="0" w:color="auto"/>
      </w:divBdr>
    </w:div>
    <w:div w:id="198712849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F2CC65D10B015488F6FEB5BAD3E84B9" ma:contentTypeVersion="12" ma:contentTypeDescription="Skapa ett nytt dokument." ma:contentTypeScope="" ma:versionID="8a7fc5c9f4a3b4aaa74b4d8092bc8fcd">
  <xsd:schema xmlns:xsd="http://www.w3.org/2001/XMLSchema" xmlns:xs="http://www.w3.org/2001/XMLSchema" xmlns:p="http://schemas.microsoft.com/office/2006/metadata/properties" xmlns:ns3="bb8f4a80-b3c8-41c4-a9f5-39e679ebb683" xmlns:ns4="1d92898a-5846-4870-832b-9d111eb91344" targetNamespace="http://schemas.microsoft.com/office/2006/metadata/properties" ma:root="true" ma:fieldsID="6bc044f67f9e7d6f51f0f7e46aa1709e" ns3:_="" ns4:_="">
    <xsd:import namespace="bb8f4a80-b3c8-41c4-a9f5-39e679ebb683"/>
    <xsd:import namespace="1d92898a-5846-4870-832b-9d111eb913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f4a80-b3c8-41c4-a9f5-39e679ebb683"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SharingHintHash" ma:index="10" nillable="true" ma:displayName="Delar tips,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2898a-5846-4870-832b-9d111eb913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7A682-174B-4503-AA58-32356DF50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f4a80-b3c8-41c4-a9f5-39e679ebb683"/>
    <ds:schemaRef ds:uri="1d92898a-5846-4870-832b-9d111eb91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6B485-51A7-4EDD-B768-AF0C3388DBDC}">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bb8f4a80-b3c8-41c4-a9f5-39e679ebb683"/>
    <ds:schemaRef ds:uri="http://schemas.microsoft.com/office/2006/documentManagement/types"/>
    <ds:schemaRef ds:uri="1d92898a-5846-4870-832b-9d111eb91344"/>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252C31D2-D029-4772-B96B-99A8087AC93F}">
  <ds:schemaRefs>
    <ds:schemaRef ds:uri="http://schemas.microsoft.com/sharepoint/v3/contenttype/forms"/>
  </ds:schemaRefs>
</ds:datastoreItem>
</file>

<file path=customXml/itemProps4.xml><?xml version="1.0" encoding="utf-8"?>
<ds:datastoreItem xmlns:ds="http://schemas.openxmlformats.org/officeDocument/2006/customXml" ds:itemID="{B7D1B6A1-1294-4BD1-B5DA-8C5CB2F5F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62</Pages>
  <Words>16362</Words>
  <Characters>93264</Characters>
  <Application>Microsoft Office Word</Application>
  <DocSecurity>0</DocSecurity>
  <Lines>777</Lines>
  <Paragraphs>218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109408</CharactersWithSpaces>
  <SharedDoc>false</SharedDoc>
  <HLinks>
    <vt:vector size="6" baseType="variant">
      <vt:variant>
        <vt:i4>983152</vt:i4>
      </vt:variant>
      <vt:variant>
        <vt:i4>0</vt:i4>
      </vt:variant>
      <vt:variant>
        <vt:i4>0</vt:i4>
      </vt:variant>
      <vt:variant>
        <vt:i4>5</vt:i4>
      </vt:variant>
      <vt:variant>
        <vt:lpwstr>mailto:machin.bidule@truc.fr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Máté  Szilcz</dc:creator>
  <cp:keywords/>
  <dc:description/>
  <cp:lastModifiedBy>Máté  Szilcz</cp:lastModifiedBy>
  <cp:revision>3</cp:revision>
  <cp:lastPrinted>2021-10-21T13:27:00Z</cp:lastPrinted>
  <dcterms:created xsi:type="dcterms:W3CDTF">2022-11-11T13:37:00Z</dcterms:created>
  <dcterms:modified xsi:type="dcterms:W3CDTF">2022-11-19T17:16:00Z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lucas.morin.perso@gmail.com@www.mendeley.com</vt:lpwstr>
  </property>
  <property fmtid="{D5CDD505-2E9C-101B-9397-08002B2CF9AE}" pid="4" name="Mendeley Citation Style_1">
    <vt:lpwstr>http://www.zotero.org/styles/elsevier-vancouver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http://www.zotero.org/styles/bmj-supportive-and-palliative-care</vt:lpwstr>
  </property>
  <property fmtid="{D5CDD505-2E9C-101B-9397-08002B2CF9AE}" pid="14" name="Mendeley Recent Style Name 4_1">
    <vt:lpwstr>BMJ Supportive &amp; Palliative Care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ContentTypeId">
    <vt:lpwstr>0x010100AF2CC65D10B015488F6FEB5BAD3E84B9</vt:lpwstr>
  </property>
</Properties>
</file>