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7741" w:type="dxa"/>
        <w:tblLook w:val="04A0" w:firstRow="1" w:lastRow="0" w:firstColumn="1" w:lastColumn="0" w:noHBand="0" w:noVBand="1"/>
      </w:tblPr>
      <w:tblGrid>
        <w:gridCol w:w="6748"/>
        <w:gridCol w:w="4344"/>
        <w:gridCol w:w="6309"/>
        <w:gridCol w:w="222"/>
        <w:gridCol w:w="222"/>
        <w:gridCol w:w="222"/>
        <w:gridCol w:w="222"/>
        <w:gridCol w:w="222"/>
      </w:tblGrid>
      <w:tr w:rsidR="00CE7AA3" w:rsidRPr="008535A5" w:rsidTr="00B6417F">
        <w:trPr>
          <w:trHeight w:val="280"/>
        </w:trPr>
        <w:tc>
          <w:tcPr>
            <w:tcW w:w="177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  <w:t xml:space="preserve">Supplementary table 1.  List of HPV -related diagnostic codes based on the Finnish Classification of Diseases 1987 and ICD-10 </w:t>
            </w:r>
          </w:p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  <w:t>utilized in analyses regarding the CRHC</w:t>
            </w:r>
          </w:p>
        </w:tc>
      </w:tr>
      <w:tr w:rsidR="00CE7AA3" w:rsidRPr="008535A5" w:rsidTr="00B6417F">
        <w:trPr>
          <w:trHeight w:val="280"/>
        </w:trPr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</w:pPr>
          </w:p>
        </w:tc>
        <w:tc>
          <w:tcPr>
            <w:tcW w:w="4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  <w:t>Time period</w:t>
            </w: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  <w:t>1987 - 1995</w:t>
            </w:r>
          </w:p>
        </w:tc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  <w:t>1996 - 2014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560"/>
        </w:trPr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02124"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color w:val="202124"/>
                <w:lang w:eastAsia="aa-ET"/>
              </w:rPr>
              <w:t>Code description</w:t>
            </w: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  <w:t xml:space="preserve">The Finnish Classification of Diseases 1987                      </w:t>
            </w:r>
          </w:p>
        </w:tc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  <w:t xml:space="preserve">ICD-10                               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67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202124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202124"/>
                <w:lang w:eastAsia="aa-ET"/>
              </w:rPr>
              <w:t>Dysplasia of cervix uteri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 xml:space="preserve"> -</w:t>
            </w:r>
          </w:p>
        </w:tc>
        <w:tc>
          <w:tcPr>
            <w:tcW w:w="63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N87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Mild cervical dysplasia</w:t>
            </w: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6221A</w:t>
            </w:r>
          </w:p>
        </w:tc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N87.0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Moderate cervical dysplasia</w:t>
            </w: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6221B</w:t>
            </w:r>
          </w:p>
        </w:tc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N87.1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Severe cervical dysplasia</w:t>
            </w: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6221C</w:t>
            </w:r>
          </w:p>
        </w:tc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N87.2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Dysplasia of cervix uteri, unspecified</w:t>
            </w: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 xml:space="preserve"> -</w:t>
            </w:r>
          </w:p>
        </w:tc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N87.9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Carcinoma in situ of cervix uteri</w:t>
            </w: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2331A</w:t>
            </w:r>
          </w:p>
        </w:tc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D06, D06.0, D06.1, D06.7, D06.9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6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Anogenital (venereal) warts</w:t>
            </w:r>
          </w:p>
        </w:tc>
        <w:tc>
          <w:tcPr>
            <w:tcW w:w="4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0781C</w:t>
            </w:r>
          </w:p>
        </w:tc>
        <w:tc>
          <w:tcPr>
            <w:tcW w:w="6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  <w:r w:rsidRPr="008535A5">
              <w:rPr>
                <w:rFonts w:ascii="Arial" w:eastAsia="Times New Roman" w:hAnsi="Arial" w:cs="Arial"/>
                <w:color w:val="000000"/>
                <w:lang w:eastAsia="aa-ET"/>
              </w:rPr>
              <w:t>A63.0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</w:tbl>
    <w:p w:rsidR="00CE7AA3" w:rsidRDefault="00CE7AA3" w:rsidP="00CE7AA3"/>
    <w:p w:rsidR="00CE7AA3" w:rsidRDefault="00CE7AA3" w:rsidP="00CE7AA3"/>
    <w:p w:rsidR="00CE7AA3" w:rsidRDefault="00CE7AA3" w:rsidP="00CE7AA3"/>
    <w:p w:rsidR="00CE7AA3" w:rsidRDefault="00CE7AA3" w:rsidP="00CE7AA3"/>
    <w:p w:rsidR="00CE7AA3" w:rsidRDefault="00CE7AA3" w:rsidP="00CE7AA3"/>
    <w:p w:rsidR="00CE7AA3" w:rsidRDefault="00CE7AA3" w:rsidP="00CE7AA3"/>
    <w:p w:rsidR="00CE7AA3" w:rsidRDefault="00CE7AA3" w:rsidP="00CE7AA3"/>
    <w:p w:rsidR="00CE7AA3" w:rsidRDefault="00CE7AA3" w:rsidP="00CE7AA3"/>
    <w:p w:rsidR="00CE7AA3" w:rsidRDefault="00CE7AA3" w:rsidP="00CE7AA3"/>
    <w:p w:rsidR="00CE7AA3" w:rsidRDefault="00CE7AA3" w:rsidP="00CE7AA3"/>
    <w:p w:rsidR="00CE7AA3" w:rsidRDefault="00CE7AA3" w:rsidP="00CE7AA3"/>
    <w:p w:rsidR="00CE7AA3" w:rsidRDefault="00CE7AA3" w:rsidP="00CE7AA3"/>
    <w:tbl>
      <w:tblPr>
        <w:tblW w:w="9140" w:type="dxa"/>
        <w:tblLook w:val="04A0" w:firstRow="1" w:lastRow="0" w:firstColumn="1" w:lastColumn="0" w:noHBand="0" w:noVBand="1"/>
      </w:tblPr>
      <w:tblGrid>
        <w:gridCol w:w="3740"/>
        <w:gridCol w:w="461"/>
        <w:gridCol w:w="1245"/>
        <w:gridCol w:w="584"/>
        <w:gridCol w:w="1193"/>
        <w:gridCol w:w="2144"/>
        <w:gridCol w:w="222"/>
      </w:tblGrid>
      <w:tr w:rsidR="00CE7AA3" w:rsidRPr="008535A5" w:rsidTr="00B6417F">
        <w:trPr>
          <w:gridAfter w:val="1"/>
          <w:wAfter w:w="36" w:type="dxa"/>
          <w:trHeight w:val="408"/>
        </w:trPr>
        <w:tc>
          <w:tcPr>
            <w:tcW w:w="910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lastRenderedPageBreak/>
              <w:t>Supplementary table 2. Numbers and hazards ratios (HR) with 95 % confidence interval (CI) for first STDs other than chlamydia among cancer patients and population comparisons.</w:t>
            </w:r>
          </w:p>
        </w:tc>
      </w:tr>
      <w:tr w:rsidR="00CE7AA3" w:rsidRPr="008535A5" w:rsidTr="00B6417F">
        <w:trPr>
          <w:trHeight w:val="560"/>
        </w:trPr>
        <w:tc>
          <w:tcPr>
            <w:tcW w:w="910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aa-ET"/>
              </w:rPr>
            </w:pP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91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9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  <w:tc>
          <w:tcPr>
            <w:tcW w:w="1573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Cancer patients (n=6,218)</w:t>
            </w:r>
          </w:p>
        </w:tc>
        <w:tc>
          <w:tcPr>
            <w:tcW w:w="1647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Population comparisons (n=30,704)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55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aa-ET"/>
              </w:rPr>
            </w:pPr>
          </w:p>
        </w:tc>
        <w:tc>
          <w:tcPr>
            <w:tcW w:w="157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aa-ET"/>
              </w:rPr>
            </w:pPr>
          </w:p>
        </w:tc>
        <w:tc>
          <w:tcPr>
            <w:tcW w:w="164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aa-ET"/>
              </w:rPr>
            </w:pP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9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aa-ET"/>
              </w:rPr>
            </w:pP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n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1000 pyrs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n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1000 pyrs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HR (95% CI)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Total</w:t>
            </w:r>
          </w:p>
        </w:tc>
        <w:tc>
          <w:tcPr>
            <w:tcW w:w="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64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87,8</w:t>
            </w:r>
          </w:p>
        </w:tc>
        <w:tc>
          <w:tcPr>
            <w:tcW w:w="45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210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427,1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1.46 (1.10-1.93)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Sex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Male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33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45,0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132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219,2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1.20 (0.82-1.75)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Female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31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42,8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78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207,9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1.91 (1.26-2.89)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56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Age at patient's cancer diagnosis, years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0 - 4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29,1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40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142,7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2.23 (1.29-3.87)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5 - 9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15,0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73,7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1.88 (0.90-3.92)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10 - 14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17,0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47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83,2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1.55 (0.87-2.77)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15 - 19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26,6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98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127,5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0.99 (0.61-1.60)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56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Period of patient's cancer diagnosis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1971 - 1979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12,4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57,7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2.37 (1.05-5.38)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1980 - 1989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30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24,1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117,4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2.12 (1.38-3.25)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1990 - 1999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32,7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91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160,5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1.01 (0.62-1.66)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2000 - 2009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6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18,6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33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91,5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0.86 (0.36-2.05)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lang w:eastAsia="aa-ET"/>
              </w:rPr>
            </w:pPr>
            <w:r w:rsidRPr="008535A5">
              <w:rPr>
                <w:rFonts w:ascii="Arial" w:eastAsia="Times New Roman" w:hAnsi="Arial" w:cs="Arial"/>
                <w:b/>
                <w:bCs/>
                <w:lang w:eastAsia="aa-ET"/>
              </w:rPr>
              <w:t>Cancer diagnostic groups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 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Leukemia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21,2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40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104,0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2.25 (1.30-3.89)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Lymphoma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14,1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40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68,3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1.11 (0.54-2.30)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Central Nervous System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17,3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49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84,1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0.79 (0.37-1.67)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  <w:tr w:rsidR="00CE7AA3" w:rsidRPr="008535A5" w:rsidTr="00B6417F">
        <w:trPr>
          <w:trHeight w:val="280"/>
        </w:trPr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ind w:firstLineChars="200" w:firstLine="440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Other</w:t>
            </w:r>
          </w:p>
        </w:tc>
        <w:tc>
          <w:tcPr>
            <w:tcW w:w="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28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35,2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81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170,7</w:t>
            </w:r>
          </w:p>
        </w:tc>
        <w:tc>
          <w:tcPr>
            <w:tcW w:w="2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AA3" w:rsidRPr="008535A5" w:rsidRDefault="00CE7AA3" w:rsidP="00B6417F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aa-ET"/>
              </w:rPr>
            </w:pPr>
            <w:r w:rsidRPr="008535A5">
              <w:rPr>
                <w:rFonts w:ascii="Arial" w:eastAsia="Times New Roman" w:hAnsi="Arial" w:cs="Arial"/>
                <w:lang w:eastAsia="aa-ET"/>
              </w:rPr>
              <w:t>1.64 (1.06-2.52)</w:t>
            </w:r>
          </w:p>
        </w:tc>
        <w:tc>
          <w:tcPr>
            <w:tcW w:w="36" w:type="dxa"/>
            <w:vAlign w:val="center"/>
            <w:hideMark/>
          </w:tcPr>
          <w:p w:rsidR="00CE7AA3" w:rsidRPr="008535A5" w:rsidRDefault="00CE7AA3" w:rsidP="00B6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aa-ET"/>
              </w:rPr>
            </w:pPr>
          </w:p>
        </w:tc>
      </w:tr>
    </w:tbl>
    <w:p w:rsidR="00731283" w:rsidRDefault="00CE7AA3">
      <w:bookmarkStart w:id="0" w:name="_GoBack"/>
      <w:bookmarkEnd w:id="0"/>
    </w:p>
    <w:sectPr w:rsidR="00731283" w:rsidSect="008C447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AA3"/>
    <w:rsid w:val="005C6990"/>
    <w:rsid w:val="008A0004"/>
    <w:rsid w:val="00CE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607D58-EBAC-4296-85B8-F8515B7C3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7AA3"/>
    <w:rPr>
      <w:lang w:val="aa-E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2022-11-28T06:01:00Z</dcterms:created>
  <dcterms:modified xsi:type="dcterms:W3CDTF">2022-11-28T06:02:00Z</dcterms:modified>
</cp:coreProperties>
</file>