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5CD8F" w14:textId="77777777" w:rsidR="00CB56AC" w:rsidRPr="00982335" w:rsidRDefault="00CB56AC" w:rsidP="00CB56AC">
      <w:pPr>
        <w:pStyle w:val="NormalWeb"/>
        <w:spacing w:line="276" w:lineRule="auto"/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</w:pPr>
      <w:r w:rsidRPr="00982335">
        <w:rPr>
          <w:rFonts w:ascii="Calibri" w:hAnsi="Calibri" w:cs="Calibri"/>
          <w:b/>
          <w:bCs/>
          <w:color w:val="000000" w:themeColor="text1"/>
          <w:sz w:val="32"/>
          <w:szCs w:val="32"/>
          <w:lang w:val="en-US"/>
        </w:rPr>
        <w:t>Supplementary</w:t>
      </w:r>
      <w:r w:rsidRPr="00982335"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  <w:t xml:space="preserve"> </w:t>
      </w:r>
    </w:p>
    <w:p w14:paraId="291B9AE0" w14:textId="77777777" w:rsidR="00CB56AC" w:rsidRPr="00982335" w:rsidRDefault="00CB56AC" w:rsidP="00CB56AC">
      <w:pPr>
        <w:pStyle w:val="NormalWeb"/>
        <w:spacing w:line="276" w:lineRule="auto"/>
        <w:rPr>
          <w:rFonts w:ascii="Calibri" w:hAnsi="Calibri" w:cs="Calibri"/>
          <w:color w:val="000000" w:themeColor="text1"/>
          <w:lang w:val="en-US"/>
        </w:rPr>
      </w:pPr>
      <w:r w:rsidRPr="00982335">
        <w:rPr>
          <w:rFonts w:ascii="Calibri" w:hAnsi="Calibri" w:cs="Calibri"/>
          <w:b/>
          <w:bCs/>
          <w:color w:val="000000" w:themeColor="text1"/>
          <w:lang w:val="en-US"/>
        </w:rPr>
        <w:t>Table S1:</w:t>
      </w:r>
      <w:r w:rsidRPr="00982335">
        <w:rPr>
          <w:rFonts w:ascii="Calibri" w:hAnsi="Calibri" w:cs="Calibri"/>
          <w:color w:val="000000" w:themeColor="text1"/>
          <w:lang w:val="en-US"/>
        </w:rPr>
        <w:t xml:space="preserve"> Search strategy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520"/>
        <w:gridCol w:w="1077"/>
      </w:tblGrid>
      <w:tr w:rsidR="00CB56AC" w:rsidRPr="00982335" w14:paraId="2EE4490D" w14:textId="77777777" w:rsidTr="00BE6544">
        <w:tc>
          <w:tcPr>
            <w:tcW w:w="1413" w:type="dxa"/>
          </w:tcPr>
          <w:p w14:paraId="2311587F" w14:textId="77777777" w:rsidR="00CB56AC" w:rsidRPr="00982335" w:rsidRDefault="00CB56AC" w:rsidP="00BE6544">
            <w:pPr>
              <w:spacing w:line="276" w:lineRule="auto"/>
              <w:rPr>
                <w:b/>
                <w:bCs/>
                <w:lang w:val="en-US"/>
              </w:rPr>
            </w:pPr>
            <w:r w:rsidRPr="00982335">
              <w:rPr>
                <w:b/>
                <w:bCs/>
                <w:lang w:val="en-US"/>
              </w:rPr>
              <w:t xml:space="preserve">Database </w:t>
            </w:r>
          </w:p>
        </w:tc>
        <w:tc>
          <w:tcPr>
            <w:tcW w:w="6520" w:type="dxa"/>
          </w:tcPr>
          <w:p w14:paraId="6B7CC0CC" w14:textId="77777777" w:rsidR="00CB56AC" w:rsidRPr="00982335" w:rsidRDefault="00CB56AC" w:rsidP="00BE6544">
            <w:pPr>
              <w:spacing w:line="276" w:lineRule="auto"/>
              <w:rPr>
                <w:b/>
                <w:bCs/>
                <w:lang w:val="en-US"/>
              </w:rPr>
            </w:pPr>
            <w:r w:rsidRPr="00982335">
              <w:rPr>
                <w:b/>
                <w:bCs/>
                <w:lang w:val="en-US"/>
              </w:rPr>
              <w:t>Search</w:t>
            </w:r>
          </w:p>
        </w:tc>
        <w:tc>
          <w:tcPr>
            <w:tcW w:w="1077" w:type="dxa"/>
          </w:tcPr>
          <w:p w14:paraId="2BFD48F2" w14:textId="77777777" w:rsidR="00CB56AC" w:rsidRPr="00982335" w:rsidRDefault="00CB56AC" w:rsidP="00BE6544">
            <w:pPr>
              <w:spacing w:line="276" w:lineRule="auto"/>
              <w:rPr>
                <w:b/>
                <w:bCs/>
                <w:lang w:val="en-US"/>
              </w:rPr>
            </w:pPr>
            <w:r w:rsidRPr="00982335">
              <w:rPr>
                <w:b/>
                <w:bCs/>
                <w:lang w:val="en-US"/>
              </w:rPr>
              <w:t xml:space="preserve">Hits </w:t>
            </w:r>
          </w:p>
        </w:tc>
      </w:tr>
      <w:tr w:rsidR="00CB56AC" w:rsidRPr="00982335" w14:paraId="5585F9E8" w14:textId="77777777" w:rsidTr="00BE6544">
        <w:trPr>
          <w:trHeight w:val="135"/>
        </w:trPr>
        <w:tc>
          <w:tcPr>
            <w:tcW w:w="1413" w:type="dxa"/>
            <w:vMerge w:val="restart"/>
          </w:tcPr>
          <w:p w14:paraId="06D34919" w14:textId="77777777" w:rsidR="00CB56AC" w:rsidRPr="00982335" w:rsidRDefault="00CB56AC" w:rsidP="00BE6544">
            <w:pPr>
              <w:spacing w:line="276" w:lineRule="auto"/>
              <w:rPr>
                <w:b/>
                <w:bCs/>
                <w:lang w:val="en-US"/>
              </w:rPr>
            </w:pPr>
            <w:r w:rsidRPr="00982335">
              <w:rPr>
                <w:b/>
                <w:bCs/>
                <w:lang w:val="en-US"/>
              </w:rPr>
              <w:t xml:space="preserve">PubMed </w:t>
            </w:r>
          </w:p>
          <w:p w14:paraId="72A80198" w14:textId="77777777" w:rsidR="00CB56AC" w:rsidRPr="00982335" w:rsidRDefault="00CB56AC" w:rsidP="00BE6544">
            <w:pPr>
              <w:spacing w:line="276" w:lineRule="auto"/>
              <w:rPr>
                <w:b/>
                <w:bCs/>
                <w:lang w:val="en-US"/>
              </w:rPr>
            </w:pPr>
            <w:r w:rsidRPr="00982335">
              <w:rPr>
                <w:b/>
                <w:bCs/>
                <w:lang w:val="en-US"/>
              </w:rPr>
              <w:t>05-01-2020</w:t>
            </w:r>
          </w:p>
          <w:p w14:paraId="3252294B" w14:textId="77777777" w:rsidR="00CB56AC" w:rsidRPr="00982335" w:rsidRDefault="00CB56AC" w:rsidP="00BE6544">
            <w:pPr>
              <w:spacing w:line="276" w:lineRule="auto"/>
              <w:rPr>
                <w:b/>
                <w:bCs/>
                <w:lang w:val="en-US"/>
              </w:rPr>
            </w:pPr>
          </w:p>
          <w:p w14:paraId="1506EC81" w14:textId="77777777" w:rsidR="00CB56AC" w:rsidRPr="00982335" w:rsidRDefault="00CB56AC" w:rsidP="00BE6544">
            <w:pPr>
              <w:spacing w:line="276" w:lineRule="auto"/>
              <w:rPr>
                <w:lang w:val="en-US"/>
              </w:rPr>
            </w:pPr>
          </w:p>
        </w:tc>
        <w:tc>
          <w:tcPr>
            <w:tcW w:w="6520" w:type="dxa"/>
          </w:tcPr>
          <w:p w14:paraId="45ABC490" w14:textId="77777777" w:rsidR="00CB56AC" w:rsidRPr="00982335" w:rsidRDefault="00CB56AC" w:rsidP="00BE6544">
            <w:pPr>
              <w:spacing w:line="276" w:lineRule="auto"/>
              <w:rPr>
                <w:bCs/>
                <w:lang w:val="en-US"/>
              </w:rPr>
            </w:pPr>
            <w:r w:rsidRPr="00982335">
              <w:rPr>
                <w:bCs/>
                <w:lang w:val="en-US"/>
              </w:rPr>
              <w:t xml:space="preserve">1: </w:t>
            </w:r>
          </w:p>
          <w:p w14:paraId="69A0AEE3" w14:textId="77777777" w:rsidR="00CB56AC" w:rsidRPr="00982335" w:rsidRDefault="00CB56AC" w:rsidP="00BE6544">
            <w:pPr>
              <w:spacing w:line="276" w:lineRule="auto"/>
              <w:rPr>
                <w:bCs/>
                <w:lang w:val="en-US"/>
              </w:rPr>
            </w:pPr>
            <w:r w:rsidRPr="00982335">
              <w:rPr>
                <w:bCs/>
                <w:lang w:val="en-US"/>
              </w:rPr>
              <w:t xml:space="preserve">Oral OR Oral cavity OR Mouth) AND (cancer OR cancers OR carcinoma OR carcinomas OR carcinoma [Mesh] OR squamous cell carcinoma OR squamous cell carcinomas OR tumor OR tumors OR </w:t>
            </w:r>
            <w:proofErr w:type="spellStart"/>
            <w:r w:rsidRPr="00982335">
              <w:rPr>
                <w:bCs/>
                <w:lang w:val="en-US"/>
              </w:rPr>
              <w:t>tumour</w:t>
            </w:r>
            <w:proofErr w:type="spellEnd"/>
            <w:r w:rsidRPr="00982335">
              <w:rPr>
                <w:bCs/>
                <w:lang w:val="en-US"/>
              </w:rPr>
              <w:t xml:space="preserve"> OR </w:t>
            </w:r>
            <w:proofErr w:type="spellStart"/>
            <w:r w:rsidRPr="00982335">
              <w:rPr>
                <w:bCs/>
                <w:lang w:val="en-US"/>
              </w:rPr>
              <w:t>tumours</w:t>
            </w:r>
            <w:proofErr w:type="spellEnd"/>
            <w:r w:rsidRPr="00982335">
              <w:rPr>
                <w:bCs/>
                <w:lang w:val="en-US"/>
              </w:rPr>
              <w:t xml:space="preserve"> OR malignancy OR malignancies OR neoplasm OR neoplasms OR neoplasms [Mesh] OR mouth neoplasms [Mesh] OR cancer of mouth OR cancer of the mouth) </w:t>
            </w:r>
          </w:p>
        </w:tc>
        <w:tc>
          <w:tcPr>
            <w:tcW w:w="1077" w:type="dxa"/>
          </w:tcPr>
          <w:p w14:paraId="54622DDA" w14:textId="77777777" w:rsidR="00CB56AC" w:rsidRPr="00982335" w:rsidRDefault="00CB56AC" w:rsidP="00BE6544">
            <w:pPr>
              <w:spacing w:line="276" w:lineRule="auto"/>
              <w:rPr>
                <w:bCs/>
                <w:lang w:val="en-US"/>
              </w:rPr>
            </w:pPr>
            <w:r w:rsidRPr="00982335">
              <w:rPr>
                <w:bCs/>
                <w:lang w:val="en-US"/>
              </w:rPr>
              <w:t>199,841</w:t>
            </w:r>
          </w:p>
        </w:tc>
      </w:tr>
      <w:tr w:rsidR="00CB56AC" w:rsidRPr="00982335" w14:paraId="41105888" w14:textId="77777777" w:rsidTr="00BE6544">
        <w:trPr>
          <w:trHeight w:val="135"/>
        </w:trPr>
        <w:tc>
          <w:tcPr>
            <w:tcW w:w="1413" w:type="dxa"/>
            <w:vMerge/>
          </w:tcPr>
          <w:p w14:paraId="0FD120D6" w14:textId="77777777" w:rsidR="00CB56AC" w:rsidRPr="00982335" w:rsidRDefault="00CB56AC" w:rsidP="00BE6544">
            <w:pPr>
              <w:spacing w:line="276" w:lineRule="auto"/>
              <w:rPr>
                <w:b/>
                <w:bCs/>
                <w:lang w:val="en-US"/>
              </w:rPr>
            </w:pPr>
          </w:p>
        </w:tc>
        <w:tc>
          <w:tcPr>
            <w:tcW w:w="6520" w:type="dxa"/>
          </w:tcPr>
          <w:p w14:paraId="64E56644" w14:textId="77777777" w:rsidR="00CB56AC" w:rsidRPr="00982335" w:rsidRDefault="00CB56AC" w:rsidP="00BE6544">
            <w:pPr>
              <w:spacing w:line="276" w:lineRule="auto"/>
              <w:rPr>
                <w:bCs/>
                <w:lang w:val="en-US"/>
              </w:rPr>
            </w:pPr>
            <w:r w:rsidRPr="00982335">
              <w:rPr>
                <w:bCs/>
                <w:lang w:val="en-US"/>
              </w:rPr>
              <w:t xml:space="preserve">2: </w:t>
            </w:r>
          </w:p>
          <w:p w14:paraId="4F912534" w14:textId="77777777" w:rsidR="00CB56AC" w:rsidRPr="00982335" w:rsidRDefault="00CB56AC" w:rsidP="00BE6544">
            <w:pPr>
              <w:spacing w:line="276" w:lineRule="auto"/>
              <w:rPr>
                <w:bCs/>
                <w:lang w:val="en-US"/>
              </w:rPr>
            </w:pPr>
            <w:r w:rsidRPr="00982335">
              <w:rPr>
                <w:bCs/>
                <w:lang w:val="en-US"/>
              </w:rPr>
              <w:t>Delay OR treatment delay OR waiting time OR time to treatment initiation</w:t>
            </w:r>
          </w:p>
        </w:tc>
        <w:tc>
          <w:tcPr>
            <w:tcW w:w="1077" w:type="dxa"/>
          </w:tcPr>
          <w:p w14:paraId="0E4D2851" w14:textId="77777777" w:rsidR="00CB56AC" w:rsidRPr="00982335" w:rsidRDefault="00CB56AC" w:rsidP="00BE6544">
            <w:pPr>
              <w:spacing w:line="276" w:lineRule="auto"/>
              <w:rPr>
                <w:bCs/>
                <w:lang w:val="en-US"/>
              </w:rPr>
            </w:pPr>
            <w:r w:rsidRPr="00982335">
              <w:rPr>
                <w:bCs/>
                <w:lang w:val="en-US"/>
              </w:rPr>
              <w:t>256,153</w:t>
            </w:r>
          </w:p>
        </w:tc>
      </w:tr>
      <w:tr w:rsidR="00CB56AC" w:rsidRPr="00982335" w14:paraId="19D937ED" w14:textId="77777777" w:rsidTr="00BE6544">
        <w:trPr>
          <w:trHeight w:val="135"/>
        </w:trPr>
        <w:tc>
          <w:tcPr>
            <w:tcW w:w="1413" w:type="dxa"/>
            <w:vMerge/>
          </w:tcPr>
          <w:p w14:paraId="2B214096" w14:textId="77777777" w:rsidR="00CB56AC" w:rsidRPr="00982335" w:rsidRDefault="00CB56AC" w:rsidP="00BE6544">
            <w:pPr>
              <w:spacing w:line="276" w:lineRule="auto"/>
              <w:rPr>
                <w:b/>
                <w:bCs/>
                <w:lang w:val="en-US"/>
              </w:rPr>
            </w:pPr>
          </w:p>
        </w:tc>
        <w:tc>
          <w:tcPr>
            <w:tcW w:w="6520" w:type="dxa"/>
          </w:tcPr>
          <w:p w14:paraId="35B7728A" w14:textId="77777777" w:rsidR="00CB56AC" w:rsidRPr="00982335" w:rsidRDefault="00CB56AC" w:rsidP="00BE6544">
            <w:pPr>
              <w:spacing w:line="276" w:lineRule="auto"/>
              <w:rPr>
                <w:bCs/>
                <w:lang w:val="en-US"/>
              </w:rPr>
            </w:pPr>
            <w:r w:rsidRPr="00982335">
              <w:rPr>
                <w:bCs/>
                <w:lang w:val="en-US"/>
              </w:rPr>
              <w:t xml:space="preserve">1 and 2 combined </w:t>
            </w:r>
            <w:proofErr w:type="gramStart"/>
            <w:r w:rsidRPr="00982335">
              <w:rPr>
                <w:bCs/>
                <w:lang w:val="en-US"/>
              </w:rPr>
              <w:t>with ”AND</w:t>
            </w:r>
            <w:proofErr w:type="gramEnd"/>
            <w:r w:rsidRPr="00982335">
              <w:rPr>
                <w:bCs/>
                <w:lang w:val="en-US"/>
              </w:rPr>
              <w:t>”</w:t>
            </w:r>
          </w:p>
        </w:tc>
        <w:tc>
          <w:tcPr>
            <w:tcW w:w="1077" w:type="dxa"/>
          </w:tcPr>
          <w:p w14:paraId="59B1ECE0" w14:textId="77777777" w:rsidR="00CB56AC" w:rsidRPr="00982335" w:rsidRDefault="00CB56AC" w:rsidP="00BE6544">
            <w:pPr>
              <w:spacing w:line="276" w:lineRule="auto"/>
              <w:rPr>
                <w:bCs/>
                <w:lang w:val="en-US"/>
              </w:rPr>
            </w:pPr>
            <w:r w:rsidRPr="00982335">
              <w:rPr>
                <w:bCs/>
                <w:lang w:val="en-US"/>
              </w:rPr>
              <w:t>2,430</w:t>
            </w:r>
          </w:p>
        </w:tc>
      </w:tr>
      <w:tr w:rsidR="00CB56AC" w:rsidRPr="00982335" w14:paraId="09E00EE4" w14:textId="77777777" w:rsidTr="00BE6544">
        <w:trPr>
          <w:trHeight w:val="135"/>
        </w:trPr>
        <w:tc>
          <w:tcPr>
            <w:tcW w:w="1413" w:type="dxa"/>
            <w:vMerge/>
          </w:tcPr>
          <w:p w14:paraId="3D433DD0" w14:textId="77777777" w:rsidR="00CB56AC" w:rsidRPr="00982335" w:rsidRDefault="00CB56AC" w:rsidP="00BE6544">
            <w:pPr>
              <w:spacing w:line="276" w:lineRule="auto"/>
              <w:rPr>
                <w:b/>
                <w:bCs/>
                <w:lang w:val="en-US"/>
              </w:rPr>
            </w:pPr>
          </w:p>
        </w:tc>
        <w:tc>
          <w:tcPr>
            <w:tcW w:w="6520" w:type="dxa"/>
          </w:tcPr>
          <w:p w14:paraId="57A72FAD" w14:textId="77777777" w:rsidR="00CB56AC" w:rsidRPr="00982335" w:rsidRDefault="00CB56AC" w:rsidP="00BE6544">
            <w:pPr>
              <w:spacing w:line="276" w:lineRule="auto"/>
              <w:rPr>
                <w:bCs/>
                <w:lang w:val="en-US"/>
              </w:rPr>
            </w:pPr>
            <w:r w:rsidRPr="00982335">
              <w:rPr>
                <w:bCs/>
                <w:lang w:val="en-US"/>
              </w:rPr>
              <w:t xml:space="preserve">3: limits: language (English, Danish, Swedish, Norwegian) </w:t>
            </w:r>
          </w:p>
        </w:tc>
        <w:tc>
          <w:tcPr>
            <w:tcW w:w="1077" w:type="dxa"/>
          </w:tcPr>
          <w:p w14:paraId="43DCD4E4" w14:textId="77777777" w:rsidR="00CB56AC" w:rsidRPr="00982335" w:rsidRDefault="00CB56AC" w:rsidP="00BE6544">
            <w:pPr>
              <w:spacing w:line="276" w:lineRule="auto"/>
              <w:rPr>
                <w:bCs/>
                <w:lang w:val="en-US"/>
              </w:rPr>
            </w:pPr>
            <w:r w:rsidRPr="00982335">
              <w:rPr>
                <w:bCs/>
                <w:lang w:val="en-US"/>
              </w:rPr>
              <w:t>2,299</w:t>
            </w:r>
          </w:p>
        </w:tc>
      </w:tr>
      <w:tr w:rsidR="00CB56AC" w:rsidRPr="00982335" w14:paraId="5A9598EC" w14:textId="77777777" w:rsidTr="00BE6544">
        <w:tc>
          <w:tcPr>
            <w:tcW w:w="1413" w:type="dxa"/>
            <w:vMerge w:val="restart"/>
          </w:tcPr>
          <w:p w14:paraId="73A7EF0E" w14:textId="77777777" w:rsidR="00CB56AC" w:rsidRPr="00982335" w:rsidRDefault="00CB56AC" w:rsidP="00BE6544">
            <w:pPr>
              <w:spacing w:line="276" w:lineRule="auto"/>
              <w:rPr>
                <w:b/>
                <w:bCs/>
                <w:lang w:val="en-US"/>
              </w:rPr>
            </w:pPr>
            <w:r w:rsidRPr="00982335">
              <w:rPr>
                <w:b/>
                <w:bCs/>
                <w:lang w:val="en-US"/>
              </w:rPr>
              <w:t xml:space="preserve">Embase </w:t>
            </w:r>
          </w:p>
          <w:p w14:paraId="0C8AEF10" w14:textId="77777777" w:rsidR="00CB56AC" w:rsidRPr="00982335" w:rsidRDefault="00CB56AC" w:rsidP="00BE6544">
            <w:pPr>
              <w:spacing w:line="276" w:lineRule="auto"/>
              <w:rPr>
                <w:b/>
                <w:bCs/>
                <w:lang w:val="en-US"/>
              </w:rPr>
            </w:pPr>
            <w:r w:rsidRPr="00982335">
              <w:rPr>
                <w:b/>
                <w:bCs/>
                <w:lang w:val="en-US"/>
              </w:rPr>
              <w:t>05-01-2020</w:t>
            </w:r>
          </w:p>
          <w:p w14:paraId="4901FFC5" w14:textId="77777777" w:rsidR="00CB56AC" w:rsidRPr="00982335" w:rsidRDefault="00CB56AC" w:rsidP="00BE6544">
            <w:pPr>
              <w:spacing w:line="276" w:lineRule="auto"/>
              <w:rPr>
                <w:lang w:val="en-US"/>
              </w:rPr>
            </w:pPr>
          </w:p>
        </w:tc>
        <w:tc>
          <w:tcPr>
            <w:tcW w:w="6520" w:type="dxa"/>
          </w:tcPr>
          <w:p w14:paraId="6CBE02ED" w14:textId="77777777" w:rsidR="00CB56AC" w:rsidRPr="00982335" w:rsidRDefault="00CB56AC" w:rsidP="00BE6544">
            <w:pPr>
              <w:spacing w:line="276" w:lineRule="auto"/>
              <w:rPr>
                <w:bCs/>
                <w:lang w:val="en-US"/>
              </w:rPr>
            </w:pPr>
            <w:r w:rsidRPr="00982335">
              <w:rPr>
                <w:bCs/>
                <w:lang w:val="en-US"/>
              </w:rPr>
              <w:t xml:space="preserve">1: </w:t>
            </w:r>
          </w:p>
          <w:p w14:paraId="5083408C" w14:textId="77777777" w:rsidR="00CB56AC" w:rsidRPr="00982335" w:rsidRDefault="00CB56AC" w:rsidP="00BE6544">
            <w:pPr>
              <w:spacing w:line="276" w:lineRule="auto"/>
              <w:rPr>
                <w:bCs/>
                <w:lang w:val="en-US"/>
              </w:rPr>
            </w:pPr>
            <w:r w:rsidRPr="00982335">
              <w:rPr>
                <w:bCs/>
                <w:lang w:val="en-US"/>
              </w:rPr>
              <w:t xml:space="preserve">(Oral OR Oral cavity OR Mouth) AND (cancer OR cancers OR carcinoma OR carcinomas OR squamous cell carcinoma OR squamous cell carcinomas OR tumor OR tumors OR </w:t>
            </w:r>
            <w:proofErr w:type="spellStart"/>
            <w:r w:rsidRPr="00982335">
              <w:rPr>
                <w:bCs/>
                <w:lang w:val="en-US"/>
              </w:rPr>
              <w:t>tumour</w:t>
            </w:r>
            <w:proofErr w:type="spellEnd"/>
            <w:r w:rsidRPr="00982335">
              <w:rPr>
                <w:bCs/>
                <w:lang w:val="en-US"/>
              </w:rPr>
              <w:t xml:space="preserve"> OR </w:t>
            </w:r>
            <w:proofErr w:type="spellStart"/>
            <w:r w:rsidRPr="00982335">
              <w:rPr>
                <w:bCs/>
                <w:lang w:val="en-US"/>
              </w:rPr>
              <w:t>tumours</w:t>
            </w:r>
            <w:proofErr w:type="spellEnd"/>
            <w:r w:rsidRPr="00982335">
              <w:rPr>
                <w:bCs/>
                <w:lang w:val="en-US"/>
              </w:rPr>
              <w:t xml:space="preserve"> OR malignancy OR malignancies OR neoplasm OR neoplasms OR cancer of mouth OR cancer of the mouth) </w:t>
            </w:r>
          </w:p>
        </w:tc>
        <w:tc>
          <w:tcPr>
            <w:tcW w:w="1077" w:type="dxa"/>
          </w:tcPr>
          <w:p w14:paraId="56501DD7" w14:textId="77777777" w:rsidR="00CB56AC" w:rsidRPr="00982335" w:rsidRDefault="00CB56AC" w:rsidP="00BE6544">
            <w:pPr>
              <w:spacing w:line="276" w:lineRule="auto"/>
              <w:rPr>
                <w:bCs/>
                <w:lang w:val="en-US"/>
              </w:rPr>
            </w:pPr>
            <w:r w:rsidRPr="00982335">
              <w:rPr>
                <w:bCs/>
                <w:lang w:val="en-US"/>
              </w:rPr>
              <w:t>338,641</w:t>
            </w:r>
          </w:p>
        </w:tc>
      </w:tr>
      <w:tr w:rsidR="00CB56AC" w:rsidRPr="00982335" w14:paraId="37591092" w14:textId="77777777" w:rsidTr="00BE6544">
        <w:trPr>
          <w:trHeight w:val="274"/>
        </w:trPr>
        <w:tc>
          <w:tcPr>
            <w:tcW w:w="1413" w:type="dxa"/>
            <w:vMerge/>
          </w:tcPr>
          <w:p w14:paraId="38186B14" w14:textId="77777777" w:rsidR="00CB56AC" w:rsidRPr="00982335" w:rsidRDefault="00CB56AC" w:rsidP="00BE6544">
            <w:pPr>
              <w:spacing w:line="276" w:lineRule="auto"/>
              <w:rPr>
                <w:bCs/>
                <w:lang w:val="en-US"/>
              </w:rPr>
            </w:pPr>
          </w:p>
        </w:tc>
        <w:tc>
          <w:tcPr>
            <w:tcW w:w="6520" w:type="dxa"/>
          </w:tcPr>
          <w:p w14:paraId="1BD0B3D6" w14:textId="77777777" w:rsidR="00CB56AC" w:rsidRPr="00982335" w:rsidRDefault="00CB56AC" w:rsidP="00BE6544">
            <w:pPr>
              <w:spacing w:line="276" w:lineRule="auto"/>
              <w:rPr>
                <w:bCs/>
                <w:lang w:val="en-US"/>
              </w:rPr>
            </w:pPr>
            <w:r w:rsidRPr="00982335">
              <w:rPr>
                <w:bCs/>
                <w:lang w:val="en-US"/>
              </w:rPr>
              <w:t xml:space="preserve">2: </w:t>
            </w:r>
          </w:p>
          <w:p w14:paraId="308FDCDA" w14:textId="77777777" w:rsidR="00CB56AC" w:rsidRPr="00982335" w:rsidRDefault="00CB56AC" w:rsidP="00BE6544">
            <w:pPr>
              <w:spacing w:line="276" w:lineRule="auto"/>
              <w:rPr>
                <w:bCs/>
                <w:lang w:val="en-US"/>
              </w:rPr>
            </w:pPr>
            <w:r w:rsidRPr="00982335">
              <w:rPr>
                <w:bCs/>
                <w:lang w:val="en-US"/>
              </w:rPr>
              <w:t>Delay OR treatment delay OR waiting time OR time to treatment initiation</w:t>
            </w:r>
          </w:p>
        </w:tc>
        <w:tc>
          <w:tcPr>
            <w:tcW w:w="1077" w:type="dxa"/>
          </w:tcPr>
          <w:p w14:paraId="1A18754F" w14:textId="77777777" w:rsidR="00CB56AC" w:rsidRPr="00982335" w:rsidRDefault="00CB56AC" w:rsidP="00BE6544">
            <w:pPr>
              <w:spacing w:line="276" w:lineRule="auto"/>
              <w:rPr>
                <w:bCs/>
                <w:lang w:val="en-US"/>
              </w:rPr>
            </w:pPr>
            <w:r w:rsidRPr="00982335">
              <w:rPr>
                <w:bCs/>
                <w:lang w:val="en-US"/>
              </w:rPr>
              <w:t>274,297</w:t>
            </w:r>
          </w:p>
        </w:tc>
      </w:tr>
      <w:tr w:rsidR="00CB56AC" w:rsidRPr="00982335" w14:paraId="34E4FBE0" w14:textId="77777777" w:rsidTr="00BE6544">
        <w:tc>
          <w:tcPr>
            <w:tcW w:w="1413" w:type="dxa"/>
            <w:vMerge/>
          </w:tcPr>
          <w:p w14:paraId="6EDD85B5" w14:textId="77777777" w:rsidR="00CB56AC" w:rsidRPr="00982335" w:rsidRDefault="00CB56AC" w:rsidP="00BE6544">
            <w:pPr>
              <w:spacing w:line="276" w:lineRule="auto"/>
              <w:rPr>
                <w:bCs/>
                <w:lang w:val="en-US"/>
              </w:rPr>
            </w:pPr>
          </w:p>
        </w:tc>
        <w:tc>
          <w:tcPr>
            <w:tcW w:w="6520" w:type="dxa"/>
          </w:tcPr>
          <w:p w14:paraId="435F5455" w14:textId="77777777" w:rsidR="00CB56AC" w:rsidRPr="00982335" w:rsidRDefault="00CB56AC" w:rsidP="00BE6544">
            <w:pPr>
              <w:spacing w:line="276" w:lineRule="auto"/>
              <w:rPr>
                <w:bCs/>
                <w:lang w:val="en-US"/>
              </w:rPr>
            </w:pPr>
            <w:r w:rsidRPr="00982335">
              <w:rPr>
                <w:bCs/>
                <w:lang w:val="en-US"/>
              </w:rPr>
              <w:t xml:space="preserve">1 and 2 combined </w:t>
            </w:r>
            <w:proofErr w:type="gramStart"/>
            <w:r w:rsidRPr="00982335">
              <w:rPr>
                <w:bCs/>
                <w:lang w:val="en-US"/>
              </w:rPr>
              <w:t>with ”AND</w:t>
            </w:r>
            <w:proofErr w:type="gramEnd"/>
            <w:r w:rsidRPr="00982335">
              <w:rPr>
                <w:bCs/>
                <w:lang w:val="en-US"/>
              </w:rPr>
              <w:t>”</w:t>
            </w:r>
          </w:p>
        </w:tc>
        <w:tc>
          <w:tcPr>
            <w:tcW w:w="1077" w:type="dxa"/>
          </w:tcPr>
          <w:p w14:paraId="3B332A27" w14:textId="77777777" w:rsidR="00CB56AC" w:rsidRPr="00982335" w:rsidRDefault="00CB56AC" w:rsidP="00BE6544">
            <w:pPr>
              <w:spacing w:line="276" w:lineRule="auto"/>
              <w:rPr>
                <w:bCs/>
                <w:lang w:val="en-US"/>
              </w:rPr>
            </w:pPr>
            <w:r w:rsidRPr="00982335">
              <w:rPr>
                <w:bCs/>
                <w:lang w:val="en-US"/>
              </w:rPr>
              <w:t>4,747</w:t>
            </w:r>
          </w:p>
        </w:tc>
      </w:tr>
      <w:tr w:rsidR="00CB56AC" w:rsidRPr="00A5546B" w14:paraId="56A4A813" w14:textId="77777777" w:rsidTr="00BE6544">
        <w:trPr>
          <w:trHeight w:val="92"/>
        </w:trPr>
        <w:tc>
          <w:tcPr>
            <w:tcW w:w="1413" w:type="dxa"/>
            <w:vMerge/>
          </w:tcPr>
          <w:p w14:paraId="4F9F94D2" w14:textId="77777777" w:rsidR="00CB56AC" w:rsidRPr="00982335" w:rsidRDefault="00CB56AC" w:rsidP="00BE6544">
            <w:pPr>
              <w:spacing w:line="276" w:lineRule="auto"/>
              <w:rPr>
                <w:bCs/>
                <w:lang w:val="en-US"/>
              </w:rPr>
            </w:pPr>
          </w:p>
        </w:tc>
        <w:tc>
          <w:tcPr>
            <w:tcW w:w="6520" w:type="dxa"/>
          </w:tcPr>
          <w:p w14:paraId="381D0AF7" w14:textId="77777777" w:rsidR="00CB56AC" w:rsidRPr="00982335" w:rsidRDefault="00CB56AC" w:rsidP="00BE6544">
            <w:pPr>
              <w:spacing w:line="276" w:lineRule="auto"/>
              <w:rPr>
                <w:bCs/>
                <w:lang w:val="en-US"/>
              </w:rPr>
            </w:pPr>
            <w:r w:rsidRPr="00982335">
              <w:rPr>
                <w:bCs/>
                <w:lang w:val="en-US"/>
              </w:rPr>
              <w:t>3: limits: language (English)</w:t>
            </w:r>
          </w:p>
        </w:tc>
        <w:tc>
          <w:tcPr>
            <w:tcW w:w="1077" w:type="dxa"/>
          </w:tcPr>
          <w:p w14:paraId="4D3A74EE" w14:textId="77777777" w:rsidR="00CB56AC" w:rsidRPr="00A5546B" w:rsidRDefault="00CB56AC" w:rsidP="00BE6544">
            <w:pPr>
              <w:spacing w:line="276" w:lineRule="auto"/>
              <w:rPr>
                <w:bCs/>
                <w:lang w:val="en-US"/>
              </w:rPr>
            </w:pPr>
            <w:r w:rsidRPr="00982335">
              <w:rPr>
                <w:bCs/>
                <w:lang w:val="en-US"/>
              </w:rPr>
              <w:t>4,573</w:t>
            </w:r>
          </w:p>
        </w:tc>
      </w:tr>
    </w:tbl>
    <w:p w14:paraId="05D0C409" w14:textId="77777777" w:rsidR="00CB56AC" w:rsidRPr="00A5546B" w:rsidRDefault="00CB56AC" w:rsidP="00CB56AC">
      <w:pPr>
        <w:spacing w:line="276" w:lineRule="auto"/>
        <w:rPr>
          <w:lang w:val="en-US"/>
        </w:rPr>
      </w:pPr>
    </w:p>
    <w:p w14:paraId="34FD4CA9" w14:textId="77777777" w:rsidR="00CB56AC" w:rsidRDefault="00CB56AC" w:rsidP="00CB56AC">
      <w:pPr>
        <w:spacing w:line="276" w:lineRule="auto"/>
      </w:pPr>
    </w:p>
    <w:p w14:paraId="7472BC7E" w14:textId="77777777" w:rsidR="00CB56AC" w:rsidRDefault="00CB56AC" w:rsidP="00CB56AC">
      <w:pPr>
        <w:spacing w:line="276" w:lineRule="auto"/>
      </w:pPr>
    </w:p>
    <w:p w14:paraId="563119F9" w14:textId="77777777" w:rsidR="00CB56AC" w:rsidRDefault="00CB56AC"/>
    <w:sectPr w:rsidR="00CB56AC" w:rsidSect="00FE514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AC"/>
    <w:rsid w:val="00C74105"/>
    <w:rsid w:val="00CB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4049BF6"/>
  <w15:chartTrackingRefBased/>
  <w15:docId w15:val="{1220EC51-78A4-5F4A-8E9C-12B36CD5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6AC"/>
    <w:rPr>
      <w:rFonts w:ascii="Times New Roman" w:eastAsia="Times New Roman" w:hAnsi="Times New Roman" w:cs="Times New Roman"/>
      <w:lang w:val="da-D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56AC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CB56AC"/>
    <w:rPr>
      <w:sz w:val="22"/>
      <w:szCs w:val="22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Benedicte Bitsch Lauritzen</dc:creator>
  <cp:keywords/>
  <dc:description/>
  <cp:lastModifiedBy>Benedicte Bitsch Lauritzen</cp:lastModifiedBy>
  <cp:revision>1</cp:revision>
  <dcterms:created xsi:type="dcterms:W3CDTF">2021-02-08T12:51:00Z</dcterms:created>
  <dcterms:modified xsi:type="dcterms:W3CDTF">2021-02-08T12:51:00Z</dcterms:modified>
</cp:coreProperties>
</file>