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E59" w:rsidRDefault="00F07674">
      <w:pPr>
        <w:pStyle w:val="Nagwek1"/>
      </w:pPr>
      <w:bookmarkStart w:id="0" w:name="reporting-checklist-for-cohort-study."/>
      <w:bookmarkEnd w:id="0"/>
      <w:r>
        <w:t>Reporting checklist for cohort study.</w:t>
      </w:r>
    </w:p>
    <w:p w:rsidR="00A63E59" w:rsidRPr="00E9676C" w:rsidRDefault="00F07674">
      <w:pPr>
        <w:rPr>
          <w:i/>
        </w:rPr>
      </w:pPr>
      <w:r w:rsidRPr="00E9676C">
        <w:rPr>
          <w:i/>
        </w:rPr>
        <w:t>Based on the STROBE cohort guidelines.</w:t>
      </w:r>
      <w:bookmarkStart w:id="1" w:name="instructions-to-authors"/>
      <w:bookmarkEnd w:id="1"/>
    </w:p>
    <w:tbl>
      <w:tblPr>
        <w:tblW w:w="5000" w:type="pct"/>
        <w:tblLook w:val="07E0" w:firstRow="1" w:lastRow="1" w:firstColumn="1" w:lastColumn="1" w:noHBand="1" w:noVBand="1"/>
      </w:tblPr>
      <w:tblGrid>
        <w:gridCol w:w="2117"/>
        <w:gridCol w:w="710"/>
        <w:gridCol w:w="2134"/>
        <w:gridCol w:w="4653"/>
        <w:gridCol w:w="1186"/>
      </w:tblGrid>
      <w:tr w:rsidR="00A63E59" w:rsidTr="002B08DC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A63E59" w:rsidRDefault="00A63E59"/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A63E59" w:rsidRDefault="00A63E59"/>
        </w:tc>
        <w:tc>
          <w:tcPr>
            <w:tcW w:w="988" w:type="pct"/>
            <w:tcBorders>
              <w:bottom w:val="single" w:sz="0" w:space="0" w:color="auto"/>
            </w:tcBorders>
            <w:vAlign w:val="bottom"/>
          </w:tcPr>
          <w:p w:rsidR="00A63E59" w:rsidRDefault="00F07674">
            <w:r>
              <w:t>Reporting Item</w:t>
            </w:r>
          </w:p>
        </w:tc>
        <w:tc>
          <w:tcPr>
            <w:tcW w:w="2703" w:type="pct"/>
            <w:gridSpan w:val="2"/>
            <w:tcBorders>
              <w:bottom w:val="single" w:sz="0" w:space="0" w:color="auto"/>
            </w:tcBorders>
            <w:vAlign w:val="bottom"/>
          </w:tcPr>
          <w:p w:rsidR="00A63E59" w:rsidRDefault="002B08DC">
            <w:pPr>
              <w:jc w:val="right"/>
            </w:pPr>
            <w:r>
              <w:t xml:space="preserve">Page </w:t>
            </w:r>
            <w:r w:rsidR="00F07674">
              <w:t>Number</w:t>
            </w:r>
          </w:p>
        </w:tc>
      </w:tr>
      <w:tr w:rsidR="00A63E59">
        <w:tc>
          <w:tcPr>
            <w:tcW w:w="0" w:type="auto"/>
          </w:tcPr>
          <w:p w:rsidR="00A63E59" w:rsidRDefault="00F07674">
            <w:r>
              <w:rPr>
                <w:b/>
              </w:rPr>
              <w:t>Title and abstract</w:t>
            </w:r>
          </w:p>
        </w:tc>
        <w:tc>
          <w:tcPr>
            <w:tcW w:w="0" w:type="auto"/>
          </w:tcPr>
          <w:p w:rsidR="00A63E59" w:rsidRDefault="00A63E59"/>
        </w:tc>
        <w:tc>
          <w:tcPr>
            <w:tcW w:w="0" w:type="auto"/>
            <w:gridSpan w:val="2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Title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#1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Indicate the study’s design with a commonly used term in the title or the abstract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Abstract</w:t>
            </w:r>
          </w:p>
        </w:tc>
        <w:tc>
          <w:tcPr>
            <w:tcW w:w="0" w:type="auto"/>
          </w:tcPr>
          <w:p w:rsidR="00A63E59" w:rsidRDefault="005A7E54">
            <w:r>
              <w:rPr>
                <w:rStyle w:val="Hipercze"/>
              </w:rPr>
              <w:t>#2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Provide in the abstract an informative and balanced summary of what was done and what was found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rPr>
                <w:b/>
              </w:rPr>
              <w:t>Introduction</w:t>
            </w:r>
          </w:p>
        </w:tc>
        <w:tc>
          <w:tcPr>
            <w:tcW w:w="0" w:type="auto"/>
          </w:tcPr>
          <w:p w:rsidR="00A63E59" w:rsidRDefault="00A63E59"/>
        </w:tc>
        <w:tc>
          <w:tcPr>
            <w:tcW w:w="0" w:type="auto"/>
            <w:gridSpan w:val="2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Background / rationale</w:t>
            </w:r>
          </w:p>
        </w:tc>
        <w:tc>
          <w:tcPr>
            <w:tcW w:w="0" w:type="auto"/>
          </w:tcPr>
          <w:p w:rsidR="00A63E59" w:rsidRDefault="005E36D9">
            <w:hyperlink r:id="rId7" w:anchor="2">
              <w:r w:rsidR="00F07674">
                <w:rPr>
                  <w:rStyle w:val="Hipercze"/>
                </w:rPr>
                <w:t>#2</w:t>
              </w:r>
            </w:hyperlink>
            <w:r w:rsidR="005A7E54">
              <w:rPr>
                <w:rStyle w:val="Hipercze"/>
              </w:rPr>
              <w:t>,3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Explain the scientific background and rationale for the investigation being reported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Objectives</w:t>
            </w:r>
          </w:p>
        </w:tc>
        <w:tc>
          <w:tcPr>
            <w:tcW w:w="0" w:type="auto"/>
          </w:tcPr>
          <w:p w:rsidR="00A63E59" w:rsidRDefault="005A7E54">
            <w:r>
              <w:rPr>
                <w:rStyle w:val="Hipercze"/>
              </w:rPr>
              <w:t>#3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State specific objectives, including any prespecified hypotheses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rPr>
                <w:b/>
              </w:rPr>
              <w:t>Methods</w:t>
            </w:r>
          </w:p>
        </w:tc>
        <w:tc>
          <w:tcPr>
            <w:tcW w:w="0" w:type="auto"/>
          </w:tcPr>
          <w:p w:rsidR="00A63E59" w:rsidRDefault="00A63E59"/>
        </w:tc>
        <w:tc>
          <w:tcPr>
            <w:tcW w:w="0" w:type="auto"/>
            <w:gridSpan w:val="2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Study design</w:t>
            </w:r>
          </w:p>
        </w:tc>
        <w:tc>
          <w:tcPr>
            <w:tcW w:w="0" w:type="auto"/>
          </w:tcPr>
          <w:p w:rsidR="00A63E59" w:rsidRDefault="005A7E54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Present key elements of study design early in the paper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Setting</w:t>
            </w:r>
          </w:p>
        </w:tc>
        <w:tc>
          <w:tcPr>
            <w:tcW w:w="0" w:type="auto"/>
          </w:tcPr>
          <w:p w:rsidR="00A63E59" w:rsidRDefault="005A7E54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Describe the setting, locations, and relevant dates, including periods of recruitment, exposure, follow-up, and data collection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Eligibility criteria</w:t>
            </w:r>
          </w:p>
        </w:tc>
        <w:tc>
          <w:tcPr>
            <w:tcW w:w="0" w:type="auto"/>
          </w:tcPr>
          <w:p w:rsidR="00A63E59" w:rsidRDefault="005A7E54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Give the eligibility criteria, and the sources and methods of selection of participants. Describe methods of follow-up.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Eligibility criteria</w:t>
            </w:r>
          </w:p>
        </w:tc>
        <w:tc>
          <w:tcPr>
            <w:tcW w:w="0" w:type="auto"/>
          </w:tcPr>
          <w:p w:rsidR="00A63E59" w:rsidRDefault="005A7E54">
            <w:r>
              <w:rPr>
                <w:rStyle w:val="Hipercze"/>
              </w:rPr>
              <w:t>NA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For matched studies, give matching criteria and number of exposed and unexposed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Variables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Clearly define all outcomes, exposures, predictors, potential confounders, and effect modifiers. Give diagnostic criteria, if applicable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Data sources / measurement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 xml:space="preserve">For each variable of interest give sources of data and details of methods of assessment (measurement). Describe comparability of assessment methods if there is more than </w:t>
            </w:r>
            <w:r>
              <w:lastRenderedPageBreak/>
              <w:t>one group. Give information separately for for exposed and unexposed groups if applicable.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Bias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Describe any efforts to address potential sources of bias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Study size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Explain how the study size was arrived at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Quantitative variables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#4</w:t>
            </w:r>
          </w:p>
        </w:tc>
        <w:tc>
          <w:tcPr>
            <w:tcW w:w="0" w:type="auto"/>
            <w:gridSpan w:val="2"/>
          </w:tcPr>
          <w:p w:rsidR="00A63E59" w:rsidRDefault="00F07674" w:rsidP="002B08DC">
            <w:r>
              <w:t>Explain how quantitative variables were handled in the analyses. If applicable, describe which groupings were chosen, and why</w:t>
            </w:r>
            <w:r w:rsidR="00EB7116">
              <w:t xml:space="preserve"> 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rPr>
          <w:gridAfter w:val="1"/>
          <w:wAfter w:w="549" w:type="pct"/>
        </w:trPr>
        <w:tc>
          <w:tcPr>
            <w:tcW w:w="0" w:type="auto"/>
          </w:tcPr>
          <w:p w:rsidR="00A63E59" w:rsidRDefault="00F07674">
            <w:r>
              <w:t>Statistical methods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#4,5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Describe all statistical methods, including those used to control for confounding</w:t>
            </w:r>
          </w:p>
        </w:tc>
      </w:tr>
      <w:tr w:rsidR="00A63E59">
        <w:trPr>
          <w:gridAfter w:val="3"/>
          <w:wAfter w:w="3690" w:type="pct"/>
        </w:trPr>
        <w:tc>
          <w:tcPr>
            <w:tcW w:w="0" w:type="auto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Statistical methods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#4,5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Describe any methods used to examine subgroups and interactions</w:t>
            </w:r>
          </w:p>
        </w:tc>
        <w:tc>
          <w:tcPr>
            <w:tcW w:w="0" w:type="auto"/>
          </w:tcPr>
          <w:p w:rsidR="00A63E59" w:rsidRDefault="00A63E59"/>
        </w:tc>
      </w:tr>
      <w:tr w:rsidR="00A63E59" w:rsidTr="005A7E54">
        <w:tc>
          <w:tcPr>
            <w:tcW w:w="0" w:type="auto"/>
          </w:tcPr>
          <w:p w:rsidR="00A63E59" w:rsidRDefault="00F07674">
            <w:r>
              <w:t>Statistical methods</w:t>
            </w:r>
          </w:p>
        </w:tc>
        <w:tc>
          <w:tcPr>
            <w:tcW w:w="0" w:type="auto"/>
          </w:tcPr>
          <w:p w:rsidR="00A63E59" w:rsidRDefault="00F07674" w:rsidP="00E9676C">
            <w:r w:rsidRPr="00E9676C">
              <w:rPr>
                <w:rStyle w:val="Hipercze"/>
              </w:rPr>
              <w:t>#</w:t>
            </w:r>
            <w:r w:rsidR="005A7E54">
              <w:rPr>
                <w:rStyle w:val="Hipercze"/>
              </w:rPr>
              <w:t>6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A63E59" w:rsidRPr="005A7E54" w:rsidRDefault="00F07674" w:rsidP="00C549B8">
            <w:r w:rsidRPr="005A7E54">
              <w:t>Explain how missing data were addressed</w:t>
            </w:r>
            <w:r w:rsidR="00C549B8" w:rsidRPr="005A7E54">
              <w:t xml:space="preserve"> 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Statistical methods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</w:t>
            </w:r>
            <w:r w:rsidR="005A7E54">
              <w:rPr>
                <w:rStyle w:val="Hipercze"/>
              </w:rPr>
              <w:t>6</w:t>
            </w:r>
          </w:p>
        </w:tc>
        <w:tc>
          <w:tcPr>
            <w:tcW w:w="0" w:type="auto"/>
            <w:gridSpan w:val="2"/>
          </w:tcPr>
          <w:p w:rsidR="00A63E59" w:rsidRPr="005A7E54" w:rsidRDefault="00F07674">
            <w:r w:rsidRPr="005A7E54">
              <w:t>If applicable, explain how loss to follow-up was addressed</w:t>
            </w:r>
          </w:p>
          <w:p w:rsidR="00C549B8" w:rsidRPr="00E9676C" w:rsidRDefault="00C549B8" w:rsidP="002B08DC">
            <w:pPr>
              <w:rPr>
                <w:highlight w:val="yellow"/>
              </w:rPr>
            </w:pPr>
          </w:p>
        </w:tc>
        <w:tc>
          <w:tcPr>
            <w:tcW w:w="0" w:type="auto"/>
          </w:tcPr>
          <w:p w:rsidR="00A63E59" w:rsidRPr="00E9676C" w:rsidRDefault="00A63E59">
            <w:pPr>
              <w:rPr>
                <w:highlight w:val="yellow"/>
              </w:rPr>
            </w:pPr>
          </w:p>
        </w:tc>
      </w:tr>
      <w:tr w:rsidR="00A63E59">
        <w:trPr>
          <w:gridAfter w:val="1"/>
          <w:wAfter w:w="549" w:type="pct"/>
        </w:trPr>
        <w:tc>
          <w:tcPr>
            <w:tcW w:w="0" w:type="auto"/>
          </w:tcPr>
          <w:p w:rsidR="00A63E59" w:rsidRDefault="00F07674">
            <w:r>
              <w:t>Statistical methods</w:t>
            </w:r>
          </w:p>
        </w:tc>
        <w:tc>
          <w:tcPr>
            <w:tcW w:w="0" w:type="auto"/>
          </w:tcPr>
          <w:p w:rsidR="00A63E59" w:rsidRDefault="002B08DC">
            <w:r>
              <w:rPr>
                <w:rStyle w:val="Hipercze"/>
              </w:rPr>
              <w:t>NA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Describe any sensitivity analyses</w:t>
            </w:r>
            <w:r w:rsidR="002B08DC">
              <w:t>.</w:t>
            </w:r>
            <w:r w:rsidR="00C549B8">
              <w:t xml:space="preserve"> </w:t>
            </w:r>
            <w:r w:rsidR="00C549B8" w:rsidRPr="002B08DC">
              <w:t>We did not use Sensitivity Analyses</w:t>
            </w:r>
          </w:p>
        </w:tc>
      </w:tr>
      <w:tr w:rsidR="00A63E59">
        <w:trPr>
          <w:gridAfter w:val="3"/>
          <w:wAfter w:w="3690" w:type="pct"/>
        </w:trPr>
        <w:tc>
          <w:tcPr>
            <w:tcW w:w="0" w:type="auto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rPr>
                <w:b/>
              </w:rPr>
              <w:t>Results</w:t>
            </w:r>
          </w:p>
        </w:tc>
        <w:tc>
          <w:tcPr>
            <w:tcW w:w="0" w:type="auto"/>
          </w:tcPr>
          <w:p w:rsidR="00A63E59" w:rsidRDefault="00A63E59"/>
        </w:tc>
        <w:tc>
          <w:tcPr>
            <w:tcW w:w="0" w:type="auto"/>
            <w:gridSpan w:val="2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Participants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#5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Report numbers of individuals at each stage of study—eg numbers potentially eligible, examined for eligibility, confirmed eligible, included in the study, completing follow-up, and analysed. Give information separately for for exposed and unexposed groups if applicable.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Participants</w:t>
            </w:r>
          </w:p>
        </w:tc>
        <w:tc>
          <w:tcPr>
            <w:tcW w:w="0" w:type="auto"/>
          </w:tcPr>
          <w:p w:rsidR="00A63E59" w:rsidRDefault="005A7E54">
            <w:r>
              <w:rPr>
                <w:rStyle w:val="Hipercze"/>
              </w:rPr>
              <w:t>NA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Give reasons for non-participation at each stage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rPr>
          <w:gridAfter w:val="1"/>
          <w:wAfter w:w="549" w:type="pct"/>
        </w:trPr>
        <w:tc>
          <w:tcPr>
            <w:tcW w:w="0" w:type="auto"/>
          </w:tcPr>
          <w:p w:rsidR="00A63E59" w:rsidRDefault="00F07674">
            <w:r>
              <w:t>Participants</w:t>
            </w:r>
          </w:p>
        </w:tc>
        <w:tc>
          <w:tcPr>
            <w:tcW w:w="0" w:type="auto"/>
          </w:tcPr>
          <w:p w:rsidR="00A63E59" w:rsidRDefault="002B08DC">
            <w:r>
              <w:rPr>
                <w:rStyle w:val="Hipercze"/>
              </w:rPr>
              <w:t>NA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Consider use of a flow diagram</w:t>
            </w:r>
            <w:r w:rsidR="002B08DC">
              <w:t>.</w:t>
            </w:r>
            <w:r w:rsidR="00C549B8">
              <w:t xml:space="preserve"> </w:t>
            </w:r>
            <w:r w:rsidR="00C549B8" w:rsidRPr="002B08DC">
              <w:t>We did not use a flow diagram</w:t>
            </w:r>
          </w:p>
        </w:tc>
      </w:tr>
      <w:tr w:rsidR="00A63E59">
        <w:trPr>
          <w:gridAfter w:val="3"/>
          <w:wAfter w:w="3690" w:type="pct"/>
        </w:trPr>
        <w:tc>
          <w:tcPr>
            <w:tcW w:w="0" w:type="auto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lastRenderedPageBreak/>
              <w:t>Descriptive data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#5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Give characteristics of study participants (eg demographic, clinical, social) and information on exposures and potential confounders. Give information separately for exposed and unexposed groups if applicable.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rPr>
          <w:gridAfter w:val="1"/>
          <w:wAfter w:w="549" w:type="pct"/>
        </w:trPr>
        <w:tc>
          <w:tcPr>
            <w:tcW w:w="0" w:type="auto"/>
          </w:tcPr>
          <w:p w:rsidR="00A63E59" w:rsidRDefault="00F07674">
            <w:r>
              <w:t>Descriptive data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</w:t>
            </w:r>
            <w:r w:rsidR="005A7E54">
              <w:rPr>
                <w:rStyle w:val="Hipercze"/>
              </w:rPr>
              <w:t>5</w:t>
            </w:r>
          </w:p>
        </w:tc>
        <w:tc>
          <w:tcPr>
            <w:tcW w:w="0" w:type="auto"/>
            <w:gridSpan w:val="2"/>
          </w:tcPr>
          <w:p w:rsidR="00C549B8" w:rsidRDefault="00F07674">
            <w:r w:rsidRPr="005A7E54">
              <w:t>Indicate number of participants with missing data for each variable of interest</w:t>
            </w:r>
          </w:p>
        </w:tc>
      </w:tr>
      <w:tr w:rsidR="00A63E59">
        <w:trPr>
          <w:gridAfter w:val="3"/>
          <w:wAfter w:w="3690" w:type="pct"/>
        </w:trPr>
        <w:tc>
          <w:tcPr>
            <w:tcW w:w="0" w:type="auto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rPr>
          <w:gridAfter w:val="1"/>
          <w:wAfter w:w="549" w:type="pct"/>
        </w:trPr>
        <w:tc>
          <w:tcPr>
            <w:tcW w:w="0" w:type="auto"/>
          </w:tcPr>
          <w:p w:rsidR="00A63E59" w:rsidRDefault="00F07674">
            <w:r>
              <w:t>Descriptive data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#7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Summarise follow-up time (eg, average and total amount)</w:t>
            </w:r>
          </w:p>
        </w:tc>
      </w:tr>
      <w:tr w:rsidR="00A63E59">
        <w:trPr>
          <w:gridAfter w:val="3"/>
          <w:wAfter w:w="3690" w:type="pct"/>
        </w:trPr>
        <w:tc>
          <w:tcPr>
            <w:tcW w:w="0" w:type="auto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rPr>
          <w:gridAfter w:val="1"/>
          <w:wAfter w:w="549" w:type="pct"/>
        </w:trPr>
        <w:tc>
          <w:tcPr>
            <w:tcW w:w="0" w:type="auto"/>
          </w:tcPr>
          <w:p w:rsidR="00A63E59" w:rsidRDefault="00F07674">
            <w:r>
              <w:t>Outcome data</w:t>
            </w:r>
          </w:p>
        </w:tc>
        <w:tc>
          <w:tcPr>
            <w:tcW w:w="0" w:type="auto"/>
          </w:tcPr>
          <w:p w:rsidR="00A63E59" w:rsidRDefault="00E9676C">
            <w:r>
              <w:rPr>
                <w:rStyle w:val="Hipercze"/>
              </w:rPr>
              <w:t>#</w:t>
            </w:r>
            <w:r w:rsidR="00AB2D10">
              <w:rPr>
                <w:rStyle w:val="Hipercze"/>
              </w:rPr>
              <w:t>6,7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Report numbers of outcome events or summary measures over time. Give information separately for exposed and unexposed groups if applicable.</w:t>
            </w:r>
          </w:p>
        </w:tc>
      </w:tr>
      <w:tr w:rsidR="00A63E59">
        <w:trPr>
          <w:gridAfter w:val="3"/>
          <w:wAfter w:w="3690" w:type="pct"/>
        </w:trPr>
        <w:tc>
          <w:tcPr>
            <w:tcW w:w="0" w:type="auto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Main results</w:t>
            </w:r>
          </w:p>
        </w:tc>
        <w:tc>
          <w:tcPr>
            <w:tcW w:w="0" w:type="auto"/>
          </w:tcPr>
          <w:p w:rsidR="00A63E59" w:rsidRDefault="00AB2D10">
            <w:r>
              <w:rPr>
                <w:rStyle w:val="Hipercze"/>
              </w:rPr>
              <w:t>#</w:t>
            </w:r>
            <w:r w:rsidR="005A7E54">
              <w:rPr>
                <w:rStyle w:val="Hipercze"/>
              </w:rPr>
              <w:t>5-7</w:t>
            </w:r>
          </w:p>
        </w:tc>
        <w:tc>
          <w:tcPr>
            <w:tcW w:w="0" w:type="auto"/>
            <w:gridSpan w:val="2"/>
          </w:tcPr>
          <w:p w:rsidR="00A63E59" w:rsidRDefault="00F07674">
            <w:r w:rsidRPr="005A7E54">
              <w:t>Give unadjusted estimates and, if applicable, confounder-adjusted estimates and their precision (eg, 95% confidence interval). Make clear which confounders were adjusted for and why they were included</w:t>
            </w:r>
            <w:bookmarkStart w:id="2" w:name="_GoBack"/>
            <w:bookmarkEnd w:id="2"/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Main results</w:t>
            </w:r>
          </w:p>
        </w:tc>
        <w:tc>
          <w:tcPr>
            <w:tcW w:w="0" w:type="auto"/>
          </w:tcPr>
          <w:p w:rsidR="00A63E59" w:rsidRDefault="002B08DC">
            <w:r>
              <w:rPr>
                <w:rStyle w:val="Hipercze"/>
              </w:rPr>
              <w:t>NA</w:t>
            </w:r>
          </w:p>
        </w:tc>
        <w:tc>
          <w:tcPr>
            <w:tcW w:w="0" w:type="auto"/>
            <w:gridSpan w:val="2"/>
          </w:tcPr>
          <w:p w:rsidR="00A63E59" w:rsidRDefault="00F07674">
            <w:r w:rsidRPr="002B08DC">
              <w:t>Report category boundaries when continuous variables were categorized</w:t>
            </w:r>
            <w:r w:rsidR="00EB7116" w:rsidRPr="002B08DC">
              <w:t xml:space="preserve"> No continuous variables were categorized</w:t>
            </w:r>
            <w:r w:rsidR="00EB7116">
              <w:t xml:space="preserve"> 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rPr>
          <w:gridAfter w:val="1"/>
          <w:wAfter w:w="549" w:type="pct"/>
        </w:trPr>
        <w:tc>
          <w:tcPr>
            <w:tcW w:w="0" w:type="auto"/>
          </w:tcPr>
          <w:p w:rsidR="00A63E59" w:rsidRDefault="00F07674">
            <w:r>
              <w:t>Main results</w:t>
            </w:r>
          </w:p>
        </w:tc>
        <w:tc>
          <w:tcPr>
            <w:tcW w:w="0" w:type="auto"/>
          </w:tcPr>
          <w:p w:rsidR="00A63E59" w:rsidRDefault="002B08DC">
            <w:r>
              <w:rPr>
                <w:rStyle w:val="Hipercze"/>
              </w:rPr>
              <w:t>NA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If relevant, consider translating estimates of relative risk into absolute risk for a meaningful time period</w:t>
            </w:r>
          </w:p>
        </w:tc>
      </w:tr>
      <w:tr w:rsidR="00A63E59">
        <w:trPr>
          <w:gridAfter w:val="3"/>
          <w:wAfter w:w="3690" w:type="pct"/>
        </w:trPr>
        <w:tc>
          <w:tcPr>
            <w:tcW w:w="0" w:type="auto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Other analyses</w:t>
            </w:r>
          </w:p>
        </w:tc>
        <w:tc>
          <w:tcPr>
            <w:tcW w:w="0" w:type="auto"/>
          </w:tcPr>
          <w:p w:rsidR="00A63E59" w:rsidRDefault="00F07674">
            <w:r w:rsidRPr="00AB2D10">
              <w:rPr>
                <w:rStyle w:val="Hipercze"/>
              </w:rPr>
              <w:t>#</w:t>
            </w:r>
            <w:r w:rsidR="00AB2D10">
              <w:rPr>
                <w:rStyle w:val="Hipercze"/>
              </w:rPr>
              <w:t>6,7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Report other analyses done—eg analyses of subgroups and interactions, and sensitivity analyses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rPr>
                <w:b/>
              </w:rPr>
              <w:t>Discussion</w:t>
            </w:r>
          </w:p>
        </w:tc>
        <w:tc>
          <w:tcPr>
            <w:tcW w:w="0" w:type="auto"/>
          </w:tcPr>
          <w:p w:rsidR="00A63E59" w:rsidRDefault="00A63E59"/>
        </w:tc>
        <w:tc>
          <w:tcPr>
            <w:tcW w:w="0" w:type="auto"/>
            <w:gridSpan w:val="2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Key results</w:t>
            </w:r>
          </w:p>
        </w:tc>
        <w:tc>
          <w:tcPr>
            <w:tcW w:w="0" w:type="auto"/>
          </w:tcPr>
          <w:p w:rsidR="00A63E59" w:rsidRDefault="00AB2D10">
            <w:r>
              <w:rPr>
                <w:rStyle w:val="Hipercze"/>
              </w:rPr>
              <w:t>#7-10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Summarise key results with reference to study objectives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Limitations</w:t>
            </w:r>
          </w:p>
        </w:tc>
        <w:tc>
          <w:tcPr>
            <w:tcW w:w="0" w:type="auto"/>
          </w:tcPr>
          <w:p w:rsidR="00A63E59" w:rsidRDefault="00AB2D10">
            <w:r>
              <w:rPr>
                <w:rStyle w:val="Hipercze"/>
              </w:rPr>
              <w:t>#10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Discuss limitations of the study, taking into account sources of potential bias or imprecision. Discuss both direction and magnitude of any potential bias.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lastRenderedPageBreak/>
              <w:t>Interpretation</w:t>
            </w:r>
          </w:p>
        </w:tc>
        <w:tc>
          <w:tcPr>
            <w:tcW w:w="0" w:type="auto"/>
          </w:tcPr>
          <w:p w:rsidR="00A63E59" w:rsidRDefault="00AB2D10">
            <w:r>
              <w:rPr>
                <w:rStyle w:val="Hipercze"/>
              </w:rPr>
              <w:t>#10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Give a cautious overall interpretation considering objectives, limitations, multiplicity of analyses, results from similar studies, and other relevant evidence.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Generalisability</w:t>
            </w:r>
          </w:p>
        </w:tc>
        <w:tc>
          <w:tcPr>
            <w:tcW w:w="0" w:type="auto"/>
          </w:tcPr>
          <w:p w:rsidR="00A63E59" w:rsidRDefault="00AB2D10">
            <w:r>
              <w:rPr>
                <w:rStyle w:val="Hipercze"/>
              </w:rPr>
              <w:t>#10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Discuss the generalisability (external validity) of the study results</w:t>
            </w:r>
          </w:p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rPr>
                <w:b/>
              </w:rPr>
              <w:t>Other Information</w:t>
            </w:r>
          </w:p>
        </w:tc>
        <w:tc>
          <w:tcPr>
            <w:tcW w:w="0" w:type="auto"/>
          </w:tcPr>
          <w:p w:rsidR="00A63E59" w:rsidRDefault="00A63E59"/>
        </w:tc>
        <w:tc>
          <w:tcPr>
            <w:tcW w:w="0" w:type="auto"/>
            <w:gridSpan w:val="2"/>
          </w:tcPr>
          <w:p w:rsidR="00A63E59" w:rsidRDefault="00A63E59"/>
        </w:tc>
        <w:tc>
          <w:tcPr>
            <w:tcW w:w="0" w:type="auto"/>
          </w:tcPr>
          <w:p w:rsidR="00A63E59" w:rsidRDefault="00A63E59"/>
        </w:tc>
      </w:tr>
      <w:tr w:rsidR="00A63E59">
        <w:tc>
          <w:tcPr>
            <w:tcW w:w="0" w:type="auto"/>
          </w:tcPr>
          <w:p w:rsidR="00A63E59" w:rsidRDefault="00F07674">
            <w:r>
              <w:t>Funding</w:t>
            </w:r>
          </w:p>
        </w:tc>
        <w:tc>
          <w:tcPr>
            <w:tcW w:w="0" w:type="auto"/>
          </w:tcPr>
          <w:p w:rsidR="00A63E59" w:rsidRDefault="00AB2D10">
            <w:r>
              <w:rPr>
                <w:rStyle w:val="Hipercze"/>
              </w:rPr>
              <w:t>#1</w:t>
            </w:r>
          </w:p>
        </w:tc>
        <w:tc>
          <w:tcPr>
            <w:tcW w:w="0" w:type="auto"/>
            <w:gridSpan w:val="2"/>
          </w:tcPr>
          <w:p w:rsidR="00A63E59" w:rsidRDefault="00F07674">
            <w: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0" w:type="auto"/>
          </w:tcPr>
          <w:p w:rsidR="00A63E59" w:rsidRDefault="00A63E59"/>
        </w:tc>
      </w:tr>
    </w:tbl>
    <w:p w:rsidR="00A63E59" w:rsidRDefault="00F07674">
      <w:r>
        <w:t xml:space="preserve">None The STROBE checklist is distributed under the terms of the Creative Commons Attribution License CC-BY. This checklist can be completed online using </w:t>
      </w:r>
      <w:hyperlink r:id="rId8">
        <w:r>
          <w:rPr>
            <w:rStyle w:val="Hipercze"/>
          </w:rPr>
          <w:t>https://www.goodreports.org/</w:t>
        </w:r>
      </w:hyperlink>
      <w:r>
        <w:t xml:space="preserve">, a tool made by the </w:t>
      </w:r>
      <w:hyperlink r:id="rId9">
        <w:r>
          <w:rPr>
            <w:rStyle w:val="Hipercze"/>
          </w:rPr>
          <w:t>EQUATOR Network</w:t>
        </w:r>
      </w:hyperlink>
      <w:r>
        <w:t xml:space="preserve"> in collaboration with </w:t>
      </w:r>
      <w:hyperlink r:id="rId10">
        <w:r>
          <w:rPr>
            <w:rStyle w:val="Hipercze"/>
          </w:rPr>
          <w:t>Penelope.ai</w:t>
        </w:r>
      </w:hyperlink>
    </w:p>
    <w:sectPr w:rsidR="00A63E59" w:rsidSect="00F850B0">
      <w:headerReference w:type="first" r:id="rId11"/>
      <w:pgSz w:w="12240" w:h="15840"/>
      <w:pgMar w:top="720" w:right="720" w:bottom="720" w:left="720" w:header="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6D9" w:rsidRDefault="005E36D9">
      <w:pPr>
        <w:spacing w:before="0" w:line="240" w:lineRule="auto"/>
      </w:pPr>
      <w:r>
        <w:separator/>
      </w:r>
    </w:p>
  </w:endnote>
  <w:endnote w:type="continuationSeparator" w:id="0">
    <w:p w:rsidR="005E36D9" w:rsidRDefault="005E36D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oxima Nova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6D9" w:rsidRDefault="005E36D9">
      <w:r>
        <w:separator/>
      </w:r>
    </w:p>
  </w:footnote>
  <w:footnote w:type="continuationSeparator" w:id="0">
    <w:p w:rsidR="005E36D9" w:rsidRDefault="005E3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0C8" w:rsidRDefault="00F07674" w:rsidP="00A82CF9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13C718" wp14:editId="1351D8C9">
              <wp:simplePos x="0" y="0"/>
              <wp:positionH relativeFrom="column">
                <wp:posOffset>-54610</wp:posOffset>
              </wp:positionH>
              <wp:positionV relativeFrom="paragraph">
                <wp:posOffset>685419</wp:posOffset>
              </wp:positionV>
              <wp:extent cx="6172200" cy="45719"/>
              <wp:effectExtent l="0" t="0" r="0" b="571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72200" cy="45719"/>
                      </a:xfrm>
                      <a:prstGeom prst="rect">
                        <a:avLst/>
                      </a:prstGeom>
                      <a:solidFill>
                        <a:srgbClr val="2BB29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rect w14:anchorId="6B17BC71" id="Rectangle 4" o:spid="_x0000_s1026" style="position:absolute;margin-left:-4.3pt;margin-top:53.95pt;width:486pt;height: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" fillcolor="#2bb298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17F69BA"/>
    <w:multiLevelType w:val="multilevel"/>
    <w:tmpl w:val="5CC4587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7A2F3A"/>
    <w:multiLevelType w:val="multilevel"/>
    <w:tmpl w:val="4D8C46D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2B08DC"/>
    <w:rsid w:val="004E29B3"/>
    <w:rsid w:val="00590D07"/>
    <w:rsid w:val="005A7E54"/>
    <w:rsid w:val="005E36D9"/>
    <w:rsid w:val="00784D58"/>
    <w:rsid w:val="008C584E"/>
    <w:rsid w:val="008D6863"/>
    <w:rsid w:val="00A07112"/>
    <w:rsid w:val="00A63E59"/>
    <w:rsid w:val="00AB2D10"/>
    <w:rsid w:val="00B86B75"/>
    <w:rsid w:val="00BC48D5"/>
    <w:rsid w:val="00C36279"/>
    <w:rsid w:val="00C549B8"/>
    <w:rsid w:val="00E315A3"/>
    <w:rsid w:val="00E9676C"/>
    <w:rsid w:val="00EB7116"/>
    <w:rsid w:val="00EF591A"/>
    <w:rsid w:val="00F076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26A95-EBE6-4DBB-BC80-51D73E92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" w:eastAsia="Proxima Nova" w:hAnsi="Proxima Nova" w:cs="Proxima Nova"/>
        <w:color w:val="353744"/>
        <w:sz w:val="22"/>
        <w:szCs w:val="22"/>
        <w:lang w:val="en-US" w:eastAsia="en-US" w:bidi="ar-SA"/>
      </w:rPr>
    </w:rPrDefault>
    <w:pPrDefault>
      <w:pPr>
        <w:spacing w:before="20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82CF9"/>
    <w:rPr>
      <w:rFonts w:ascii="Helvetica" w:hAnsi="Helvetica"/>
      <w:sz w:val="24"/>
      <w:szCs w:val="24"/>
    </w:rPr>
  </w:style>
  <w:style w:type="paragraph" w:styleId="Nagwek1">
    <w:name w:val="heading 1"/>
    <w:basedOn w:val="Tytu"/>
    <w:next w:val="Normalny"/>
    <w:rsid w:val="005C53B4"/>
    <w:pPr>
      <w:spacing w:after="400"/>
      <w:contextualSpacing w:val="0"/>
      <w:outlineLvl w:val="0"/>
    </w:pPr>
    <w:rPr>
      <w:color w:val="000000" w:themeColor="text1"/>
      <w:sz w:val="48"/>
      <w:szCs w:val="48"/>
    </w:rPr>
  </w:style>
  <w:style w:type="paragraph" w:styleId="Nagwek2">
    <w:name w:val="heading 2"/>
    <w:basedOn w:val="Normalny"/>
    <w:next w:val="Normalny"/>
    <w:rsid w:val="005C53B4"/>
    <w:pPr>
      <w:spacing w:before="300" w:after="200" w:line="240" w:lineRule="auto"/>
      <w:contextualSpacing/>
      <w:outlineLvl w:val="1"/>
    </w:pPr>
    <w:rPr>
      <w:b/>
      <w:color w:val="27A799"/>
      <w:sz w:val="32"/>
      <w:szCs w:val="32"/>
    </w:rPr>
  </w:style>
  <w:style w:type="paragraph" w:styleId="Nagwek3">
    <w:name w:val="heading 3"/>
    <w:basedOn w:val="Normalny"/>
    <w:next w:val="Normalny"/>
    <w:rsid w:val="00433AA8"/>
    <w:pPr>
      <w:outlineLvl w:val="2"/>
    </w:pPr>
    <w:rPr>
      <w:b/>
      <w:color w:val="auto"/>
    </w:rPr>
  </w:style>
  <w:style w:type="paragraph" w:styleId="Nagwek4">
    <w:name w:val="heading 4"/>
    <w:basedOn w:val="Normalny"/>
    <w:next w:val="Normalny"/>
    <w:rsid w:val="005C53B4"/>
    <w:pPr>
      <w:spacing w:before="100"/>
      <w:outlineLvl w:val="3"/>
    </w:pPr>
    <w:rPr>
      <w:sz w:val="32"/>
      <w:szCs w:val="32"/>
    </w:rPr>
  </w:style>
  <w:style w:type="paragraph" w:styleId="Nagwek5">
    <w:name w:val="heading 5"/>
    <w:basedOn w:val="Normalny"/>
    <w:next w:val="Normalny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pPr>
      <w:spacing w:before="320" w:line="240" w:lineRule="auto"/>
      <w:contextualSpacing/>
    </w:pPr>
    <w:rPr>
      <w:sz w:val="72"/>
      <w:szCs w:val="72"/>
    </w:rPr>
  </w:style>
  <w:style w:type="paragraph" w:styleId="Podtytu">
    <w:name w:val="Subtitle"/>
    <w:basedOn w:val="Normalny"/>
    <w:next w:val="Normalny"/>
    <w:pPr>
      <w:spacing w:before="0" w:line="240" w:lineRule="auto"/>
      <w:contextualSpacing/>
    </w:pPr>
    <w:rPr>
      <w:color w:val="666666"/>
      <w:sz w:val="26"/>
      <w:szCs w:val="26"/>
    </w:rPr>
  </w:style>
  <w:style w:type="table" w:customStyle="1" w:styleId="1">
    <w:name w:val="1"/>
    <w:basedOn w:val="Standardowy"/>
    <w:tblPr>
      <w:tblStyleRowBandSize w:val="1"/>
      <w:tblStyleColBandSize w:val="1"/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9A7"/>
    <w:pPr>
      <w:spacing w:before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9A7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748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865"/>
  </w:style>
  <w:style w:type="paragraph" w:styleId="Stopka">
    <w:name w:val="footer"/>
    <w:basedOn w:val="Normalny"/>
    <w:link w:val="StopkaZnak"/>
    <w:uiPriority w:val="99"/>
    <w:unhideWhenUsed/>
    <w:rsid w:val="00874865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865"/>
  </w:style>
  <w:style w:type="character" w:styleId="Hipercze">
    <w:name w:val="Hyperlink"/>
    <w:basedOn w:val="Domylnaczcionkaakapitu"/>
    <w:uiPriority w:val="99"/>
    <w:unhideWhenUsed/>
    <w:rsid w:val="00874865"/>
    <w:rPr>
      <w:color w:val="0563C1" w:themeColor="hyperlink"/>
      <w:u w:val="single"/>
    </w:rPr>
  </w:style>
  <w:style w:type="paragraph" w:customStyle="1" w:styleId="SourceCode">
    <w:name w:val="Source Code"/>
    <w:basedOn w:val="Normalny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dreports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dreports.org/reporting-checklists/strobe-cohort/info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enelope.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quator-networ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721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Magda</cp:lastModifiedBy>
  <cp:revision>4</cp:revision>
  <dcterms:created xsi:type="dcterms:W3CDTF">2021-07-06T11:34:00Z</dcterms:created>
  <dcterms:modified xsi:type="dcterms:W3CDTF">2021-07-08T19:52:00Z</dcterms:modified>
</cp:coreProperties>
</file>