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20BA" w14:textId="3C7EEB60" w:rsidR="00304814" w:rsidRPr="005E2B07" w:rsidRDefault="005E2B07">
      <w:pPr>
        <w:rPr>
          <w:rFonts w:ascii="Calibri" w:hAnsi="Calibri"/>
          <w:lang w:val="en-US"/>
        </w:rPr>
      </w:pPr>
      <w:r w:rsidRPr="005E2B07">
        <w:rPr>
          <w:rFonts w:ascii="Calibri" w:hAnsi="Calibri"/>
          <w:lang w:val="en-US"/>
        </w:rPr>
        <w:t>Supplementa</w:t>
      </w:r>
      <w:r w:rsidR="002D39E8">
        <w:rPr>
          <w:rFonts w:ascii="Calibri" w:hAnsi="Calibri"/>
          <w:lang w:val="en-US"/>
        </w:rPr>
        <w:t>l</w:t>
      </w:r>
      <w:r w:rsidRPr="005E2B07">
        <w:rPr>
          <w:rFonts w:ascii="Calibri" w:hAnsi="Calibri"/>
          <w:lang w:val="en-US"/>
        </w:rPr>
        <w:t xml:space="preserve"> </w:t>
      </w:r>
      <w:r w:rsidR="00304814" w:rsidRPr="005E2B07">
        <w:rPr>
          <w:rFonts w:ascii="Calibri" w:hAnsi="Calibri"/>
          <w:lang w:val="en-US"/>
        </w:rPr>
        <w:t>Table 1 – Baseline characteristics</w:t>
      </w:r>
      <w:r w:rsidRPr="005E2B07">
        <w:rPr>
          <w:rFonts w:ascii="Calibri" w:hAnsi="Calibri"/>
          <w:lang w:val="en-US"/>
        </w:rPr>
        <w:t xml:space="preserve"> </w:t>
      </w:r>
      <w:r>
        <w:rPr>
          <w:rFonts w:ascii="Calibri" w:hAnsi="Calibri"/>
          <w:lang w:val="en-US"/>
        </w:rPr>
        <w:t>of primary tumor samples in reference cohort used for</w:t>
      </w:r>
      <w:r w:rsidRPr="005E2B07">
        <w:rPr>
          <w:rFonts w:ascii="Calibri" w:hAnsi="Calibri"/>
          <w:lang w:val="en-US"/>
        </w:rPr>
        <w:t xml:space="preserve"> WARD.D2 hierarchic</w:t>
      </w:r>
      <w:r>
        <w:rPr>
          <w:rFonts w:ascii="Calibri" w:hAnsi="Calibri"/>
          <w:lang w:val="en-US"/>
        </w:rPr>
        <w:t>al clustering</w:t>
      </w:r>
      <w:r w:rsidR="00BC421B" w:rsidRPr="005E2B07">
        <w:rPr>
          <w:rFonts w:ascii="Calibri" w:hAnsi="Calibri"/>
          <w:lang w:val="en-US"/>
        </w:rPr>
        <w:t>.</w:t>
      </w:r>
    </w:p>
    <w:p w14:paraId="035EC3DB" w14:textId="77777777" w:rsidR="00304814" w:rsidRPr="005E2B07" w:rsidRDefault="00304814">
      <w:pPr>
        <w:rPr>
          <w:lang w:val="en-US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3544"/>
        <w:gridCol w:w="2126"/>
        <w:gridCol w:w="2694"/>
      </w:tblGrid>
      <w:tr w:rsidR="005E2B07" w14:paraId="423AE88E" w14:textId="77777777" w:rsidTr="005E2B07">
        <w:tc>
          <w:tcPr>
            <w:tcW w:w="5670" w:type="dxa"/>
            <w:gridSpan w:val="2"/>
          </w:tcPr>
          <w:p w14:paraId="486EE5B9" w14:textId="35641C52" w:rsidR="005E2B07" w:rsidRDefault="005E2B07" w:rsidP="00304814">
            <w:pPr>
              <w:jc w:val="center"/>
              <w:rPr>
                <w:rFonts w:ascii="Calibri" w:hAnsi="Calibri" w:cs="Calibri"/>
                <w:b/>
                <w:bCs/>
                <w:lang w:val="en-GB"/>
              </w:rPr>
            </w:pPr>
            <w:r>
              <w:rPr>
                <w:rFonts w:ascii="Calibri" w:hAnsi="Calibri" w:cs="Calibri"/>
                <w:b/>
                <w:bCs/>
                <w:lang w:val="en-GB"/>
              </w:rPr>
              <w:t>Variable</w:t>
            </w:r>
          </w:p>
        </w:tc>
        <w:tc>
          <w:tcPr>
            <w:tcW w:w="2694" w:type="dxa"/>
          </w:tcPr>
          <w:p w14:paraId="53124E8B" w14:textId="3B75B23E" w:rsidR="005E2B07" w:rsidRDefault="005E2B07" w:rsidP="00304814">
            <w:pPr>
              <w:jc w:val="center"/>
              <w:rPr>
                <w:rFonts w:ascii="Calibri" w:hAnsi="Calibri" w:cs="Calibri"/>
                <w:b/>
                <w:bCs/>
                <w:lang w:val="en-GB"/>
              </w:rPr>
            </w:pPr>
            <w:r>
              <w:rPr>
                <w:rFonts w:ascii="Calibri" w:hAnsi="Calibri" w:cs="Calibri"/>
                <w:b/>
                <w:bCs/>
                <w:lang w:val="en-GB"/>
              </w:rPr>
              <w:t>Patients</w:t>
            </w:r>
          </w:p>
          <w:p w14:paraId="616FC744" w14:textId="192C7A40" w:rsidR="005E2B07" w:rsidRDefault="005E2B07" w:rsidP="00304814">
            <w:pPr>
              <w:jc w:val="center"/>
              <w:rPr>
                <w:rFonts w:ascii="Calibri" w:hAnsi="Calibri" w:cs="Calibri"/>
                <w:b/>
                <w:bCs/>
                <w:lang w:val="en-GB"/>
              </w:rPr>
            </w:pPr>
            <w:r>
              <w:rPr>
                <w:rFonts w:ascii="Calibri" w:hAnsi="Calibri" w:cs="Calibri"/>
                <w:b/>
                <w:bCs/>
                <w:lang w:val="en-GB"/>
              </w:rPr>
              <w:t>(n=139)</w:t>
            </w:r>
          </w:p>
        </w:tc>
      </w:tr>
      <w:tr w:rsidR="005E2B07" w:rsidRPr="00004B58" w14:paraId="43301AA0" w14:textId="77777777" w:rsidTr="005E2B07">
        <w:tc>
          <w:tcPr>
            <w:tcW w:w="5670" w:type="dxa"/>
            <w:gridSpan w:val="2"/>
          </w:tcPr>
          <w:p w14:paraId="489FD9A9" w14:textId="74089DB3" w:rsidR="005E2B07" w:rsidRPr="00004B58" w:rsidRDefault="005E2B07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004B58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Age</w:t>
            </w:r>
            <w: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, yr.*</w:t>
            </w:r>
          </w:p>
        </w:tc>
        <w:tc>
          <w:tcPr>
            <w:tcW w:w="2694" w:type="dxa"/>
          </w:tcPr>
          <w:p w14:paraId="376E03A8" w14:textId="256D49CC" w:rsidR="005E2B07" w:rsidRPr="00004B58" w:rsidRDefault="005E2B07" w:rsidP="006F18A1">
            <w:pPr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color w:val="000000" w:themeColor="text1"/>
                <w:lang w:val="en-GB"/>
              </w:rPr>
              <w:t>64 (56-68)</w:t>
            </w:r>
          </w:p>
        </w:tc>
      </w:tr>
      <w:tr w:rsidR="005E2B07" w:rsidRPr="008B0A3F" w14:paraId="43C84C6F" w14:textId="77777777" w:rsidTr="005E2B07">
        <w:tc>
          <w:tcPr>
            <w:tcW w:w="3544" w:type="dxa"/>
            <w:vMerge w:val="restart"/>
          </w:tcPr>
          <w:p w14:paraId="658C7EB5" w14:textId="303E124F" w:rsidR="005E2B07" w:rsidRPr="008B0A3F" w:rsidRDefault="005E2B07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8B0A3F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Sex</w:t>
            </w:r>
            <w: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, no. (%)</w:t>
            </w:r>
          </w:p>
        </w:tc>
        <w:tc>
          <w:tcPr>
            <w:tcW w:w="2126" w:type="dxa"/>
          </w:tcPr>
          <w:p w14:paraId="59E5E069" w14:textId="77777777" w:rsidR="005E2B07" w:rsidRPr="008B0A3F" w:rsidRDefault="005E2B07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8B0A3F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Male</w:t>
            </w:r>
          </w:p>
        </w:tc>
        <w:tc>
          <w:tcPr>
            <w:tcW w:w="2694" w:type="dxa"/>
          </w:tcPr>
          <w:p w14:paraId="62DF0EB5" w14:textId="7C0369C3" w:rsidR="005E2B07" w:rsidRPr="008B0A3F" w:rsidRDefault="005E2B07" w:rsidP="006F18A1">
            <w:pPr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color w:val="000000" w:themeColor="text1"/>
                <w:lang w:val="en-GB"/>
              </w:rPr>
              <w:t>94 (67.6%)</w:t>
            </w:r>
          </w:p>
        </w:tc>
      </w:tr>
      <w:tr w:rsidR="005E2B07" w:rsidRPr="008B0A3F" w14:paraId="3B33A59C" w14:textId="77777777" w:rsidTr="005E2B07">
        <w:tc>
          <w:tcPr>
            <w:tcW w:w="3544" w:type="dxa"/>
            <w:vMerge/>
          </w:tcPr>
          <w:p w14:paraId="76292533" w14:textId="77777777" w:rsidR="005E2B07" w:rsidRPr="008B0A3F" w:rsidRDefault="005E2B07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2126" w:type="dxa"/>
          </w:tcPr>
          <w:p w14:paraId="2384FE6E" w14:textId="77777777" w:rsidR="005E2B07" w:rsidRPr="008B0A3F" w:rsidRDefault="005E2B07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8B0A3F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Female</w:t>
            </w:r>
          </w:p>
        </w:tc>
        <w:tc>
          <w:tcPr>
            <w:tcW w:w="2694" w:type="dxa"/>
          </w:tcPr>
          <w:p w14:paraId="402180D3" w14:textId="7B6F81EA" w:rsidR="005E2B07" w:rsidRPr="008B0A3F" w:rsidRDefault="005E2B07" w:rsidP="006F18A1">
            <w:pPr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color w:val="000000" w:themeColor="text1"/>
                <w:lang w:val="en-GB"/>
              </w:rPr>
              <w:t>45 (32.4%)</w:t>
            </w:r>
          </w:p>
        </w:tc>
      </w:tr>
      <w:tr w:rsidR="005E2B07" w:rsidRPr="008B0A3F" w14:paraId="14157590" w14:textId="77777777" w:rsidTr="005E2B07">
        <w:tc>
          <w:tcPr>
            <w:tcW w:w="3544" w:type="dxa"/>
            <w:vMerge w:val="restart"/>
          </w:tcPr>
          <w:p w14:paraId="481F49E0" w14:textId="30FA52CB" w:rsidR="005E2B07" w:rsidRPr="008B0A3F" w:rsidRDefault="005E2B07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8B0A3F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IMDC</w:t>
            </w:r>
            <w: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, no. (%)</w:t>
            </w:r>
          </w:p>
        </w:tc>
        <w:tc>
          <w:tcPr>
            <w:tcW w:w="2126" w:type="dxa"/>
          </w:tcPr>
          <w:p w14:paraId="736200B2" w14:textId="3C1F123F" w:rsidR="005E2B07" w:rsidRPr="008B0A3F" w:rsidRDefault="005E2B07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8B0A3F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Good</w:t>
            </w:r>
          </w:p>
        </w:tc>
        <w:tc>
          <w:tcPr>
            <w:tcW w:w="2694" w:type="dxa"/>
          </w:tcPr>
          <w:p w14:paraId="11C1A334" w14:textId="60B3B9AD" w:rsidR="005E2B07" w:rsidRPr="008B0A3F" w:rsidRDefault="005E2B07" w:rsidP="006F18A1">
            <w:pPr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color w:val="000000" w:themeColor="text1"/>
                <w:lang w:val="en-GB"/>
              </w:rPr>
              <w:t>13 (9.4%)</w:t>
            </w:r>
          </w:p>
        </w:tc>
      </w:tr>
      <w:tr w:rsidR="005E2B07" w:rsidRPr="008B0A3F" w14:paraId="5A7DFF83" w14:textId="77777777" w:rsidTr="005E2B07">
        <w:tc>
          <w:tcPr>
            <w:tcW w:w="3544" w:type="dxa"/>
            <w:vMerge/>
          </w:tcPr>
          <w:p w14:paraId="164BDBC0" w14:textId="77777777" w:rsidR="005E2B07" w:rsidRPr="008B0A3F" w:rsidRDefault="005E2B07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2126" w:type="dxa"/>
          </w:tcPr>
          <w:p w14:paraId="773A1556" w14:textId="0F0BCB37" w:rsidR="005E2B07" w:rsidRPr="008B0A3F" w:rsidRDefault="005E2B07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8B0A3F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Intermediate</w:t>
            </w:r>
          </w:p>
        </w:tc>
        <w:tc>
          <w:tcPr>
            <w:tcW w:w="2694" w:type="dxa"/>
          </w:tcPr>
          <w:p w14:paraId="0A51741D" w14:textId="52212138" w:rsidR="005E2B07" w:rsidRPr="008B0A3F" w:rsidRDefault="005E2B07" w:rsidP="006F18A1">
            <w:pPr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color w:val="000000" w:themeColor="text1"/>
                <w:lang w:val="en-GB"/>
              </w:rPr>
              <w:t>93 (66.9%)</w:t>
            </w:r>
          </w:p>
        </w:tc>
      </w:tr>
      <w:tr w:rsidR="005E2B07" w:rsidRPr="008B0A3F" w14:paraId="16267680" w14:textId="77777777" w:rsidTr="005E2B07">
        <w:tc>
          <w:tcPr>
            <w:tcW w:w="3544" w:type="dxa"/>
            <w:vMerge/>
          </w:tcPr>
          <w:p w14:paraId="2EC03788" w14:textId="77777777" w:rsidR="005E2B07" w:rsidRPr="008B0A3F" w:rsidRDefault="005E2B07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2126" w:type="dxa"/>
          </w:tcPr>
          <w:p w14:paraId="1F1F2850" w14:textId="527FA5AA" w:rsidR="005E2B07" w:rsidRPr="008B0A3F" w:rsidRDefault="005E2B07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8B0A3F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Poor</w:t>
            </w:r>
          </w:p>
        </w:tc>
        <w:tc>
          <w:tcPr>
            <w:tcW w:w="2694" w:type="dxa"/>
          </w:tcPr>
          <w:p w14:paraId="095A389E" w14:textId="5C044167" w:rsidR="005E2B07" w:rsidRPr="008B0A3F" w:rsidRDefault="005E2B07" w:rsidP="006F18A1">
            <w:pPr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color w:val="000000" w:themeColor="text1"/>
                <w:lang w:val="en-GB"/>
              </w:rPr>
              <w:t>33 (23.7%)</w:t>
            </w:r>
          </w:p>
        </w:tc>
      </w:tr>
      <w:tr w:rsidR="005E2B07" w:rsidRPr="00004B58" w14:paraId="75C18E40" w14:textId="77777777" w:rsidTr="005E2B07">
        <w:tc>
          <w:tcPr>
            <w:tcW w:w="3544" w:type="dxa"/>
            <w:vMerge w:val="restart"/>
          </w:tcPr>
          <w:p w14:paraId="7DD29EB4" w14:textId="14E0DAC7" w:rsidR="005E2B07" w:rsidRPr="00004B58" w:rsidRDefault="005E2B07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004B58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Synchronous vs. metachronous</w:t>
            </w:r>
            <w: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, no. (%)</w:t>
            </w:r>
          </w:p>
        </w:tc>
        <w:tc>
          <w:tcPr>
            <w:tcW w:w="2126" w:type="dxa"/>
          </w:tcPr>
          <w:p w14:paraId="141F64C4" w14:textId="58324B3C" w:rsidR="005E2B07" w:rsidRPr="00004B58" w:rsidRDefault="005E2B07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004B58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Syn</w:t>
            </w:r>
            <w: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chronous</w:t>
            </w:r>
          </w:p>
        </w:tc>
        <w:tc>
          <w:tcPr>
            <w:tcW w:w="2694" w:type="dxa"/>
          </w:tcPr>
          <w:p w14:paraId="136972F8" w14:textId="2BD98C76" w:rsidR="005E2B07" w:rsidRPr="00004B58" w:rsidRDefault="005E2B07" w:rsidP="006F18A1">
            <w:pPr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color w:val="000000" w:themeColor="text1"/>
                <w:lang w:val="en-GB"/>
              </w:rPr>
              <w:t>80 (57.6%)</w:t>
            </w:r>
          </w:p>
        </w:tc>
      </w:tr>
      <w:tr w:rsidR="005E2B07" w:rsidRPr="00004B58" w14:paraId="66F69CF9" w14:textId="77777777" w:rsidTr="005E2B07">
        <w:tc>
          <w:tcPr>
            <w:tcW w:w="3544" w:type="dxa"/>
            <w:vMerge/>
          </w:tcPr>
          <w:p w14:paraId="1D7B1D45" w14:textId="77777777" w:rsidR="005E2B07" w:rsidRPr="00004B58" w:rsidRDefault="005E2B07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2126" w:type="dxa"/>
          </w:tcPr>
          <w:p w14:paraId="171EA8D3" w14:textId="2935D911" w:rsidR="005E2B07" w:rsidRPr="00004B58" w:rsidRDefault="005E2B07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004B58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Meta</w:t>
            </w:r>
            <w: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chronous</w:t>
            </w:r>
          </w:p>
        </w:tc>
        <w:tc>
          <w:tcPr>
            <w:tcW w:w="2694" w:type="dxa"/>
          </w:tcPr>
          <w:p w14:paraId="0E3F6871" w14:textId="67A8A212" w:rsidR="005E2B07" w:rsidRPr="00004B58" w:rsidRDefault="005E2B07" w:rsidP="006F18A1">
            <w:pPr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color w:val="000000" w:themeColor="text1"/>
                <w:lang w:val="en-GB"/>
              </w:rPr>
              <w:t>59 (42.5%)</w:t>
            </w:r>
          </w:p>
        </w:tc>
      </w:tr>
      <w:tr w:rsidR="005E2B07" w:rsidRPr="008B0A3F" w14:paraId="1932CB0A" w14:textId="77777777" w:rsidTr="005E2B07">
        <w:tc>
          <w:tcPr>
            <w:tcW w:w="3544" w:type="dxa"/>
            <w:vMerge w:val="restart"/>
          </w:tcPr>
          <w:p w14:paraId="7D7F1F0B" w14:textId="67CB0ECB" w:rsidR="005E2B07" w:rsidRPr="008B0A3F" w:rsidRDefault="005E2B07" w:rsidP="00B946F8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Molecular subtype according to hierarchical clustering, no. (%)</w:t>
            </w:r>
          </w:p>
        </w:tc>
        <w:tc>
          <w:tcPr>
            <w:tcW w:w="2126" w:type="dxa"/>
          </w:tcPr>
          <w:p w14:paraId="10D6EA67" w14:textId="3EBE9E18" w:rsidR="005E2B07" w:rsidRPr="008B0A3F" w:rsidRDefault="005E2B07" w:rsidP="00B946F8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ccrcc1</w:t>
            </w:r>
          </w:p>
        </w:tc>
        <w:tc>
          <w:tcPr>
            <w:tcW w:w="2694" w:type="dxa"/>
          </w:tcPr>
          <w:p w14:paraId="1FEB1935" w14:textId="06B60687" w:rsidR="005E2B07" w:rsidRPr="008B0A3F" w:rsidRDefault="005E2B07" w:rsidP="00B946F8">
            <w:pPr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color w:val="000000" w:themeColor="text1"/>
                <w:lang w:val="en-GB"/>
              </w:rPr>
              <w:t>17 (12.2%)</w:t>
            </w:r>
          </w:p>
        </w:tc>
      </w:tr>
      <w:tr w:rsidR="005E2B07" w:rsidRPr="008B0A3F" w14:paraId="337A839B" w14:textId="77777777" w:rsidTr="005E2B07">
        <w:tc>
          <w:tcPr>
            <w:tcW w:w="3544" w:type="dxa"/>
            <w:vMerge/>
          </w:tcPr>
          <w:p w14:paraId="4CA40EBB" w14:textId="77777777" w:rsidR="005E2B07" w:rsidRPr="008B0A3F" w:rsidRDefault="005E2B07" w:rsidP="00B946F8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2126" w:type="dxa"/>
          </w:tcPr>
          <w:p w14:paraId="4CD5FC71" w14:textId="160E6C4F" w:rsidR="005E2B07" w:rsidRPr="008B0A3F" w:rsidRDefault="005E2B07" w:rsidP="00B946F8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ccrcc2</w:t>
            </w:r>
          </w:p>
        </w:tc>
        <w:tc>
          <w:tcPr>
            <w:tcW w:w="2694" w:type="dxa"/>
          </w:tcPr>
          <w:p w14:paraId="48425317" w14:textId="3B763EDE" w:rsidR="005E2B07" w:rsidRPr="008B0A3F" w:rsidRDefault="005E2B07" w:rsidP="00B946F8">
            <w:pPr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color w:val="000000" w:themeColor="text1"/>
                <w:lang w:val="en-GB"/>
              </w:rPr>
              <w:t>82 (59.0%)</w:t>
            </w:r>
          </w:p>
        </w:tc>
      </w:tr>
      <w:tr w:rsidR="005E2B07" w:rsidRPr="008B0A3F" w14:paraId="467DB654" w14:textId="77777777" w:rsidTr="005E2B07">
        <w:tc>
          <w:tcPr>
            <w:tcW w:w="3544" w:type="dxa"/>
            <w:vMerge/>
          </w:tcPr>
          <w:p w14:paraId="7E179A83" w14:textId="77777777" w:rsidR="005E2B07" w:rsidRPr="008B0A3F" w:rsidRDefault="005E2B07" w:rsidP="00B946F8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2126" w:type="dxa"/>
          </w:tcPr>
          <w:p w14:paraId="6A8F7F2F" w14:textId="58D1F251" w:rsidR="005E2B07" w:rsidRPr="008B0A3F" w:rsidRDefault="005E2B07" w:rsidP="00B946F8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ccrcc3</w:t>
            </w:r>
          </w:p>
        </w:tc>
        <w:tc>
          <w:tcPr>
            <w:tcW w:w="2694" w:type="dxa"/>
          </w:tcPr>
          <w:p w14:paraId="1E0F27FC" w14:textId="1654932A" w:rsidR="005E2B07" w:rsidRPr="008B0A3F" w:rsidRDefault="005E2B07" w:rsidP="00B946F8">
            <w:pPr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color w:val="000000" w:themeColor="text1"/>
                <w:lang w:val="en-GB"/>
              </w:rPr>
              <w:t>15 (10.8%)</w:t>
            </w:r>
          </w:p>
        </w:tc>
      </w:tr>
      <w:tr w:rsidR="005E2B07" w:rsidRPr="008B0A3F" w14:paraId="1119FC99" w14:textId="77777777" w:rsidTr="005E2B07">
        <w:tc>
          <w:tcPr>
            <w:tcW w:w="3544" w:type="dxa"/>
            <w:vMerge/>
          </w:tcPr>
          <w:p w14:paraId="5FC88ECD" w14:textId="77777777" w:rsidR="005E2B07" w:rsidRPr="008B0A3F" w:rsidRDefault="005E2B07" w:rsidP="00B946F8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2126" w:type="dxa"/>
          </w:tcPr>
          <w:p w14:paraId="2C1B49F5" w14:textId="39E1C4C1" w:rsidR="005E2B07" w:rsidRPr="008B0A3F" w:rsidRDefault="005E2B07" w:rsidP="00B946F8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ccrcc4</w:t>
            </w:r>
          </w:p>
        </w:tc>
        <w:tc>
          <w:tcPr>
            <w:tcW w:w="2694" w:type="dxa"/>
          </w:tcPr>
          <w:p w14:paraId="2DF0FCAB" w14:textId="59AC387E" w:rsidR="005E2B07" w:rsidRPr="008B0A3F" w:rsidRDefault="005E2B07" w:rsidP="00B946F8">
            <w:pPr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color w:val="000000" w:themeColor="text1"/>
                <w:lang w:val="en-GB"/>
              </w:rPr>
              <w:t>25 (18.0%)</w:t>
            </w:r>
          </w:p>
        </w:tc>
      </w:tr>
    </w:tbl>
    <w:p w14:paraId="58D4C32E" w14:textId="62550E0B" w:rsidR="005649E8" w:rsidRPr="00E2299C" w:rsidRDefault="00E2299C">
      <w:pPr>
        <w:rPr>
          <w:rFonts w:ascii="Calibri" w:hAnsi="Calibri" w:cs="Calibri"/>
          <w:lang w:val="en-US"/>
        </w:rPr>
      </w:pPr>
      <w:r w:rsidRPr="00E2299C">
        <w:rPr>
          <w:lang w:val="en-US"/>
        </w:rPr>
        <w:t>*</w:t>
      </w:r>
      <w:r w:rsidRPr="00E2299C">
        <w:rPr>
          <w:rFonts w:ascii="Calibri" w:hAnsi="Calibri" w:cs="Calibri"/>
          <w:lang w:val="en-US"/>
        </w:rPr>
        <w:t>Data are shown as median (</w:t>
      </w:r>
      <w:r>
        <w:rPr>
          <w:rFonts w:ascii="Calibri" w:hAnsi="Calibri" w:cs="Calibri"/>
          <w:lang w:val="en-US"/>
        </w:rPr>
        <w:t>interquartile range)</w:t>
      </w:r>
    </w:p>
    <w:sectPr w:rsidR="005649E8" w:rsidRPr="00E2299C" w:rsidSect="00893B81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814"/>
    <w:rsid w:val="002D39E8"/>
    <w:rsid w:val="00304814"/>
    <w:rsid w:val="005E2B07"/>
    <w:rsid w:val="006F18A1"/>
    <w:rsid w:val="00893B81"/>
    <w:rsid w:val="00912045"/>
    <w:rsid w:val="00BC421B"/>
    <w:rsid w:val="00D31A01"/>
    <w:rsid w:val="00E2299C"/>
    <w:rsid w:val="00EB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82DD01"/>
  <w15:chartTrackingRefBased/>
  <w15:docId w15:val="{523B5371-DDC3-654C-875A-7F0836E02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l-B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04814"/>
    <w:rPr>
      <w:rFonts w:ascii="Times New Roman" w:eastAsia="Times New Roman" w:hAnsi="Times New Roman" w:cs="Times New Roman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04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0481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0481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04814"/>
    <w:rPr>
      <w:rFonts w:ascii="Times New Roman" w:eastAsia="Times New Roman" w:hAnsi="Times New Roman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90</Words>
  <Characters>498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 Roussel</dc:creator>
  <cp:keywords/>
  <dc:description/>
  <cp:lastModifiedBy>Eduard Roussel</cp:lastModifiedBy>
  <cp:revision>4</cp:revision>
  <dcterms:created xsi:type="dcterms:W3CDTF">2021-07-01T12:34:00Z</dcterms:created>
  <dcterms:modified xsi:type="dcterms:W3CDTF">2021-07-02T08:24:00Z</dcterms:modified>
</cp:coreProperties>
</file>