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793" w:rsidRPr="000644B1" w:rsidRDefault="00EC6793" w:rsidP="00EC6793">
      <w:pPr>
        <w:pStyle w:val="Articletitle"/>
      </w:pPr>
      <w:r>
        <w:t>Supplemental material</w:t>
      </w:r>
      <w:r>
        <w:t xml:space="preserve">: </w:t>
      </w:r>
      <w:r w:rsidRPr="000644B1">
        <w:t xml:space="preserve">The relative effectiveness of eribulin versus </w:t>
      </w:r>
      <w:r>
        <w:t>different</w:t>
      </w:r>
      <w:r w:rsidRPr="000644B1">
        <w:t xml:space="preserve"> chemotherapy </w:t>
      </w:r>
      <w:r>
        <w:t>for</w:t>
      </w:r>
      <w:r w:rsidRPr="000644B1">
        <w:t xml:space="preserve"> advanced breast cancer</w:t>
      </w:r>
      <w:r>
        <w:t xml:space="preserve"> treatment</w:t>
      </w:r>
      <w:r w:rsidRPr="000644B1">
        <w:t xml:space="preserve"> using treatment line matching: a study of the Southeast Netherlands Advanced Breast Cancer (SONABRE) Registry</w:t>
      </w:r>
    </w:p>
    <w:p w:rsidR="00EC6793" w:rsidRPr="00EC6793" w:rsidRDefault="00EC6793" w:rsidP="00EC6793">
      <w:pPr>
        <w:spacing w:line="276" w:lineRule="auto"/>
        <w:rPr>
          <w:rFonts w:ascii="Times New Roman" w:hAnsi="Times New Roman" w:cs="Times New Roman"/>
        </w:rPr>
      </w:pPr>
      <w:bookmarkStart w:id="0" w:name="overlap-in-patient-characteristics"/>
      <w:bookmarkEnd w:id="0"/>
      <w:r w:rsidRPr="00EC6793">
        <w:rPr>
          <w:rFonts w:ascii="Times New Roman" w:hAnsi="Times New Roman" w:cs="Times New Roman"/>
        </w:rPr>
        <w:t xml:space="preserve">Pouwels XGLV1,2,3 ORCID: 0000-0003-3563-0013, </w:t>
      </w:r>
      <w:proofErr w:type="spellStart"/>
      <w:r w:rsidRPr="00EC6793">
        <w:rPr>
          <w:rFonts w:ascii="Times New Roman" w:hAnsi="Times New Roman" w:cs="Times New Roman"/>
        </w:rPr>
        <w:t>Geurts</w:t>
      </w:r>
      <w:proofErr w:type="spellEnd"/>
      <w:r w:rsidRPr="00EC6793">
        <w:rPr>
          <w:rFonts w:ascii="Times New Roman" w:hAnsi="Times New Roman" w:cs="Times New Roman"/>
        </w:rPr>
        <w:t xml:space="preserve"> SME3,4, Ramaekers BLT1, </w:t>
      </w:r>
      <w:proofErr w:type="spellStart"/>
      <w:r w:rsidRPr="00EC6793">
        <w:rPr>
          <w:rFonts w:ascii="Times New Roman" w:hAnsi="Times New Roman" w:cs="Times New Roman"/>
        </w:rPr>
        <w:t>Erdkamp</w:t>
      </w:r>
      <w:proofErr w:type="spellEnd"/>
      <w:r w:rsidRPr="00EC6793">
        <w:rPr>
          <w:rFonts w:ascii="Times New Roman" w:hAnsi="Times New Roman" w:cs="Times New Roman"/>
        </w:rPr>
        <w:t xml:space="preserve"> F5, </w:t>
      </w:r>
      <w:proofErr w:type="spellStart"/>
      <w:r w:rsidRPr="00EC6793">
        <w:rPr>
          <w:rFonts w:ascii="Times New Roman" w:hAnsi="Times New Roman" w:cs="Times New Roman"/>
        </w:rPr>
        <w:t>Vriens</w:t>
      </w:r>
      <w:proofErr w:type="spellEnd"/>
      <w:r w:rsidRPr="00EC6793">
        <w:rPr>
          <w:rFonts w:ascii="Times New Roman" w:hAnsi="Times New Roman" w:cs="Times New Roman"/>
        </w:rPr>
        <w:t xml:space="preserve"> BEPJ6, </w:t>
      </w:r>
      <w:proofErr w:type="spellStart"/>
      <w:r w:rsidRPr="00EC6793">
        <w:rPr>
          <w:rFonts w:ascii="Times New Roman" w:hAnsi="Times New Roman" w:cs="Times New Roman"/>
        </w:rPr>
        <w:t>Aaldering</w:t>
      </w:r>
      <w:proofErr w:type="spellEnd"/>
      <w:r w:rsidRPr="00EC6793">
        <w:rPr>
          <w:rFonts w:ascii="Times New Roman" w:hAnsi="Times New Roman" w:cs="Times New Roman"/>
        </w:rPr>
        <w:t xml:space="preserve"> KNA7, van de </w:t>
      </w:r>
      <w:proofErr w:type="spellStart"/>
      <w:r w:rsidRPr="00EC6793">
        <w:rPr>
          <w:rFonts w:ascii="Times New Roman" w:hAnsi="Times New Roman" w:cs="Times New Roman"/>
        </w:rPr>
        <w:t>Wouw</w:t>
      </w:r>
      <w:proofErr w:type="spellEnd"/>
      <w:r w:rsidRPr="00EC6793">
        <w:rPr>
          <w:rFonts w:ascii="Times New Roman" w:hAnsi="Times New Roman" w:cs="Times New Roman"/>
        </w:rPr>
        <w:t xml:space="preserve"> YAJ8, </w:t>
      </w:r>
      <w:proofErr w:type="spellStart"/>
      <w:r w:rsidRPr="00EC6793">
        <w:rPr>
          <w:rFonts w:ascii="Times New Roman" w:hAnsi="Times New Roman" w:cs="Times New Roman"/>
        </w:rPr>
        <w:t>Dercksen</w:t>
      </w:r>
      <w:proofErr w:type="spellEnd"/>
      <w:r w:rsidRPr="00EC6793">
        <w:rPr>
          <w:rFonts w:ascii="Times New Roman" w:hAnsi="Times New Roman" w:cs="Times New Roman"/>
        </w:rPr>
        <w:t xml:space="preserve"> MW9, </w:t>
      </w:r>
      <w:proofErr w:type="spellStart"/>
      <w:r w:rsidRPr="00EC6793">
        <w:rPr>
          <w:rFonts w:ascii="Times New Roman" w:hAnsi="Times New Roman" w:cs="Times New Roman"/>
        </w:rPr>
        <w:t>Smilde</w:t>
      </w:r>
      <w:proofErr w:type="spellEnd"/>
      <w:r w:rsidRPr="00EC6793">
        <w:rPr>
          <w:rFonts w:ascii="Times New Roman" w:hAnsi="Times New Roman" w:cs="Times New Roman"/>
        </w:rPr>
        <w:t xml:space="preserve"> TJ10, Peters NAJB11, van Riel12, </w:t>
      </w:r>
      <w:proofErr w:type="spellStart"/>
      <w:r w:rsidRPr="00EC6793">
        <w:rPr>
          <w:rFonts w:ascii="Times New Roman" w:hAnsi="Times New Roman" w:cs="Times New Roman"/>
        </w:rPr>
        <w:t>Pepels</w:t>
      </w:r>
      <w:proofErr w:type="spellEnd"/>
      <w:r w:rsidRPr="00EC6793">
        <w:rPr>
          <w:rFonts w:ascii="Times New Roman" w:hAnsi="Times New Roman" w:cs="Times New Roman"/>
        </w:rPr>
        <w:t xml:space="preserve"> MJ13, </w:t>
      </w:r>
      <w:proofErr w:type="spellStart"/>
      <w:r w:rsidRPr="00EC6793">
        <w:rPr>
          <w:rFonts w:ascii="Times New Roman" w:hAnsi="Times New Roman" w:cs="Times New Roman"/>
        </w:rPr>
        <w:t>Heijnen-Mommers</w:t>
      </w:r>
      <w:proofErr w:type="spellEnd"/>
      <w:r w:rsidRPr="00EC6793">
        <w:rPr>
          <w:rFonts w:ascii="Times New Roman" w:hAnsi="Times New Roman" w:cs="Times New Roman"/>
        </w:rPr>
        <w:t xml:space="preserve"> J3,4, Joore MA1,2, </w:t>
      </w:r>
      <w:proofErr w:type="spellStart"/>
      <w:r w:rsidRPr="00EC6793">
        <w:rPr>
          <w:rFonts w:ascii="Times New Roman" w:hAnsi="Times New Roman" w:cs="Times New Roman"/>
        </w:rPr>
        <w:t>Tjan-Heijnen</w:t>
      </w:r>
      <w:proofErr w:type="spellEnd"/>
      <w:r w:rsidRPr="00EC6793">
        <w:rPr>
          <w:rFonts w:ascii="Times New Roman" w:hAnsi="Times New Roman" w:cs="Times New Roman"/>
        </w:rPr>
        <w:t xml:space="preserve"> VCG3,4, de Boer M3,4</w:t>
      </w:r>
    </w:p>
    <w:p w:rsidR="00EC6793" w:rsidRPr="00EC6793" w:rsidRDefault="00EC6793" w:rsidP="00EC6793">
      <w:pPr>
        <w:spacing w:line="276" w:lineRule="auto"/>
        <w:rPr>
          <w:rFonts w:ascii="Times New Roman" w:hAnsi="Times New Roman" w:cs="Times New Roman"/>
        </w:rPr>
      </w:pPr>
      <w:r w:rsidRPr="00EC6793">
        <w:rPr>
          <w:rFonts w:ascii="Times New Roman" w:hAnsi="Times New Roman" w:cs="Times New Roman"/>
        </w:rPr>
        <w:t>1 Department of Clinical Epidemiology and Medical Technology Assessment (KEMTA), Maastricht University Medical Centre+, Maastricht, The Netherlands.</w:t>
      </w:r>
    </w:p>
    <w:p w:rsidR="00EC6793" w:rsidRPr="00EC6793" w:rsidRDefault="00EC6793" w:rsidP="00EC6793">
      <w:pPr>
        <w:spacing w:line="276" w:lineRule="auto"/>
        <w:rPr>
          <w:rFonts w:ascii="Times New Roman" w:hAnsi="Times New Roman" w:cs="Times New Roman"/>
        </w:rPr>
      </w:pPr>
      <w:r w:rsidRPr="00EC6793">
        <w:rPr>
          <w:rFonts w:ascii="Times New Roman" w:hAnsi="Times New Roman" w:cs="Times New Roman"/>
        </w:rPr>
        <w:t>2 Care and Public Health Research Institute (CAPHRI), Maastricht University, Maastricht, The Netherlands.</w:t>
      </w:r>
    </w:p>
    <w:p w:rsidR="00EC6793" w:rsidRPr="00EC6793" w:rsidRDefault="00EC6793" w:rsidP="00EC6793">
      <w:pPr>
        <w:spacing w:line="276" w:lineRule="auto"/>
        <w:rPr>
          <w:rFonts w:ascii="Times New Roman" w:hAnsi="Times New Roman" w:cs="Times New Roman"/>
        </w:rPr>
      </w:pPr>
      <w:r w:rsidRPr="00EC6793">
        <w:rPr>
          <w:rFonts w:ascii="Times New Roman" w:hAnsi="Times New Roman" w:cs="Times New Roman"/>
        </w:rPr>
        <w:t>3 School of Oncology and Developmental Biology (GROW), Maastricht University, Maastricht, The Netherlands.</w:t>
      </w:r>
    </w:p>
    <w:p w:rsidR="00EC6793" w:rsidRPr="00EC6793" w:rsidRDefault="00EC6793" w:rsidP="00EC6793">
      <w:pPr>
        <w:spacing w:line="276" w:lineRule="auto"/>
        <w:rPr>
          <w:rFonts w:ascii="Times New Roman" w:hAnsi="Times New Roman" w:cs="Times New Roman"/>
        </w:rPr>
      </w:pPr>
      <w:r w:rsidRPr="00EC6793">
        <w:rPr>
          <w:rFonts w:ascii="Times New Roman" w:hAnsi="Times New Roman" w:cs="Times New Roman"/>
        </w:rPr>
        <w:t>4 Division Medical Oncology, Maastricht University Medical Centre+, Maastricht, The Netherlands.</w:t>
      </w:r>
    </w:p>
    <w:p w:rsidR="00EC6793" w:rsidRPr="00EC6793" w:rsidRDefault="00EC6793" w:rsidP="00EC6793">
      <w:pPr>
        <w:spacing w:line="276" w:lineRule="auto"/>
        <w:rPr>
          <w:rFonts w:ascii="Times New Roman" w:hAnsi="Times New Roman" w:cs="Times New Roman"/>
        </w:rPr>
      </w:pPr>
      <w:r w:rsidRPr="00EC6793">
        <w:rPr>
          <w:rFonts w:ascii="Times New Roman" w:hAnsi="Times New Roman" w:cs="Times New Roman"/>
        </w:rPr>
        <w:t xml:space="preserve">5 Department of Internal Medicine, </w:t>
      </w:r>
      <w:proofErr w:type="spellStart"/>
      <w:r w:rsidRPr="00EC6793">
        <w:rPr>
          <w:rFonts w:ascii="Times New Roman" w:hAnsi="Times New Roman" w:cs="Times New Roman"/>
        </w:rPr>
        <w:t>Zuyderland</w:t>
      </w:r>
      <w:proofErr w:type="spellEnd"/>
      <w:r w:rsidRPr="00EC6793">
        <w:rPr>
          <w:rFonts w:ascii="Times New Roman" w:hAnsi="Times New Roman" w:cs="Times New Roman"/>
        </w:rPr>
        <w:t xml:space="preserve"> Medical Centre, </w:t>
      </w:r>
      <w:proofErr w:type="spellStart"/>
      <w:r w:rsidRPr="00EC6793">
        <w:rPr>
          <w:rFonts w:ascii="Times New Roman" w:hAnsi="Times New Roman" w:cs="Times New Roman"/>
        </w:rPr>
        <w:t>Sittard-Geleen</w:t>
      </w:r>
      <w:proofErr w:type="spellEnd"/>
      <w:r w:rsidRPr="00EC6793">
        <w:rPr>
          <w:rFonts w:ascii="Times New Roman" w:hAnsi="Times New Roman" w:cs="Times New Roman"/>
        </w:rPr>
        <w:t>, The Netherlands.</w:t>
      </w:r>
    </w:p>
    <w:p w:rsidR="00EC6793" w:rsidRPr="00EC6793" w:rsidRDefault="00EC6793" w:rsidP="00EC6793">
      <w:pPr>
        <w:spacing w:line="276" w:lineRule="auto"/>
        <w:rPr>
          <w:rFonts w:ascii="Times New Roman" w:hAnsi="Times New Roman" w:cs="Times New Roman"/>
        </w:rPr>
      </w:pPr>
      <w:r w:rsidRPr="00EC6793">
        <w:rPr>
          <w:rFonts w:ascii="Times New Roman" w:hAnsi="Times New Roman" w:cs="Times New Roman"/>
        </w:rPr>
        <w:t>6 Department of Internal Medicine, Catharina hospital, Eindhoven, The Netherlands.</w:t>
      </w:r>
    </w:p>
    <w:p w:rsidR="00EC6793" w:rsidRPr="00EC6793" w:rsidRDefault="00EC6793" w:rsidP="00EC6793">
      <w:pPr>
        <w:spacing w:line="276" w:lineRule="auto"/>
        <w:rPr>
          <w:rFonts w:ascii="Times New Roman" w:hAnsi="Times New Roman" w:cs="Times New Roman"/>
        </w:rPr>
      </w:pPr>
      <w:r w:rsidRPr="00EC6793">
        <w:rPr>
          <w:rFonts w:ascii="Times New Roman" w:hAnsi="Times New Roman" w:cs="Times New Roman"/>
        </w:rPr>
        <w:t xml:space="preserve">7 Department of Internal Medicine, </w:t>
      </w:r>
      <w:proofErr w:type="spellStart"/>
      <w:r w:rsidRPr="00EC6793">
        <w:rPr>
          <w:rFonts w:ascii="Times New Roman" w:hAnsi="Times New Roman" w:cs="Times New Roman"/>
        </w:rPr>
        <w:t>Laurentius</w:t>
      </w:r>
      <w:proofErr w:type="spellEnd"/>
      <w:r w:rsidRPr="00EC6793">
        <w:rPr>
          <w:rFonts w:ascii="Times New Roman" w:hAnsi="Times New Roman" w:cs="Times New Roman"/>
        </w:rPr>
        <w:t xml:space="preserve"> Hospital, </w:t>
      </w:r>
      <w:proofErr w:type="spellStart"/>
      <w:r w:rsidRPr="00EC6793">
        <w:rPr>
          <w:rFonts w:ascii="Times New Roman" w:hAnsi="Times New Roman" w:cs="Times New Roman"/>
        </w:rPr>
        <w:t>Roermond</w:t>
      </w:r>
      <w:proofErr w:type="spellEnd"/>
      <w:r w:rsidRPr="00EC6793">
        <w:rPr>
          <w:rFonts w:ascii="Times New Roman" w:hAnsi="Times New Roman" w:cs="Times New Roman"/>
        </w:rPr>
        <w:t>, The Netherlands.</w:t>
      </w:r>
    </w:p>
    <w:p w:rsidR="00EC6793" w:rsidRPr="00EC6793" w:rsidRDefault="00EC6793" w:rsidP="00EC6793">
      <w:pPr>
        <w:spacing w:line="276" w:lineRule="auto"/>
        <w:rPr>
          <w:rFonts w:ascii="Times New Roman" w:hAnsi="Times New Roman" w:cs="Times New Roman"/>
        </w:rPr>
      </w:pPr>
      <w:r w:rsidRPr="00EC6793">
        <w:rPr>
          <w:rFonts w:ascii="Times New Roman" w:hAnsi="Times New Roman" w:cs="Times New Roman"/>
        </w:rPr>
        <w:t xml:space="preserve">8 Department of Internal Medicine, </w:t>
      </w:r>
      <w:proofErr w:type="spellStart"/>
      <w:r w:rsidRPr="00EC6793">
        <w:rPr>
          <w:rFonts w:ascii="Times New Roman" w:hAnsi="Times New Roman" w:cs="Times New Roman"/>
        </w:rPr>
        <w:t>VieCuri</w:t>
      </w:r>
      <w:proofErr w:type="spellEnd"/>
      <w:r w:rsidRPr="00EC6793">
        <w:rPr>
          <w:rFonts w:ascii="Times New Roman" w:hAnsi="Times New Roman" w:cs="Times New Roman"/>
        </w:rPr>
        <w:t xml:space="preserve"> Medical Center, Venlo, The Netherlands.</w:t>
      </w:r>
    </w:p>
    <w:p w:rsidR="00EC6793" w:rsidRPr="00EC6793" w:rsidRDefault="00EC6793" w:rsidP="00EC6793">
      <w:pPr>
        <w:spacing w:line="276" w:lineRule="auto"/>
        <w:rPr>
          <w:rFonts w:ascii="Times New Roman" w:hAnsi="Times New Roman" w:cs="Times New Roman"/>
        </w:rPr>
      </w:pPr>
      <w:r w:rsidRPr="00EC6793">
        <w:rPr>
          <w:rFonts w:ascii="Times New Roman" w:hAnsi="Times New Roman" w:cs="Times New Roman"/>
        </w:rPr>
        <w:t xml:space="preserve">9 Department of Internal Medicine, </w:t>
      </w:r>
      <w:proofErr w:type="spellStart"/>
      <w:r w:rsidRPr="00EC6793">
        <w:rPr>
          <w:rFonts w:ascii="Times New Roman" w:hAnsi="Times New Roman" w:cs="Times New Roman"/>
        </w:rPr>
        <w:t>Máxima</w:t>
      </w:r>
      <w:proofErr w:type="spellEnd"/>
      <w:r w:rsidRPr="00EC6793">
        <w:rPr>
          <w:rFonts w:ascii="Times New Roman" w:hAnsi="Times New Roman" w:cs="Times New Roman"/>
        </w:rPr>
        <w:t xml:space="preserve"> Medical Centre, </w:t>
      </w:r>
      <w:proofErr w:type="spellStart"/>
      <w:r w:rsidRPr="00EC6793">
        <w:rPr>
          <w:rFonts w:ascii="Times New Roman" w:hAnsi="Times New Roman" w:cs="Times New Roman"/>
        </w:rPr>
        <w:t>Veldhoven</w:t>
      </w:r>
      <w:proofErr w:type="spellEnd"/>
      <w:r w:rsidRPr="00EC6793">
        <w:rPr>
          <w:rFonts w:ascii="Times New Roman" w:hAnsi="Times New Roman" w:cs="Times New Roman"/>
        </w:rPr>
        <w:t>/Eindhoven, The Netherlands.</w:t>
      </w:r>
    </w:p>
    <w:p w:rsidR="00EC6793" w:rsidRPr="00EC6793" w:rsidRDefault="00EC6793" w:rsidP="00EC6793">
      <w:pPr>
        <w:spacing w:line="276" w:lineRule="auto"/>
        <w:rPr>
          <w:rFonts w:ascii="Times New Roman" w:hAnsi="Times New Roman" w:cs="Times New Roman"/>
        </w:rPr>
      </w:pPr>
      <w:r w:rsidRPr="00EC6793">
        <w:rPr>
          <w:rFonts w:ascii="Times New Roman" w:hAnsi="Times New Roman" w:cs="Times New Roman"/>
        </w:rPr>
        <w:t xml:space="preserve">10 Department of Internal Medicine, </w:t>
      </w:r>
      <w:proofErr w:type="spellStart"/>
      <w:r w:rsidRPr="00EC6793">
        <w:rPr>
          <w:rFonts w:ascii="Times New Roman" w:hAnsi="Times New Roman" w:cs="Times New Roman"/>
        </w:rPr>
        <w:t>Jeroen</w:t>
      </w:r>
      <w:proofErr w:type="spellEnd"/>
      <w:r w:rsidRPr="00EC6793">
        <w:rPr>
          <w:rFonts w:ascii="Times New Roman" w:hAnsi="Times New Roman" w:cs="Times New Roman"/>
        </w:rPr>
        <w:t xml:space="preserve"> Bosch Hospital, ’s Hertogenbosch, The Netherlands.</w:t>
      </w:r>
    </w:p>
    <w:p w:rsidR="00EC6793" w:rsidRPr="00EC6793" w:rsidRDefault="00EC6793" w:rsidP="00EC6793">
      <w:pPr>
        <w:spacing w:line="276" w:lineRule="auto"/>
        <w:rPr>
          <w:rFonts w:ascii="Times New Roman" w:hAnsi="Times New Roman" w:cs="Times New Roman"/>
        </w:rPr>
      </w:pPr>
      <w:r w:rsidRPr="00EC6793">
        <w:rPr>
          <w:rFonts w:ascii="Times New Roman" w:hAnsi="Times New Roman" w:cs="Times New Roman"/>
        </w:rPr>
        <w:t xml:space="preserve">11 Department of Internal Medicine, </w:t>
      </w:r>
      <w:proofErr w:type="spellStart"/>
      <w:r w:rsidRPr="00EC6793">
        <w:rPr>
          <w:rFonts w:ascii="Times New Roman" w:hAnsi="Times New Roman" w:cs="Times New Roman"/>
        </w:rPr>
        <w:t>Sint</w:t>
      </w:r>
      <w:proofErr w:type="spellEnd"/>
      <w:r w:rsidRPr="00EC6793">
        <w:rPr>
          <w:rFonts w:ascii="Times New Roman" w:hAnsi="Times New Roman" w:cs="Times New Roman"/>
        </w:rPr>
        <w:t xml:space="preserve"> </w:t>
      </w:r>
      <w:proofErr w:type="spellStart"/>
      <w:r w:rsidRPr="00EC6793">
        <w:rPr>
          <w:rFonts w:ascii="Times New Roman" w:hAnsi="Times New Roman" w:cs="Times New Roman"/>
        </w:rPr>
        <w:t>Jans</w:t>
      </w:r>
      <w:proofErr w:type="spellEnd"/>
      <w:r w:rsidRPr="00EC6793">
        <w:rPr>
          <w:rFonts w:ascii="Times New Roman" w:hAnsi="Times New Roman" w:cs="Times New Roman"/>
        </w:rPr>
        <w:t xml:space="preserve"> </w:t>
      </w:r>
      <w:proofErr w:type="spellStart"/>
      <w:r w:rsidRPr="00EC6793">
        <w:rPr>
          <w:rFonts w:ascii="Times New Roman" w:hAnsi="Times New Roman" w:cs="Times New Roman"/>
        </w:rPr>
        <w:t>Gasthuis</w:t>
      </w:r>
      <w:proofErr w:type="spellEnd"/>
      <w:r w:rsidRPr="00EC6793">
        <w:rPr>
          <w:rFonts w:ascii="Times New Roman" w:hAnsi="Times New Roman" w:cs="Times New Roman"/>
        </w:rPr>
        <w:t xml:space="preserve">, </w:t>
      </w:r>
      <w:proofErr w:type="spellStart"/>
      <w:r w:rsidRPr="00EC6793">
        <w:rPr>
          <w:rFonts w:ascii="Times New Roman" w:hAnsi="Times New Roman" w:cs="Times New Roman"/>
        </w:rPr>
        <w:t>Weert</w:t>
      </w:r>
      <w:proofErr w:type="spellEnd"/>
      <w:r w:rsidRPr="00EC6793">
        <w:rPr>
          <w:rFonts w:ascii="Times New Roman" w:hAnsi="Times New Roman" w:cs="Times New Roman"/>
        </w:rPr>
        <w:t>, The Netherlands.</w:t>
      </w:r>
    </w:p>
    <w:p w:rsidR="00EC6793" w:rsidRPr="00EC6793" w:rsidRDefault="00EC6793" w:rsidP="00EC6793">
      <w:pPr>
        <w:spacing w:line="276" w:lineRule="auto"/>
        <w:rPr>
          <w:rFonts w:ascii="Times New Roman" w:hAnsi="Times New Roman" w:cs="Times New Roman"/>
        </w:rPr>
      </w:pPr>
      <w:r w:rsidRPr="00EC6793">
        <w:rPr>
          <w:rFonts w:ascii="Times New Roman" w:hAnsi="Times New Roman" w:cs="Times New Roman"/>
        </w:rPr>
        <w:t>12 Department of Internal Medicine, Elisabeth-</w:t>
      </w:r>
      <w:proofErr w:type="spellStart"/>
      <w:r w:rsidRPr="00EC6793">
        <w:rPr>
          <w:rFonts w:ascii="Times New Roman" w:hAnsi="Times New Roman" w:cs="Times New Roman"/>
        </w:rPr>
        <w:t>TweeSteden</w:t>
      </w:r>
      <w:proofErr w:type="spellEnd"/>
      <w:r w:rsidRPr="00EC6793">
        <w:rPr>
          <w:rFonts w:ascii="Times New Roman" w:hAnsi="Times New Roman" w:cs="Times New Roman"/>
        </w:rPr>
        <w:t xml:space="preserve"> Hospital, Tilburg, The Netherlands.</w:t>
      </w:r>
    </w:p>
    <w:p w:rsidR="00EC6793" w:rsidRDefault="00EC6793" w:rsidP="00EC6793">
      <w:pPr>
        <w:spacing w:line="276" w:lineRule="auto"/>
        <w:rPr>
          <w:rFonts w:ascii="Times New Roman" w:eastAsiaTheme="majorEastAsia" w:hAnsi="Times New Roman" w:cs="Times New Roman"/>
          <w:b/>
          <w:bCs/>
          <w:color w:val="4F81BD" w:themeColor="accent1"/>
          <w:sz w:val="32"/>
          <w:szCs w:val="32"/>
        </w:rPr>
      </w:pPr>
      <w:r w:rsidRPr="00EC6793">
        <w:rPr>
          <w:rFonts w:ascii="Times New Roman" w:hAnsi="Times New Roman" w:cs="Times New Roman"/>
        </w:rPr>
        <w:t xml:space="preserve">13 Department of Internal Medicine, </w:t>
      </w:r>
      <w:proofErr w:type="spellStart"/>
      <w:r w:rsidRPr="00EC6793">
        <w:rPr>
          <w:rFonts w:ascii="Times New Roman" w:hAnsi="Times New Roman" w:cs="Times New Roman"/>
        </w:rPr>
        <w:t>Elkerliek</w:t>
      </w:r>
      <w:proofErr w:type="spellEnd"/>
      <w:r w:rsidRPr="00EC6793">
        <w:rPr>
          <w:rFonts w:ascii="Times New Roman" w:hAnsi="Times New Roman" w:cs="Times New Roman"/>
        </w:rPr>
        <w:t xml:space="preserve"> Hospital, Helmond, The Netherlands.</w:t>
      </w:r>
      <w:r>
        <w:rPr>
          <w:rFonts w:ascii="Times New Roman" w:hAnsi="Times New Roman" w:cs="Times New Roman"/>
        </w:rPr>
        <w:br w:type="page"/>
      </w:r>
    </w:p>
    <w:p w:rsidR="00EC6793" w:rsidRDefault="00EC6793" w:rsidP="00EC6793">
      <w:pPr>
        <w:pStyle w:val="Kop2"/>
        <w:rPr>
          <w:rFonts w:ascii="Times New Roman" w:hAnsi="Times New Roman" w:cs="Times New Roman"/>
        </w:rPr>
      </w:pPr>
      <w:bookmarkStart w:id="1" w:name="_GoBack"/>
      <w:r w:rsidRPr="00B37DAF">
        <w:rPr>
          <w:rFonts w:ascii="Times New Roman" w:hAnsi="Times New Roman" w:cs="Times New Roman"/>
        </w:rPr>
        <w:t>Overlap in patient characteristics before matching</w:t>
      </w:r>
    </w:p>
    <w:p w:rsidR="00EC6793" w:rsidRDefault="00EC6793" w:rsidP="00EC6793">
      <w:pPr>
        <w:pStyle w:val="Plattetekst"/>
        <w:sectPr w:rsidR="00EC6793" w:rsidSect="001433DD">
          <w:pgSz w:w="12240" w:h="15840"/>
          <w:pgMar w:top="1417" w:right="1417" w:bottom="1417" w:left="1417" w:header="708" w:footer="708" w:gutter="0"/>
          <w:cols w:space="708"/>
          <w:docGrid w:linePitch="326"/>
        </w:sectPr>
      </w:pPr>
      <w:r>
        <w:t xml:space="preserve">In the following two figures, one can observe how baseline characteristics of the eribulin and unmatched non-eribulin (patient level and treatment lines separately) overlap before matching has been performed. For matching to be successful, baseline characteristics have to overlap, otherwise matching will not resolve the </w:t>
      </w:r>
      <w:proofErr w:type="spellStart"/>
      <w:r>
        <w:t>disbalance</w:t>
      </w:r>
      <w:proofErr w:type="spellEnd"/>
      <w:r>
        <w:t xml:space="preserve"> in baseline characteristics. In Figures 1 and 2, one can see that baseline characteristics overlap between eribulin en both non-eribulin groups, hence, matching is a suitable method to adjust the comparison of eribulin versus non-eribulin.</w:t>
      </w:r>
    </w:p>
    <w:bookmarkEnd w:id="1"/>
    <w:p w:rsidR="00EC6793" w:rsidRPr="00B37DAF" w:rsidRDefault="00EC6793" w:rsidP="00EC6793">
      <w:pPr>
        <w:pStyle w:val="Plattetek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nl-NL" w:eastAsia="nl-NL"/>
        </w:rPr>
        <w:drawing>
          <wp:inline distT="0" distB="0" distL="0" distR="0">
            <wp:extent cx="7014210" cy="5614035"/>
            <wp:effectExtent l="0" t="0" r="0" b="5715"/>
            <wp:docPr id="3" name="Afbeelding 3" descr="Overlap_cov_ptlevel_D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verlap_cov_ptlevel_DE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4210" cy="561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6793" w:rsidRDefault="00EC6793" w:rsidP="00EC6793">
      <w:pPr>
        <w:rPr>
          <w:rFonts w:ascii="Times New Roman" w:hAnsi="Times New Roman" w:cs="Times New Roman"/>
        </w:rPr>
      </w:pPr>
      <w:bookmarkStart w:id="2" w:name="qq-plots-patient-characteristics-before-"/>
      <w:bookmarkEnd w:id="2"/>
      <w:r w:rsidRPr="00B37DAF">
        <w:rPr>
          <w:rFonts w:ascii="Times New Roman" w:hAnsi="Times New Roman" w:cs="Times New Roman"/>
        </w:rPr>
        <w:t>Figure</w:t>
      </w:r>
      <w:r>
        <w:rPr>
          <w:rFonts w:ascii="Times New Roman" w:hAnsi="Times New Roman" w:cs="Times New Roman"/>
        </w:rPr>
        <w:t xml:space="preserve"> 1</w:t>
      </w:r>
      <w:r w:rsidRPr="00B37DAF">
        <w:rPr>
          <w:rFonts w:ascii="Times New Roman" w:hAnsi="Times New Roman" w:cs="Times New Roman"/>
        </w:rPr>
        <w:t>: Overlap in baseline characteristics between the eribulin group and the unmatched non-eribulin group</w:t>
      </w:r>
      <w:r>
        <w:rPr>
          <w:rFonts w:ascii="Times New Roman" w:hAnsi="Times New Roman" w:cs="Times New Roman"/>
        </w:rPr>
        <w:t xml:space="preserve"> (patient level)</w:t>
      </w:r>
      <w:r>
        <w:rPr>
          <w:rFonts w:ascii="Times New Roman" w:hAnsi="Times New Roman" w:cs="Times New Roman"/>
        </w:rPr>
        <w:br w:type="page"/>
      </w:r>
    </w:p>
    <w:p w:rsidR="00EC6793" w:rsidRPr="00B37DAF" w:rsidRDefault="00EC6793" w:rsidP="00EC67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nl-NL" w:eastAsia="nl-NL"/>
        </w:rPr>
        <w:drawing>
          <wp:inline distT="0" distB="0" distL="0" distR="0">
            <wp:extent cx="6852285" cy="5486400"/>
            <wp:effectExtent l="0" t="0" r="5715" b="0"/>
            <wp:docPr id="2" name="Afbeelding 2" descr="Overlap_cov_linelevel_D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verlap_cov_linelevel_DE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2285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6793" w:rsidRPr="00B37DAF" w:rsidRDefault="00EC6793" w:rsidP="00EC6793">
      <w:pPr>
        <w:rPr>
          <w:rFonts w:ascii="Times New Roman" w:hAnsi="Times New Roman" w:cs="Times New Roman"/>
        </w:rPr>
      </w:pPr>
      <w:r w:rsidRPr="00B37DAF">
        <w:rPr>
          <w:rFonts w:ascii="Times New Roman" w:hAnsi="Times New Roman" w:cs="Times New Roman"/>
        </w:rPr>
        <w:t>Figure</w:t>
      </w:r>
      <w:r>
        <w:rPr>
          <w:rFonts w:ascii="Times New Roman" w:hAnsi="Times New Roman" w:cs="Times New Roman"/>
        </w:rPr>
        <w:t xml:space="preserve"> 2</w:t>
      </w:r>
      <w:r w:rsidRPr="00B37DAF">
        <w:rPr>
          <w:rFonts w:ascii="Times New Roman" w:hAnsi="Times New Roman" w:cs="Times New Roman"/>
        </w:rPr>
        <w:t>: Overlap in baseline characteristics between the eribulin group and the unmatched non-eribulin treatment lines</w:t>
      </w:r>
    </w:p>
    <w:p w:rsidR="00EC6793" w:rsidRPr="00B37DAF" w:rsidRDefault="00EC6793" w:rsidP="00EC6793">
      <w:pPr>
        <w:rPr>
          <w:rFonts w:ascii="Times New Roman" w:hAnsi="Times New Roman" w:cs="Times New Roman"/>
        </w:rPr>
        <w:sectPr w:rsidR="00EC6793" w:rsidRPr="00B37DAF" w:rsidSect="00CC1ED2">
          <w:pgSz w:w="15840" w:h="12240" w:orient="landscape"/>
          <w:pgMar w:top="1417" w:right="1417" w:bottom="1417" w:left="1417" w:header="708" w:footer="708" w:gutter="0"/>
          <w:cols w:space="708"/>
          <w:docGrid w:linePitch="326"/>
        </w:sectPr>
      </w:pPr>
    </w:p>
    <w:p w:rsidR="00EC6793" w:rsidRDefault="00EC6793" w:rsidP="00EC6793">
      <w:pPr>
        <w:pStyle w:val="Kop2"/>
      </w:pPr>
      <w:r>
        <w:t>Covariate balance comparison between the different non-eribulin groups</w:t>
      </w:r>
    </w:p>
    <w:p w:rsidR="00EC6793" w:rsidRDefault="00EC6793" w:rsidP="00EC6793"/>
    <w:p w:rsidR="00EC6793" w:rsidRDefault="00EC6793" w:rsidP="00EC6793">
      <w:r>
        <w:t>C</w:t>
      </w:r>
      <w:r w:rsidRPr="00667EB8">
        <w:t xml:space="preserve">ovariates balance was improved for </w:t>
      </w:r>
      <w:proofErr w:type="spellStart"/>
      <w:r w:rsidRPr="00667EB8">
        <w:t>tumour</w:t>
      </w:r>
      <w:proofErr w:type="spellEnd"/>
      <w:r w:rsidRPr="00667EB8">
        <w:t xml:space="preserve"> subtype, and the number of previous chemotherapy received, but not for the age at treatment initiation </w:t>
      </w:r>
      <w:r>
        <w:t xml:space="preserve">and the proportion of patients having CNS metastasis </w:t>
      </w:r>
      <w:r w:rsidRPr="00667EB8">
        <w:t xml:space="preserve">in the treatment line matched non-eribulin group compared to patient level matched non-eribulin group. The variance ratio of all covariates </w:t>
      </w:r>
      <w:proofErr w:type="spellStart"/>
      <w:r w:rsidRPr="00667EB8">
        <w:t>covariates</w:t>
      </w:r>
      <w:proofErr w:type="spellEnd"/>
      <w:r w:rsidRPr="00667EB8">
        <w:t xml:space="preserve"> (except </w:t>
      </w:r>
      <w:r>
        <w:t>for</w:t>
      </w:r>
      <w:r w:rsidRPr="00667EB8">
        <w:t xml:space="preserve"> the presence of CNS metastasis) was the most similar between the eribulin group and the treatment line matched non-eribulin group compared to the other non-eribulin groups.</w:t>
      </w:r>
      <w:r w:rsidRPr="00667EB8">
        <w:br/>
        <w:t>Compared to the unmatched non-eribulin group, both the treatment line matched and the patient level matched non-eribulin groups had better covariate balance overall, expect for the age at treatment initiation.</w:t>
      </w:r>
      <w:r>
        <w:br/>
        <w:t>The variance ratio should be as close as possible to 1 while the b</w:t>
      </w:r>
      <w:r w:rsidRPr="00B444AD">
        <w:t xml:space="preserve">ootstrapped </w:t>
      </w:r>
      <w:proofErr w:type="spellStart"/>
      <w:r w:rsidRPr="00B444AD">
        <w:t>Kolmorogov</w:t>
      </w:r>
      <w:proofErr w:type="spellEnd"/>
      <w:r w:rsidRPr="00B444AD">
        <w:t xml:space="preserve"> Smirnov p-value</w:t>
      </w:r>
      <w:r>
        <w:t xml:space="preserve"> should be maximized.</w:t>
      </w:r>
    </w:p>
    <w:p w:rsidR="00EC6793" w:rsidRPr="00E237BE" w:rsidRDefault="00EC6793" w:rsidP="00EC6793">
      <w:pPr>
        <w:pStyle w:val="Plattetekst"/>
      </w:pPr>
    </w:p>
    <w:p w:rsidR="00EC6793" w:rsidRPr="00E237BE" w:rsidRDefault="00EC6793" w:rsidP="00EC6793">
      <w:pPr>
        <w:pStyle w:val="TableCaption"/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</w:rPr>
        <w:t>Table 1</w:t>
      </w:r>
      <w:r w:rsidRPr="00936AAF">
        <w:rPr>
          <w:rFonts w:ascii="Times New Roman" w:hAnsi="Times New Roman" w:cs="Times New Roman"/>
          <w:i w:val="0"/>
        </w:rPr>
        <w:t>: Balance statistics</w:t>
      </w:r>
      <w:r>
        <w:rPr>
          <w:rFonts w:ascii="Times New Roman" w:hAnsi="Times New Roman" w:cs="Times New Roman"/>
          <w:i w:val="0"/>
        </w:rPr>
        <w:t xml:space="preserve"> for each non eribulin group</w:t>
      </w:r>
    </w:p>
    <w:tbl>
      <w:tblPr>
        <w:tblW w:w="51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7E0" w:firstRow="1" w:lastRow="1" w:firstColumn="1" w:lastColumn="1" w:noHBand="1" w:noVBand="1"/>
        <w:tblCaption w:val="Table: Balance statistics treatment line matched non-eribulin group"/>
      </w:tblPr>
      <w:tblGrid>
        <w:gridCol w:w="1641"/>
        <w:gridCol w:w="1350"/>
        <w:gridCol w:w="1236"/>
        <w:gridCol w:w="1144"/>
        <w:gridCol w:w="1582"/>
        <w:gridCol w:w="1582"/>
        <w:gridCol w:w="1582"/>
      </w:tblGrid>
      <w:tr w:rsidR="00EC6793" w:rsidRPr="00117B7A" w:rsidTr="00473E11">
        <w:tc>
          <w:tcPr>
            <w:tcW w:w="911" w:type="pct"/>
            <w:vAlign w:val="bottom"/>
          </w:tcPr>
          <w:p w:rsidR="00EC6793" w:rsidRPr="00117B7A" w:rsidRDefault="00EC6793" w:rsidP="00473E11">
            <w:pPr>
              <w:pStyle w:val="Compact"/>
              <w:rPr>
                <w:b/>
              </w:rPr>
            </w:pPr>
            <w:r w:rsidRPr="00117B7A">
              <w:rPr>
                <w:b/>
              </w:rPr>
              <w:t>Variable names</w:t>
            </w:r>
          </w:p>
        </w:tc>
        <w:tc>
          <w:tcPr>
            <w:tcW w:w="652" w:type="pct"/>
            <w:vAlign w:val="bottom"/>
          </w:tcPr>
          <w:p w:rsidR="00EC6793" w:rsidRPr="00117B7A" w:rsidRDefault="00EC6793" w:rsidP="00473E11">
            <w:pPr>
              <w:pStyle w:val="Compact"/>
              <w:rPr>
                <w:b/>
              </w:rPr>
            </w:pPr>
            <w:r w:rsidRPr="00117B7A">
              <w:rPr>
                <w:b/>
              </w:rPr>
              <w:t xml:space="preserve">Variance ratio </w:t>
            </w:r>
            <w:r>
              <w:rPr>
                <w:b/>
              </w:rPr>
              <w:t>unmatched non-eribulin</w:t>
            </w:r>
          </w:p>
        </w:tc>
        <w:tc>
          <w:tcPr>
            <w:tcW w:w="597" w:type="pct"/>
            <w:vAlign w:val="bottom"/>
          </w:tcPr>
          <w:p w:rsidR="00EC6793" w:rsidRPr="00117B7A" w:rsidRDefault="00EC6793" w:rsidP="00473E11">
            <w:pPr>
              <w:pStyle w:val="Compact"/>
              <w:rPr>
                <w:b/>
              </w:rPr>
            </w:pPr>
            <w:r w:rsidRPr="00117B7A">
              <w:rPr>
                <w:b/>
              </w:rPr>
              <w:t xml:space="preserve">Variance ratio after </w:t>
            </w:r>
            <w:r>
              <w:rPr>
                <w:b/>
              </w:rPr>
              <w:t xml:space="preserve">treatment line </w:t>
            </w:r>
            <w:r w:rsidRPr="00117B7A">
              <w:rPr>
                <w:b/>
              </w:rPr>
              <w:t>matching</w:t>
            </w:r>
          </w:p>
        </w:tc>
        <w:tc>
          <w:tcPr>
            <w:tcW w:w="553" w:type="pct"/>
            <w:vAlign w:val="bottom"/>
          </w:tcPr>
          <w:p w:rsidR="00EC6793" w:rsidRPr="0042516C" w:rsidRDefault="00EC6793" w:rsidP="00473E11">
            <w:pPr>
              <w:pStyle w:val="Compact"/>
              <w:rPr>
                <w:b/>
              </w:rPr>
            </w:pPr>
            <w:r w:rsidRPr="0042516C">
              <w:rPr>
                <w:b/>
              </w:rPr>
              <w:t xml:space="preserve">Variance ratio after </w:t>
            </w:r>
            <w:r>
              <w:rPr>
                <w:b/>
              </w:rPr>
              <w:t xml:space="preserve">patient level </w:t>
            </w:r>
            <w:r w:rsidRPr="0042516C">
              <w:rPr>
                <w:b/>
              </w:rPr>
              <w:t>matching</w:t>
            </w:r>
          </w:p>
        </w:tc>
        <w:tc>
          <w:tcPr>
            <w:tcW w:w="762" w:type="pct"/>
            <w:vAlign w:val="bottom"/>
          </w:tcPr>
          <w:p w:rsidR="00EC6793" w:rsidRPr="00117B7A" w:rsidRDefault="00EC6793" w:rsidP="00473E11">
            <w:pPr>
              <w:pStyle w:val="Compact"/>
              <w:rPr>
                <w:b/>
              </w:rPr>
            </w:pPr>
            <w:r w:rsidRPr="00117B7A">
              <w:rPr>
                <w:b/>
              </w:rPr>
              <w:t xml:space="preserve">Bootstrapped </w:t>
            </w:r>
            <w:proofErr w:type="spellStart"/>
            <w:r w:rsidRPr="00117B7A">
              <w:rPr>
                <w:b/>
              </w:rPr>
              <w:t>Kolmorogov</w:t>
            </w:r>
            <w:proofErr w:type="spellEnd"/>
            <w:r w:rsidRPr="00117B7A">
              <w:rPr>
                <w:b/>
              </w:rPr>
              <w:t xml:space="preserve"> Smirnov p-value </w:t>
            </w:r>
            <w:r>
              <w:rPr>
                <w:b/>
              </w:rPr>
              <w:t>unmatched non-eribulin</w:t>
            </w:r>
          </w:p>
        </w:tc>
        <w:tc>
          <w:tcPr>
            <w:tcW w:w="762" w:type="pct"/>
            <w:vAlign w:val="bottom"/>
          </w:tcPr>
          <w:p w:rsidR="00EC6793" w:rsidRPr="00117B7A" w:rsidRDefault="00EC6793" w:rsidP="00473E11">
            <w:pPr>
              <w:pStyle w:val="Compact"/>
              <w:rPr>
                <w:b/>
              </w:rPr>
            </w:pPr>
            <w:r w:rsidRPr="00117B7A">
              <w:rPr>
                <w:b/>
              </w:rPr>
              <w:t xml:space="preserve">Bootstrapped </w:t>
            </w:r>
            <w:proofErr w:type="spellStart"/>
            <w:r w:rsidRPr="00117B7A">
              <w:rPr>
                <w:b/>
              </w:rPr>
              <w:t>Kolmorogov</w:t>
            </w:r>
            <w:proofErr w:type="spellEnd"/>
            <w:r w:rsidRPr="00117B7A">
              <w:rPr>
                <w:b/>
              </w:rPr>
              <w:t xml:space="preserve"> Smirnov p-value after </w:t>
            </w:r>
            <w:r>
              <w:rPr>
                <w:b/>
              </w:rPr>
              <w:t xml:space="preserve">treatment line </w:t>
            </w:r>
            <w:r w:rsidRPr="00117B7A">
              <w:rPr>
                <w:b/>
              </w:rPr>
              <w:t>matching</w:t>
            </w:r>
          </w:p>
        </w:tc>
        <w:tc>
          <w:tcPr>
            <w:tcW w:w="762" w:type="pct"/>
            <w:vAlign w:val="bottom"/>
          </w:tcPr>
          <w:p w:rsidR="00EC6793" w:rsidRPr="0042516C" w:rsidRDefault="00EC6793" w:rsidP="00473E11">
            <w:pPr>
              <w:pStyle w:val="Compact"/>
              <w:rPr>
                <w:b/>
              </w:rPr>
            </w:pPr>
            <w:r w:rsidRPr="0042516C">
              <w:rPr>
                <w:b/>
              </w:rPr>
              <w:t xml:space="preserve">Bootstrapped </w:t>
            </w:r>
            <w:proofErr w:type="spellStart"/>
            <w:r w:rsidRPr="0042516C">
              <w:rPr>
                <w:b/>
              </w:rPr>
              <w:t>Kolmorogov</w:t>
            </w:r>
            <w:proofErr w:type="spellEnd"/>
            <w:r w:rsidRPr="0042516C">
              <w:rPr>
                <w:b/>
              </w:rPr>
              <w:t xml:space="preserve"> Smirnov p value after </w:t>
            </w:r>
            <w:r>
              <w:rPr>
                <w:b/>
              </w:rPr>
              <w:t xml:space="preserve">patient level </w:t>
            </w:r>
            <w:r w:rsidRPr="0042516C">
              <w:rPr>
                <w:b/>
              </w:rPr>
              <w:t>matching</w:t>
            </w:r>
          </w:p>
        </w:tc>
      </w:tr>
      <w:tr w:rsidR="00EC6793" w:rsidTr="00473E11">
        <w:tc>
          <w:tcPr>
            <w:tcW w:w="911" w:type="pct"/>
          </w:tcPr>
          <w:p w:rsidR="00EC6793" w:rsidRDefault="00EC6793" w:rsidP="00473E11">
            <w:pPr>
              <w:pStyle w:val="Compact"/>
            </w:pPr>
            <w:r>
              <w:t>Tumor subtype (continuous)</w:t>
            </w:r>
          </w:p>
        </w:tc>
        <w:tc>
          <w:tcPr>
            <w:tcW w:w="652" w:type="pct"/>
          </w:tcPr>
          <w:p w:rsidR="00EC6793" w:rsidRDefault="00EC6793" w:rsidP="00473E11">
            <w:pPr>
              <w:pStyle w:val="Compact"/>
            </w:pPr>
            <w:r>
              <w:t>2.906</w:t>
            </w:r>
          </w:p>
        </w:tc>
        <w:tc>
          <w:tcPr>
            <w:tcW w:w="597" w:type="pct"/>
          </w:tcPr>
          <w:p w:rsidR="00EC6793" w:rsidRDefault="00EC6793" w:rsidP="00473E11">
            <w:pPr>
              <w:pStyle w:val="Compact"/>
            </w:pPr>
            <w:r>
              <w:t>1.694</w:t>
            </w:r>
          </w:p>
        </w:tc>
        <w:tc>
          <w:tcPr>
            <w:tcW w:w="553" w:type="pct"/>
          </w:tcPr>
          <w:p w:rsidR="00EC6793" w:rsidRDefault="00EC6793" w:rsidP="00473E11">
            <w:pPr>
              <w:pStyle w:val="Compact"/>
            </w:pPr>
            <w:r>
              <w:t>2.043</w:t>
            </w:r>
          </w:p>
        </w:tc>
        <w:tc>
          <w:tcPr>
            <w:tcW w:w="762" w:type="pct"/>
          </w:tcPr>
          <w:p w:rsidR="00EC6793" w:rsidRDefault="00EC6793" w:rsidP="00473E11">
            <w:pPr>
              <w:pStyle w:val="Compact"/>
            </w:pPr>
            <w:r>
              <w:t>0.011</w:t>
            </w:r>
          </w:p>
        </w:tc>
        <w:tc>
          <w:tcPr>
            <w:tcW w:w="762" w:type="pct"/>
          </w:tcPr>
          <w:p w:rsidR="00EC6793" w:rsidRDefault="00EC6793" w:rsidP="00473E11">
            <w:pPr>
              <w:pStyle w:val="Compact"/>
            </w:pPr>
            <w:r>
              <w:t>0.835</w:t>
            </w:r>
          </w:p>
        </w:tc>
        <w:tc>
          <w:tcPr>
            <w:tcW w:w="762" w:type="pct"/>
          </w:tcPr>
          <w:p w:rsidR="00EC6793" w:rsidRDefault="00EC6793" w:rsidP="00473E11">
            <w:pPr>
              <w:pStyle w:val="Compact"/>
            </w:pPr>
            <w:r>
              <w:t>0.505</w:t>
            </w:r>
          </w:p>
        </w:tc>
      </w:tr>
      <w:tr w:rsidR="00EC6793" w:rsidTr="00473E11">
        <w:tc>
          <w:tcPr>
            <w:tcW w:w="911" w:type="pct"/>
          </w:tcPr>
          <w:p w:rsidR="00EC6793" w:rsidRDefault="00EC6793" w:rsidP="00473E11">
            <w:pPr>
              <w:pStyle w:val="Compact"/>
            </w:pPr>
            <w:r>
              <w:t>Number of previous chemotherapy (continuous)</w:t>
            </w:r>
          </w:p>
        </w:tc>
        <w:tc>
          <w:tcPr>
            <w:tcW w:w="652" w:type="pct"/>
          </w:tcPr>
          <w:p w:rsidR="00EC6793" w:rsidRDefault="00EC6793" w:rsidP="00473E11">
            <w:pPr>
              <w:pStyle w:val="Compact"/>
            </w:pPr>
            <w:r>
              <w:t>1.238</w:t>
            </w:r>
          </w:p>
        </w:tc>
        <w:tc>
          <w:tcPr>
            <w:tcW w:w="597" w:type="pct"/>
          </w:tcPr>
          <w:p w:rsidR="00EC6793" w:rsidRDefault="00EC6793" w:rsidP="00473E11">
            <w:pPr>
              <w:pStyle w:val="Compact"/>
            </w:pPr>
            <w:r>
              <w:t>0.939</w:t>
            </w:r>
          </w:p>
        </w:tc>
        <w:tc>
          <w:tcPr>
            <w:tcW w:w="553" w:type="pct"/>
          </w:tcPr>
          <w:p w:rsidR="00EC6793" w:rsidRDefault="00EC6793" w:rsidP="00473E11">
            <w:pPr>
              <w:pStyle w:val="Compact"/>
            </w:pPr>
            <w:r>
              <w:t>1.171</w:t>
            </w:r>
          </w:p>
        </w:tc>
        <w:tc>
          <w:tcPr>
            <w:tcW w:w="762" w:type="pct"/>
          </w:tcPr>
          <w:p w:rsidR="00EC6793" w:rsidRDefault="00EC6793" w:rsidP="00473E11">
            <w:pPr>
              <w:pStyle w:val="Compact"/>
            </w:pPr>
            <w:r>
              <w:t>0.044</w:t>
            </w:r>
          </w:p>
        </w:tc>
        <w:tc>
          <w:tcPr>
            <w:tcW w:w="762" w:type="pct"/>
          </w:tcPr>
          <w:p w:rsidR="00EC6793" w:rsidRDefault="00EC6793" w:rsidP="00473E11">
            <w:pPr>
              <w:pStyle w:val="Compact"/>
            </w:pPr>
            <w:r>
              <w:t>0.92</w:t>
            </w:r>
          </w:p>
        </w:tc>
        <w:tc>
          <w:tcPr>
            <w:tcW w:w="762" w:type="pct"/>
          </w:tcPr>
          <w:p w:rsidR="00EC6793" w:rsidRDefault="00EC6793" w:rsidP="00473E11">
            <w:pPr>
              <w:pStyle w:val="Compact"/>
            </w:pPr>
            <w:r>
              <w:t>0.172</w:t>
            </w:r>
          </w:p>
        </w:tc>
      </w:tr>
      <w:tr w:rsidR="00EC6793" w:rsidTr="00473E11">
        <w:tc>
          <w:tcPr>
            <w:tcW w:w="911" w:type="pct"/>
          </w:tcPr>
          <w:p w:rsidR="00EC6793" w:rsidRDefault="00EC6793" w:rsidP="00473E11">
            <w:pPr>
              <w:pStyle w:val="Compact"/>
            </w:pPr>
            <w:r>
              <w:t>Age at treatment initiation</w:t>
            </w:r>
          </w:p>
        </w:tc>
        <w:tc>
          <w:tcPr>
            <w:tcW w:w="652" w:type="pct"/>
          </w:tcPr>
          <w:p w:rsidR="00EC6793" w:rsidRDefault="00EC6793" w:rsidP="00473E11">
            <w:pPr>
              <w:pStyle w:val="Compact"/>
            </w:pPr>
            <w:r>
              <w:t>0.597</w:t>
            </w:r>
          </w:p>
        </w:tc>
        <w:tc>
          <w:tcPr>
            <w:tcW w:w="597" w:type="pct"/>
          </w:tcPr>
          <w:p w:rsidR="00EC6793" w:rsidRDefault="00EC6793" w:rsidP="00473E11">
            <w:pPr>
              <w:pStyle w:val="Compact"/>
            </w:pPr>
            <w:r>
              <w:t>0.837</w:t>
            </w:r>
          </w:p>
        </w:tc>
        <w:tc>
          <w:tcPr>
            <w:tcW w:w="553" w:type="pct"/>
          </w:tcPr>
          <w:p w:rsidR="00EC6793" w:rsidRDefault="00EC6793" w:rsidP="00473E11">
            <w:pPr>
              <w:pStyle w:val="Compact"/>
            </w:pPr>
            <w:r>
              <w:t>0.543</w:t>
            </w:r>
          </w:p>
        </w:tc>
        <w:tc>
          <w:tcPr>
            <w:tcW w:w="762" w:type="pct"/>
          </w:tcPr>
          <w:p w:rsidR="00EC6793" w:rsidRDefault="00EC6793" w:rsidP="00473E11">
            <w:pPr>
              <w:pStyle w:val="Compact"/>
            </w:pPr>
            <w:r>
              <w:t>0.617</w:t>
            </w:r>
          </w:p>
        </w:tc>
        <w:tc>
          <w:tcPr>
            <w:tcW w:w="762" w:type="pct"/>
          </w:tcPr>
          <w:p w:rsidR="00EC6793" w:rsidRDefault="00EC6793" w:rsidP="00473E11">
            <w:pPr>
              <w:pStyle w:val="Compact"/>
            </w:pPr>
            <w:r>
              <w:t>0.22</w:t>
            </w:r>
          </w:p>
        </w:tc>
        <w:tc>
          <w:tcPr>
            <w:tcW w:w="762" w:type="pct"/>
          </w:tcPr>
          <w:p w:rsidR="00EC6793" w:rsidRDefault="00EC6793" w:rsidP="00473E11">
            <w:pPr>
              <w:pStyle w:val="Compact"/>
            </w:pPr>
            <w:r>
              <w:t>0.297</w:t>
            </w:r>
          </w:p>
        </w:tc>
      </w:tr>
      <w:tr w:rsidR="00EC6793" w:rsidTr="00473E11">
        <w:tc>
          <w:tcPr>
            <w:tcW w:w="911" w:type="pct"/>
          </w:tcPr>
          <w:p w:rsidR="00EC6793" w:rsidRDefault="00EC6793" w:rsidP="00473E11">
            <w:pPr>
              <w:pStyle w:val="Compact"/>
            </w:pPr>
            <w:r>
              <w:t>Presence of CNS metastasis</w:t>
            </w:r>
          </w:p>
        </w:tc>
        <w:tc>
          <w:tcPr>
            <w:tcW w:w="652" w:type="pct"/>
          </w:tcPr>
          <w:p w:rsidR="00EC6793" w:rsidRDefault="00EC6793" w:rsidP="00473E11">
            <w:pPr>
              <w:pStyle w:val="Compact"/>
            </w:pPr>
            <w:r>
              <w:t>1.11</w:t>
            </w:r>
          </w:p>
        </w:tc>
        <w:tc>
          <w:tcPr>
            <w:tcW w:w="597" w:type="pct"/>
          </w:tcPr>
          <w:p w:rsidR="00EC6793" w:rsidRDefault="00EC6793" w:rsidP="00473E11">
            <w:pPr>
              <w:pStyle w:val="Compact"/>
            </w:pPr>
            <w:r>
              <w:t>1.316</w:t>
            </w:r>
          </w:p>
        </w:tc>
        <w:tc>
          <w:tcPr>
            <w:tcW w:w="553" w:type="pct"/>
          </w:tcPr>
          <w:p w:rsidR="00EC6793" w:rsidRDefault="00EC6793" w:rsidP="00473E11">
            <w:pPr>
              <w:pStyle w:val="Compact"/>
            </w:pPr>
            <w:r>
              <w:t>1.316</w:t>
            </w:r>
          </w:p>
        </w:tc>
        <w:tc>
          <w:tcPr>
            <w:tcW w:w="762" w:type="pct"/>
          </w:tcPr>
          <w:p w:rsidR="00EC6793" w:rsidRDefault="00EC6793" w:rsidP="00473E11">
            <w:pPr>
              <w:pStyle w:val="Compact"/>
            </w:pPr>
            <w:r>
              <w:t>NA</w:t>
            </w:r>
          </w:p>
        </w:tc>
        <w:tc>
          <w:tcPr>
            <w:tcW w:w="762" w:type="pct"/>
          </w:tcPr>
          <w:p w:rsidR="00EC6793" w:rsidRDefault="00EC6793" w:rsidP="00473E11">
            <w:pPr>
              <w:pStyle w:val="Compact"/>
            </w:pPr>
            <w:r>
              <w:t>NA</w:t>
            </w:r>
          </w:p>
        </w:tc>
        <w:tc>
          <w:tcPr>
            <w:tcW w:w="762" w:type="pct"/>
          </w:tcPr>
          <w:p w:rsidR="00EC6793" w:rsidRDefault="00EC6793" w:rsidP="00473E11">
            <w:pPr>
              <w:pStyle w:val="Compact"/>
            </w:pPr>
            <w:r>
              <w:t>NA</w:t>
            </w:r>
          </w:p>
        </w:tc>
      </w:tr>
      <w:tr w:rsidR="00EC6793" w:rsidTr="00473E11">
        <w:tc>
          <w:tcPr>
            <w:tcW w:w="5000" w:type="pct"/>
            <w:gridSpan w:val="7"/>
          </w:tcPr>
          <w:p w:rsidR="00EC6793" w:rsidRDefault="00EC6793" w:rsidP="00473E11">
            <w:pPr>
              <w:pStyle w:val="Compact"/>
            </w:pPr>
            <w:r>
              <w:t>Abbreviations: CNS, central nervous system; NA, not applicable</w:t>
            </w:r>
          </w:p>
        </w:tc>
      </w:tr>
    </w:tbl>
    <w:p w:rsidR="00EC6793" w:rsidRPr="00E237BE" w:rsidRDefault="00EC6793" w:rsidP="00EC6793">
      <w:pPr>
        <w:pStyle w:val="Plattetekst"/>
      </w:pPr>
    </w:p>
    <w:p w:rsidR="00EC6793" w:rsidRPr="00B37DAF" w:rsidRDefault="00EC6793" w:rsidP="00EC6793">
      <w:pPr>
        <w:pStyle w:val="Kop3"/>
      </w:pPr>
      <w:r w:rsidRPr="00B37DAF">
        <w:t>QQ plots patient characteristics before and after matching</w:t>
      </w:r>
    </w:p>
    <w:p w:rsidR="00EC6793" w:rsidRPr="00B37DAF" w:rsidRDefault="00EC6793" w:rsidP="00EC6793">
      <w:pPr>
        <w:pStyle w:val="Plattetekst"/>
        <w:rPr>
          <w:rFonts w:ascii="Times New Roman" w:hAnsi="Times New Roman" w:cs="Times New Roman"/>
        </w:rPr>
      </w:pPr>
      <w:r w:rsidRPr="00B37DAF">
        <w:rPr>
          <w:rFonts w:ascii="Times New Roman" w:hAnsi="Times New Roman" w:cs="Times New Roman"/>
          <w:noProof/>
          <w:lang w:val="nl-NL" w:eastAsia="nl-NL"/>
        </w:rPr>
        <w:drawing>
          <wp:inline distT="0" distB="0" distL="0" distR="0" wp14:anchorId="6B00033F" wp14:editId="7A8975F4">
            <wp:extent cx="5972810" cy="4114800"/>
            <wp:effectExtent l="0" t="0" r="889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6793" w:rsidRPr="00B37DAF" w:rsidRDefault="00EC6793" w:rsidP="00EC6793">
      <w:pPr>
        <w:pStyle w:val="Plattetekst"/>
        <w:rPr>
          <w:rFonts w:ascii="Times New Roman" w:hAnsi="Times New Roman" w:cs="Times New Roman"/>
        </w:rPr>
      </w:pPr>
      <w:r w:rsidRPr="00B37DAF">
        <w:rPr>
          <w:rFonts w:ascii="Times New Roman" w:hAnsi="Times New Roman" w:cs="Times New Roman"/>
        </w:rPr>
        <w:t>Figure</w:t>
      </w:r>
      <w:r>
        <w:rPr>
          <w:rFonts w:ascii="Times New Roman" w:hAnsi="Times New Roman" w:cs="Times New Roman"/>
        </w:rPr>
        <w:t xml:space="preserve"> 3</w:t>
      </w:r>
      <w:r w:rsidRPr="00B37DAF">
        <w:rPr>
          <w:rFonts w:ascii="Times New Roman" w:hAnsi="Times New Roman" w:cs="Times New Roman"/>
        </w:rPr>
        <w:t xml:space="preserve">: </w:t>
      </w:r>
      <w:proofErr w:type="spellStart"/>
      <w:r w:rsidRPr="00B37DAF">
        <w:rPr>
          <w:rFonts w:ascii="Times New Roman" w:hAnsi="Times New Roman" w:cs="Times New Roman"/>
        </w:rPr>
        <w:t>QQplot</w:t>
      </w:r>
      <w:proofErr w:type="spellEnd"/>
      <w:r w:rsidRPr="00B37DAF">
        <w:rPr>
          <w:rFonts w:ascii="Times New Roman" w:hAnsi="Times New Roman" w:cs="Times New Roman"/>
        </w:rPr>
        <w:t xml:space="preserve"> of the age at treatment initiation of eribulin (treatment observation) versus non-eribulin (control observations).</w:t>
      </w:r>
      <w:r w:rsidRPr="00B37DAF">
        <w:rPr>
          <w:rFonts w:ascii="Times New Roman" w:hAnsi="Times New Roman" w:cs="Times New Roman"/>
        </w:rPr>
        <w:br/>
        <w:t>Abbreviation</w:t>
      </w:r>
      <w:r>
        <w:rPr>
          <w:rFonts w:ascii="Times New Roman" w:hAnsi="Times New Roman" w:cs="Times New Roman"/>
        </w:rPr>
        <w:t>s</w:t>
      </w:r>
      <w:r w:rsidRPr="00B37DAF">
        <w:rPr>
          <w:rFonts w:ascii="Times New Roman" w:hAnsi="Times New Roman" w:cs="Times New Roman"/>
        </w:rPr>
        <w:t xml:space="preserve">: </w:t>
      </w:r>
      <w:proofErr w:type="spellStart"/>
      <w:r w:rsidRPr="00B37DAF">
        <w:rPr>
          <w:rFonts w:ascii="Times New Roman" w:hAnsi="Times New Roman" w:cs="Times New Roman"/>
        </w:rPr>
        <w:t>GMline</w:t>
      </w:r>
      <w:proofErr w:type="spellEnd"/>
      <w:r w:rsidRPr="00B37DAF">
        <w:rPr>
          <w:rFonts w:ascii="Times New Roman" w:hAnsi="Times New Roman" w:cs="Times New Roman"/>
        </w:rPr>
        <w:t xml:space="preserve">, treatment line matched non-eribulin group; </w:t>
      </w:r>
      <w:proofErr w:type="spellStart"/>
      <w:r w:rsidRPr="00B37DAF">
        <w:rPr>
          <w:rFonts w:ascii="Times New Roman" w:hAnsi="Times New Roman" w:cs="Times New Roman"/>
        </w:rPr>
        <w:t>GMpt</w:t>
      </w:r>
      <w:proofErr w:type="spellEnd"/>
      <w:r w:rsidRPr="00B37DAF">
        <w:rPr>
          <w:rFonts w:ascii="Times New Roman" w:hAnsi="Times New Roman" w:cs="Times New Roman"/>
        </w:rPr>
        <w:t xml:space="preserve">, patient level matched non-eribulin group; QQ, </w:t>
      </w:r>
      <w:proofErr w:type="spellStart"/>
      <w:r w:rsidRPr="00B37DAF">
        <w:rPr>
          <w:rFonts w:ascii="Times New Roman" w:hAnsi="Times New Roman" w:cs="Times New Roman"/>
        </w:rPr>
        <w:t>quantile-quantile</w:t>
      </w:r>
      <w:proofErr w:type="spellEnd"/>
    </w:p>
    <w:p w:rsidR="00EC6793" w:rsidRPr="00B37DAF" w:rsidRDefault="00EC6793" w:rsidP="00EC6793">
      <w:pPr>
        <w:pStyle w:val="Plattetekst"/>
        <w:rPr>
          <w:rFonts w:ascii="Times New Roman" w:hAnsi="Times New Roman" w:cs="Times New Roman"/>
        </w:rPr>
      </w:pPr>
    </w:p>
    <w:p w:rsidR="00EC6793" w:rsidRPr="00B37DAF" w:rsidRDefault="00EC6793" w:rsidP="00EC6793">
      <w:pPr>
        <w:pStyle w:val="Plattetekst"/>
        <w:rPr>
          <w:rFonts w:ascii="Times New Roman" w:hAnsi="Times New Roman" w:cs="Times New Roman"/>
        </w:rPr>
      </w:pPr>
      <w:bookmarkStart w:id="3" w:name="balance-statistics"/>
      <w:bookmarkEnd w:id="3"/>
      <w:r w:rsidRPr="00B37DAF">
        <w:rPr>
          <w:rFonts w:ascii="Times New Roman" w:hAnsi="Times New Roman" w:cs="Times New Roman"/>
          <w:noProof/>
          <w:lang w:val="nl-NL" w:eastAsia="nl-NL"/>
        </w:rPr>
        <w:drawing>
          <wp:inline distT="0" distB="0" distL="0" distR="0" wp14:anchorId="6444CD45" wp14:editId="3E83BE83">
            <wp:extent cx="5972810" cy="4516755"/>
            <wp:effectExtent l="0" t="0" r="8890" b="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4516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6793" w:rsidRPr="00B37DAF" w:rsidRDefault="00EC6793" w:rsidP="00EC6793">
      <w:pPr>
        <w:pStyle w:val="Plattetekst"/>
        <w:rPr>
          <w:rFonts w:ascii="Times New Roman" w:hAnsi="Times New Roman" w:cs="Times New Roman"/>
          <w:b/>
        </w:rPr>
      </w:pPr>
      <w:r w:rsidRPr="00B37DAF">
        <w:rPr>
          <w:rFonts w:ascii="Times New Roman" w:hAnsi="Times New Roman" w:cs="Times New Roman"/>
        </w:rPr>
        <w:t>Figure</w:t>
      </w:r>
      <w:r>
        <w:rPr>
          <w:rFonts w:ascii="Times New Roman" w:hAnsi="Times New Roman" w:cs="Times New Roman"/>
        </w:rPr>
        <w:t xml:space="preserve"> 4</w:t>
      </w:r>
      <w:r w:rsidRPr="00B37DAF">
        <w:rPr>
          <w:rFonts w:ascii="Times New Roman" w:hAnsi="Times New Roman" w:cs="Times New Roman"/>
        </w:rPr>
        <w:t xml:space="preserve">: </w:t>
      </w:r>
      <w:proofErr w:type="spellStart"/>
      <w:r w:rsidRPr="00B37DAF">
        <w:rPr>
          <w:rFonts w:ascii="Times New Roman" w:hAnsi="Times New Roman" w:cs="Times New Roman"/>
        </w:rPr>
        <w:t>QQplot</w:t>
      </w:r>
      <w:proofErr w:type="spellEnd"/>
      <w:r w:rsidRPr="00B37DAF">
        <w:rPr>
          <w:rFonts w:ascii="Times New Roman" w:hAnsi="Times New Roman" w:cs="Times New Roman"/>
        </w:rPr>
        <w:t xml:space="preserve"> of the </w:t>
      </w:r>
      <w:proofErr w:type="spellStart"/>
      <w:r w:rsidRPr="00B37DAF">
        <w:rPr>
          <w:rFonts w:ascii="Times New Roman" w:hAnsi="Times New Roman" w:cs="Times New Roman"/>
        </w:rPr>
        <w:t>tumour</w:t>
      </w:r>
      <w:proofErr w:type="spellEnd"/>
      <w:r w:rsidRPr="00B37DAF">
        <w:rPr>
          <w:rFonts w:ascii="Times New Roman" w:hAnsi="Times New Roman" w:cs="Times New Roman"/>
        </w:rPr>
        <w:t xml:space="preserve"> subtype of eribulin (treatment observation) versus non-eribulin (control observations)</w:t>
      </w:r>
      <w:r w:rsidRPr="00B37DAF">
        <w:rPr>
          <w:rFonts w:ascii="Times New Roman" w:hAnsi="Times New Roman" w:cs="Times New Roman"/>
        </w:rPr>
        <w:br/>
        <w:t xml:space="preserve">Abbreviation: HR, hormonal status; HER2, human epidermal growth factor receptor 2; </w:t>
      </w:r>
      <w:proofErr w:type="spellStart"/>
      <w:r w:rsidRPr="00B37DAF">
        <w:rPr>
          <w:rFonts w:ascii="Times New Roman" w:hAnsi="Times New Roman" w:cs="Times New Roman"/>
        </w:rPr>
        <w:t>GMline</w:t>
      </w:r>
      <w:proofErr w:type="spellEnd"/>
      <w:r w:rsidRPr="00B37DAF">
        <w:rPr>
          <w:rFonts w:ascii="Times New Roman" w:hAnsi="Times New Roman" w:cs="Times New Roman"/>
        </w:rPr>
        <w:t xml:space="preserve">, treatment line matched non-eribulin group; </w:t>
      </w:r>
      <w:proofErr w:type="spellStart"/>
      <w:r w:rsidRPr="00B37DAF">
        <w:rPr>
          <w:rFonts w:ascii="Times New Roman" w:hAnsi="Times New Roman" w:cs="Times New Roman"/>
        </w:rPr>
        <w:t>GMpt</w:t>
      </w:r>
      <w:proofErr w:type="spellEnd"/>
      <w:r w:rsidRPr="00B37DAF">
        <w:rPr>
          <w:rFonts w:ascii="Times New Roman" w:hAnsi="Times New Roman" w:cs="Times New Roman"/>
        </w:rPr>
        <w:t xml:space="preserve">, patient level matched non-eribulin group; TN, triple negative; QQ, </w:t>
      </w:r>
      <w:proofErr w:type="spellStart"/>
      <w:r w:rsidRPr="00B37DAF">
        <w:rPr>
          <w:rFonts w:ascii="Times New Roman" w:hAnsi="Times New Roman" w:cs="Times New Roman"/>
        </w:rPr>
        <w:t>quantile-quantile</w:t>
      </w:r>
      <w:proofErr w:type="spellEnd"/>
    </w:p>
    <w:p w:rsidR="00EC6793" w:rsidRPr="00B37DAF" w:rsidRDefault="00EC6793" w:rsidP="00EC6793">
      <w:pPr>
        <w:rPr>
          <w:rFonts w:ascii="Times New Roman" w:hAnsi="Times New Roman" w:cs="Times New Roman"/>
        </w:rPr>
      </w:pPr>
    </w:p>
    <w:p w:rsidR="00EC6793" w:rsidRPr="00B37DAF" w:rsidRDefault="00EC6793" w:rsidP="00EC6793">
      <w:pPr>
        <w:pStyle w:val="Plattetekst"/>
        <w:rPr>
          <w:rFonts w:ascii="Times New Roman" w:hAnsi="Times New Roman" w:cs="Times New Roman"/>
        </w:rPr>
      </w:pPr>
      <w:r w:rsidRPr="00B37DAF">
        <w:rPr>
          <w:rFonts w:ascii="Times New Roman" w:hAnsi="Times New Roman" w:cs="Times New Roman"/>
          <w:noProof/>
          <w:lang w:val="nl-NL" w:eastAsia="nl-NL"/>
        </w:rPr>
        <w:drawing>
          <wp:inline distT="0" distB="0" distL="0" distR="0" wp14:anchorId="1790800F" wp14:editId="1D8D8A61">
            <wp:extent cx="5972810" cy="4126865"/>
            <wp:effectExtent l="0" t="0" r="8890" b="6985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412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6793" w:rsidRPr="00B37DAF" w:rsidRDefault="00EC6793" w:rsidP="00EC6793">
      <w:pPr>
        <w:pStyle w:val="Plattetekst"/>
        <w:rPr>
          <w:rFonts w:ascii="Times New Roman" w:hAnsi="Times New Roman" w:cs="Times New Roman"/>
        </w:rPr>
      </w:pPr>
      <w:r w:rsidRPr="00B37DAF">
        <w:rPr>
          <w:rFonts w:ascii="Times New Roman" w:hAnsi="Times New Roman" w:cs="Times New Roman"/>
        </w:rPr>
        <w:t>Figure</w:t>
      </w:r>
      <w:r>
        <w:rPr>
          <w:rFonts w:ascii="Times New Roman" w:hAnsi="Times New Roman" w:cs="Times New Roman"/>
        </w:rPr>
        <w:t xml:space="preserve"> 5</w:t>
      </w:r>
      <w:r w:rsidRPr="00B37DAF">
        <w:rPr>
          <w:rFonts w:ascii="Times New Roman" w:hAnsi="Times New Roman" w:cs="Times New Roman"/>
        </w:rPr>
        <w:t xml:space="preserve">: </w:t>
      </w:r>
      <w:proofErr w:type="spellStart"/>
      <w:r w:rsidRPr="00B37DAF">
        <w:rPr>
          <w:rFonts w:ascii="Times New Roman" w:hAnsi="Times New Roman" w:cs="Times New Roman"/>
        </w:rPr>
        <w:t>QQplot</w:t>
      </w:r>
      <w:proofErr w:type="spellEnd"/>
      <w:r w:rsidRPr="00B37DAF">
        <w:rPr>
          <w:rFonts w:ascii="Times New Roman" w:hAnsi="Times New Roman" w:cs="Times New Roman"/>
        </w:rPr>
        <w:t xml:space="preserve"> of the presence of CNS metastasis in the eribulin (treatment observation) versus non-eribulin (control observations) group.</w:t>
      </w:r>
      <w:r w:rsidRPr="00B37DAF">
        <w:rPr>
          <w:rFonts w:ascii="Times New Roman" w:hAnsi="Times New Roman" w:cs="Times New Roman"/>
        </w:rPr>
        <w:br/>
        <w:t xml:space="preserve">Abbreviation: CNS, central nervous metastasis; </w:t>
      </w:r>
      <w:proofErr w:type="spellStart"/>
      <w:r w:rsidRPr="00B37DAF">
        <w:rPr>
          <w:rFonts w:ascii="Times New Roman" w:hAnsi="Times New Roman" w:cs="Times New Roman"/>
        </w:rPr>
        <w:t>GMline</w:t>
      </w:r>
      <w:proofErr w:type="spellEnd"/>
      <w:r w:rsidRPr="00B37DAF">
        <w:rPr>
          <w:rFonts w:ascii="Times New Roman" w:hAnsi="Times New Roman" w:cs="Times New Roman"/>
        </w:rPr>
        <w:t xml:space="preserve">, treatment line matched non-eribulin group; </w:t>
      </w:r>
      <w:proofErr w:type="spellStart"/>
      <w:r w:rsidRPr="00B37DAF">
        <w:rPr>
          <w:rFonts w:ascii="Times New Roman" w:hAnsi="Times New Roman" w:cs="Times New Roman"/>
        </w:rPr>
        <w:t>GMpt</w:t>
      </w:r>
      <w:proofErr w:type="spellEnd"/>
      <w:r w:rsidRPr="00B37DAF">
        <w:rPr>
          <w:rFonts w:ascii="Times New Roman" w:hAnsi="Times New Roman" w:cs="Times New Roman"/>
        </w:rPr>
        <w:t xml:space="preserve">, patient level matched non-eribulin group; QQ, </w:t>
      </w:r>
      <w:proofErr w:type="spellStart"/>
      <w:r w:rsidRPr="00B37DAF">
        <w:rPr>
          <w:rFonts w:ascii="Times New Roman" w:hAnsi="Times New Roman" w:cs="Times New Roman"/>
        </w:rPr>
        <w:t>quantile-quantile</w:t>
      </w:r>
      <w:proofErr w:type="spellEnd"/>
    </w:p>
    <w:p w:rsidR="00EC6793" w:rsidRPr="00B37DAF" w:rsidRDefault="00EC6793" w:rsidP="00EC6793">
      <w:pPr>
        <w:pStyle w:val="Plattetekst"/>
        <w:rPr>
          <w:rFonts w:ascii="Times New Roman" w:hAnsi="Times New Roman" w:cs="Times New Roman"/>
        </w:rPr>
      </w:pPr>
    </w:p>
    <w:p w:rsidR="00EC6793" w:rsidRPr="00B37DAF" w:rsidRDefault="00EC6793" w:rsidP="00EC6793">
      <w:pPr>
        <w:pStyle w:val="Plattetekst"/>
        <w:rPr>
          <w:rFonts w:ascii="Times New Roman" w:hAnsi="Times New Roman" w:cs="Times New Roman"/>
        </w:rPr>
      </w:pPr>
      <w:r w:rsidRPr="00B37DAF">
        <w:rPr>
          <w:rFonts w:ascii="Times New Roman" w:hAnsi="Times New Roman" w:cs="Times New Roman"/>
          <w:noProof/>
          <w:lang w:val="nl-NL" w:eastAsia="nl-NL"/>
        </w:rPr>
        <w:drawing>
          <wp:inline distT="0" distB="0" distL="0" distR="0" wp14:anchorId="50D3CFAE" wp14:editId="68D33421">
            <wp:extent cx="5972810" cy="3994785"/>
            <wp:effectExtent l="0" t="0" r="8890" b="5715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399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6793" w:rsidRPr="00B37DAF" w:rsidRDefault="00EC6793" w:rsidP="00EC6793">
      <w:pPr>
        <w:pStyle w:val="Plattetekst"/>
        <w:rPr>
          <w:rFonts w:ascii="Times New Roman" w:hAnsi="Times New Roman" w:cs="Times New Roman"/>
        </w:rPr>
      </w:pPr>
      <w:r w:rsidRPr="00B37DAF">
        <w:rPr>
          <w:rFonts w:ascii="Times New Roman" w:hAnsi="Times New Roman" w:cs="Times New Roman"/>
        </w:rPr>
        <w:t>Figure</w:t>
      </w:r>
      <w:r>
        <w:rPr>
          <w:rFonts w:ascii="Times New Roman" w:hAnsi="Times New Roman" w:cs="Times New Roman"/>
        </w:rPr>
        <w:t xml:space="preserve"> 6</w:t>
      </w:r>
      <w:r w:rsidRPr="00B37DAF">
        <w:rPr>
          <w:rFonts w:ascii="Times New Roman" w:hAnsi="Times New Roman" w:cs="Times New Roman"/>
        </w:rPr>
        <w:t xml:space="preserve">: </w:t>
      </w:r>
      <w:proofErr w:type="spellStart"/>
      <w:r w:rsidRPr="00B37DAF">
        <w:rPr>
          <w:rFonts w:ascii="Times New Roman" w:hAnsi="Times New Roman" w:cs="Times New Roman"/>
        </w:rPr>
        <w:t>QQplot</w:t>
      </w:r>
      <w:proofErr w:type="spellEnd"/>
      <w:r w:rsidRPr="00B37DAF">
        <w:rPr>
          <w:rFonts w:ascii="Times New Roman" w:hAnsi="Times New Roman" w:cs="Times New Roman"/>
        </w:rPr>
        <w:t xml:space="preserve"> of the number of previous chemotherapy received in the eribulin (treatment observation) versus non-eribulin (control observations) group.</w:t>
      </w:r>
      <w:r w:rsidRPr="00B37DAF">
        <w:rPr>
          <w:rFonts w:ascii="Times New Roman" w:hAnsi="Times New Roman" w:cs="Times New Roman"/>
        </w:rPr>
        <w:br/>
        <w:t xml:space="preserve">Abbreviation: </w:t>
      </w:r>
      <w:proofErr w:type="spellStart"/>
      <w:r w:rsidRPr="00B37DAF">
        <w:rPr>
          <w:rFonts w:ascii="Times New Roman" w:hAnsi="Times New Roman" w:cs="Times New Roman"/>
        </w:rPr>
        <w:t>GMline</w:t>
      </w:r>
      <w:proofErr w:type="spellEnd"/>
      <w:r w:rsidRPr="00B37DAF">
        <w:rPr>
          <w:rFonts w:ascii="Times New Roman" w:hAnsi="Times New Roman" w:cs="Times New Roman"/>
        </w:rPr>
        <w:t xml:space="preserve">, treatment line matched non-eribulin group; </w:t>
      </w:r>
      <w:proofErr w:type="spellStart"/>
      <w:r w:rsidRPr="00B37DAF">
        <w:rPr>
          <w:rFonts w:ascii="Times New Roman" w:hAnsi="Times New Roman" w:cs="Times New Roman"/>
        </w:rPr>
        <w:t>GMpt</w:t>
      </w:r>
      <w:proofErr w:type="spellEnd"/>
      <w:r w:rsidRPr="00B37DAF">
        <w:rPr>
          <w:rFonts w:ascii="Times New Roman" w:hAnsi="Times New Roman" w:cs="Times New Roman"/>
        </w:rPr>
        <w:t xml:space="preserve">, patient level matched non-eribulin group; QQ, </w:t>
      </w:r>
      <w:proofErr w:type="spellStart"/>
      <w:r w:rsidRPr="00B37DAF">
        <w:rPr>
          <w:rFonts w:ascii="Times New Roman" w:hAnsi="Times New Roman" w:cs="Times New Roman"/>
        </w:rPr>
        <w:t>quantile-quantile</w:t>
      </w:r>
      <w:proofErr w:type="spellEnd"/>
    </w:p>
    <w:p w:rsidR="00EC6793" w:rsidRPr="00B37DAF" w:rsidRDefault="00EC6793" w:rsidP="00EC6793">
      <w:pPr>
        <w:pStyle w:val="Plattetekst"/>
        <w:rPr>
          <w:rFonts w:ascii="Times New Roman" w:hAnsi="Times New Roman" w:cs="Times New Roman"/>
        </w:rPr>
        <w:sectPr w:rsidR="00EC6793" w:rsidRPr="00B37DAF">
          <w:pgSz w:w="12240" w:h="15840"/>
          <w:pgMar w:top="1417" w:right="1417" w:bottom="1417" w:left="1417" w:header="708" w:footer="708" w:gutter="0"/>
          <w:cols w:space="708"/>
        </w:sectPr>
      </w:pPr>
    </w:p>
    <w:p w:rsidR="00EC6793" w:rsidRDefault="00EC6793" w:rsidP="00EC6793">
      <w:pPr>
        <w:pStyle w:val="Kop2"/>
        <w:rPr>
          <w:rFonts w:ascii="Times New Roman" w:hAnsi="Times New Roman" w:cs="Times New Roman"/>
        </w:rPr>
      </w:pPr>
      <w:bookmarkStart w:id="4" w:name="log-cumulative-hazard-plots-and-schoenfe"/>
      <w:bookmarkEnd w:id="4"/>
      <w:r>
        <w:rPr>
          <w:rFonts w:ascii="Times New Roman" w:hAnsi="Times New Roman" w:cs="Times New Roman"/>
        </w:rPr>
        <w:t>Results of the sensitivity analysis: eribulin versus patient-level matched non-eribulin</w:t>
      </w:r>
    </w:p>
    <w:p w:rsidR="00EC6793" w:rsidRPr="00870324" w:rsidRDefault="00EC6793" w:rsidP="00EC6793">
      <w:pPr>
        <w:pStyle w:val="TableCaption"/>
        <w:rPr>
          <w:rFonts w:ascii="Times New Roman" w:hAnsi="Times New Roman" w:cs="Times New Roman"/>
          <w:i w:val="0"/>
        </w:rPr>
      </w:pPr>
      <w:bookmarkStart w:id="5" w:name="univariate-cox-proportional-hazard-model"/>
      <w:bookmarkEnd w:id="5"/>
      <w:r>
        <w:rPr>
          <w:rFonts w:ascii="Times New Roman" w:hAnsi="Times New Roman" w:cs="Times New Roman"/>
          <w:i w:val="0"/>
        </w:rPr>
        <w:t>Table 2</w:t>
      </w:r>
      <w:r w:rsidRPr="00870324">
        <w:rPr>
          <w:rFonts w:ascii="Times New Roman" w:hAnsi="Times New Roman" w:cs="Times New Roman"/>
          <w:i w:val="0"/>
        </w:rPr>
        <w:t>: Patient characteristics in each group</w:t>
      </w:r>
    </w:p>
    <w:tbl>
      <w:tblPr>
        <w:tblW w:w="506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7E0" w:firstRow="1" w:lastRow="1" w:firstColumn="1" w:lastColumn="1" w:noHBand="1" w:noVBand="1"/>
        <w:tblCaption w:val="Table 1: Patient characteristics in each group"/>
      </w:tblPr>
      <w:tblGrid>
        <w:gridCol w:w="2445"/>
        <w:gridCol w:w="2307"/>
        <w:gridCol w:w="1683"/>
        <w:gridCol w:w="837"/>
        <w:gridCol w:w="1757"/>
        <w:gridCol w:w="722"/>
      </w:tblGrid>
      <w:tr w:rsidR="00EC6793" w:rsidRPr="00870324" w:rsidTr="00473E11">
        <w:tc>
          <w:tcPr>
            <w:tcW w:w="2437" w:type="pct"/>
            <w:gridSpan w:val="2"/>
          </w:tcPr>
          <w:p w:rsidR="00EC6793" w:rsidRPr="00870324" w:rsidRDefault="00EC6793" w:rsidP="00473E11">
            <w:pPr>
              <w:pStyle w:val="Compact"/>
              <w:rPr>
                <w:rFonts w:ascii="Times New Roman" w:hAnsi="Times New Roman" w:cs="Times New Roman"/>
                <w:b/>
              </w:rPr>
            </w:pPr>
            <w:r w:rsidRPr="00870324">
              <w:rPr>
                <w:rFonts w:ascii="Times New Roman" w:hAnsi="Times New Roman" w:cs="Times New Roman"/>
                <w:b/>
              </w:rPr>
              <w:t>Treatment group</w:t>
            </w:r>
          </w:p>
        </w:tc>
        <w:tc>
          <w:tcPr>
            <w:tcW w:w="863" w:type="pct"/>
          </w:tcPr>
          <w:p w:rsidR="00EC6793" w:rsidRPr="00870324" w:rsidRDefault="00EC6793" w:rsidP="00473E11">
            <w:pPr>
              <w:pStyle w:val="Compact"/>
              <w:jc w:val="center"/>
              <w:rPr>
                <w:rFonts w:ascii="Times New Roman" w:hAnsi="Times New Roman" w:cs="Times New Roman"/>
                <w:b/>
              </w:rPr>
            </w:pPr>
            <w:r w:rsidRPr="00870324">
              <w:rPr>
                <w:rFonts w:ascii="Times New Roman" w:hAnsi="Times New Roman" w:cs="Times New Roman"/>
                <w:b/>
              </w:rPr>
              <w:t>Eribulin (N)</w:t>
            </w:r>
          </w:p>
        </w:tc>
        <w:tc>
          <w:tcPr>
            <w:tcW w:w="429" w:type="pct"/>
          </w:tcPr>
          <w:p w:rsidR="00EC6793" w:rsidRPr="00870324" w:rsidRDefault="00EC6793" w:rsidP="00473E11">
            <w:pPr>
              <w:pStyle w:val="Compact"/>
              <w:rPr>
                <w:rFonts w:ascii="Times New Roman" w:hAnsi="Times New Roman" w:cs="Times New Roman"/>
                <w:b/>
              </w:rPr>
            </w:pPr>
            <w:r w:rsidRPr="00870324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901" w:type="pct"/>
          </w:tcPr>
          <w:p w:rsidR="00EC6793" w:rsidRPr="00870324" w:rsidRDefault="00EC6793" w:rsidP="00473E11">
            <w:pPr>
              <w:pStyle w:val="Compact"/>
              <w:rPr>
                <w:rFonts w:ascii="Times New Roman" w:hAnsi="Times New Roman" w:cs="Times New Roman"/>
                <w:b/>
              </w:rPr>
            </w:pPr>
            <w:r w:rsidRPr="00870324">
              <w:rPr>
                <w:rFonts w:ascii="Times New Roman" w:hAnsi="Times New Roman" w:cs="Times New Roman"/>
                <w:b/>
              </w:rPr>
              <w:t>Patient level matched non-eribulin</w:t>
            </w:r>
          </w:p>
        </w:tc>
        <w:tc>
          <w:tcPr>
            <w:tcW w:w="370" w:type="pct"/>
          </w:tcPr>
          <w:p w:rsidR="00EC6793" w:rsidRPr="00870324" w:rsidRDefault="00EC6793" w:rsidP="00473E11">
            <w:pPr>
              <w:pStyle w:val="Compact"/>
              <w:rPr>
                <w:rFonts w:ascii="Times New Roman" w:hAnsi="Times New Roman" w:cs="Times New Roman"/>
                <w:b/>
              </w:rPr>
            </w:pPr>
            <w:r w:rsidRPr="00870324">
              <w:rPr>
                <w:rFonts w:ascii="Times New Roman" w:hAnsi="Times New Roman" w:cs="Times New Roman"/>
                <w:b/>
              </w:rPr>
              <w:t>%</w:t>
            </w:r>
          </w:p>
        </w:tc>
      </w:tr>
      <w:tr w:rsidR="00EC6793" w:rsidRPr="00870324" w:rsidTr="00473E11">
        <w:tc>
          <w:tcPr>
            <w:tcW w:w="2437" w:type="pct"/>
            <w:gridSpan w:val="2"/>
          </w:tcPr>
          <w:p w:rsidR="00EC6793" w:rsidRPr="00870324" w:rsidRDefault="00EC6793" w:rsidP="00473E11">
            <w:pPr>
              <w:pStyle w:val="Compac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Number of patient</w:t>
            </w:r>
          </w:p>
        </w:tc>
        <w:tc>
          <w:tcPr>
            <w:tcW w:w="863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429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01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370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</w:p>
        </w:tc>
      </w:tr>
      <w:tr w:rsidR="00EC6793" w:rsidRPr="00870324" w:rsidTr="00473E11">
        <w:tc>
          <w:tcPr>
            <w:tcW w:w="2437" w:type="pct"/>
            <w:gridSpan w:val="2"/>
          </w:tcPr>
          <w:p w:rsidR="00EC6793" w:rsidRPr="00870324" w:rsidRDefault="00EC6793" w:rsidP="00473E11">
            <w:pPr>
              <w:pStyle w:val="Compac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Median age</w:t>
            </w:r>
          </w:p>
        </w:tc>
        <w:tc>
          <w:tcPr>
            <w:tcW w:w="863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429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01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370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</w:p>
        </w:tc>
      </w:tr>
      <w:tr w:rsidR="00EC6793" w:rsidRPr="00870324" w:rsidTr="00473E11">
        <w:tc>
          <w:tcPr>
            <w:tcW w:w="2437" w:type="pct"/>
            <w:gridSpan w:val="2"/>
          </w:tcPr>
          <w:p w:rsidR="00EC6793" w:rsidRPr="00870324" w:rsidRDefault="00EC6793" w:rsidP="00473E11">
            <w:pPr>
              <w:pStyle w:val="Compac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Minimum age</w:t>
            </w:r>
          </w:p>
        </w:tc>
        <w:tc>
          <w:tcPr>
            <w:tcW w:w="863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429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01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370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</w:p>
        </w:tc>
      </w:tr>
      <w:tr w:rsidR="00EC6793" w:rsidRPr="00870324" w:rsidTr="00473E11">
        <w:tc>
          <w:tcPr>
            <w:tcW w:w="2437" w:type="pct"/>
            <w:gridSpan w:val="2"/>
          </w:tcPr>
          <w:p w:rsidR="00EC6793" w:rsidRPr="00870324" w:rsidRDefault="00EC6793" w:rsidP="00473E11">
            <w:pPr>
              <w:pStyle w:val="Compac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Maximum age</w:t>
            </w:r>
          </w:p>
        </w:tc>
        <w:tc>
          <w:tcPr>
            <w:tcW w:w="863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429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01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370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</w:p>
        </w:tc>
      </w:tr>
      <w:tr w:rsidR="00EC6793" w:rsidRPr="00870324" w:rsidTr="00473E11">
        <w:tc>
          <w:tcPr>
            <w:tcW w:w="1254" w:type="pct"/>
            <w:vMerge w:val="restart"/>
          </w:tcPr>
          <w:p w:rsidR="00EC6793" w:rsidRPr="00870324" w:rsidRDefault="00EC6793" w:rsidP="00473E11">
            <w:pPr>
              <w:pStyle w:val="Compact"/>
              <w:rPr>
                <w:rFonts w:ascii="Times New Roman" w:hAnsi="Times New Roman" w:cs="Times New Roman"/>
              </w:rPr>
            </w:pPr>
            <w:proofErr w:type="spellStart"/>
            <w:r w:rsidRPr="00870324">
              <w:rPr>
                <w:rFonts w:ascii="Times New Roman" w:hAnsi="Times New Roman" w:cs="Times New Roman"/>
              </w:rPr>
              <w:t>Tumour</w:t>
            </w:r>
            <w:proofErr w:type="spellEnd"/>
            <w:r w:rsidRPr="00870324">
              <w:rPr>
                <w:rFonts w:ascii="Times New Roman" w:hAnsi="Times New Roman" w:cs="Times New Roman"/>
              </w:rPr>
              <w:t xml:space="preserve"> status</w:t>
            </w:r>
          </w:p>
        </w:tc>
        <w:tc>
          <w:tcPr>
            <w:tcW w:w="1183" w:type="pct"/>
          </w:tcPr>
          <w:p w:rsidR="00EC6793" w:rsidRPr="00870324" w:rsidRDefault="00EC6793" w:rsidP="00473E11">
            <w:pPr>
              <w:pStyle w:val="Compac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HR+/HER2-</w:t>
            </w:r>
          </w:p>
        </w:tc>
        <w:tc>
          <w:tcPr>
            <w:tcW w:w="863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29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56 %</w:t>
            </w:r>
          </w:p>
        </w:tc>
        <w:tc>
          <w:tcPr>
            <w:tcW w:w="901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70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56 %</w:t>
            </w:r>
          </w:p>
        </w:tc>
      </w:tr>
      <w:tr w:rsidR="00EC6793" w:rsidRPr="00870324" w:rsidTr="00473E11">
        <w:tc>
          <w:tcPr>
            <w:tcW w:w="1254" w:type="pct"/>
            <w:vMerge/>
          </w:tcPr>
          <w:p w:rsidR="00EC6793" w:rsidRPr="00870324" w:rsidRDefault="00EC6793" w:rsidP="00473E11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1183" w:type="pct"/>
          </w:tcPr>
          <w:p w:rsidR="00EC6793" w:rsidRPr="00870324" w:rsidRDefault="00EC6793" w:rsidP="00473E11">
            <w:pPr>
              <w:pStyle w:val="Compac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HR+/HER2+</w:t>
            </w:r>
          </w:p>
        </w:tc>
        <w:tc>
          <w:tcPr>
            <w:tcW w:w="863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9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9 %</w:t>
            </w:r>
          </w:p>
        </w:tc>
        <w:tc>
          <w:tcPr>
            <w:tcW w:w="901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70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16 %</w:t>
            </w:r>
          </w:p>
        </w:tc>
      </w:tr>
      <w:tr w:rsidR="00EC6793" w:rsidRPr="00870324" w:rsidTr="00473E11">
        <w:tc>
          <w:tcPr>
            <w:tcW w:w="1254" w:type="pct"/>
            <w:vMerge/>
          </w:tcPr>
          <w:p w:rsidR="00EC6793" w:rsidRPr="00870324" w:rsidRDefault="00EC6793" w:rsidP="00473E11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1183" w:type="pct"/>
          </w:tcPr>
          <w:p w:rsidR="00EC6793" w:rsidRPr="00870324" w:rsidRDefault="00EC6793" w:rsidP="00473E11">
            <w:pPr>
              <w:pStyle w:val="Compac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HR-/HER2+</w:t>
            </w:r>
          </w:p>
        </w:tc>
        <w:tc>
          <w:tcPr>
            <w:tcW w:w="863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9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4 %</w:t>
            </w:r>
          </w:p>
        </w:tc>
        <w:tc>
          <w:tcPr>
            <w:tcW w:w="901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0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7 %</w:t>
            </w:r>
          </w:p>
        </w:tc>
      </w:tr>
      <w:tr w:rsidR="00EC6793" w:rsidRPr="00870324" w:rsidTr="00473E11">
        <w:tc>
          <w:tcPr>
            <w:tcW w:w="1254" w:type="pct"/>
            <w:vMerge/>
          </w:tcPr>
          <w:p w:rsidR="00EC6793" w:rsidRPr="00870324" w:rsidRDefault="00EC6793" w:rsidP="00473E11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1183" w:type="pct"/>
          </w:tcPr>
          <w:p w:rsidR="00EC6793" w:rsidRPr="00870324" w:rsidRDefault="00EC6793" w:rsidP="00473E11">
            <w:pPr>
              <w:pStyle w:val="Compac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Triple Negative</w:t>
            </w:r>
          </w:p>
        </w:tc>
        <w:tc>
          <w:tcPr>
            <w:tcW w:w="863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9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24 %</w:t>
            </w:r>
          </w:p>
        </w:tc>
        <w:tc>
          <w:tcPr>
            <w:tcW w:w="901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70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22 %</w:t>
            </w:r>
          </w:p>
        </w:tc>
      </w:tr>
      <w:tr w:rsidR="00EC6793" w:rsidRPr="00870324" w:rsidTr="00473E11">
        <w:tc>
          <w:tcPr>
            <w:tcW w:w="1254" w:type="pct"/>
            <w:vMerge/>
          </w:tcPr>
          <w:p w:rsidR="00EC6793" w:rsidRPr="00870324" w:rsidRDefault="00EC6793" w:rsidP="00473E11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1183" w:type="pct"/>
          </w:tcPr>
          <w:p w:rsidR="00EC6793" w:rsidRPr="00870324" w:rsidRDefault="00EC6793" w:rsidP="00473E11">
            <w:pPr>
              <w:pStyle w:val="Compac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Unknown</w:t>
            </w:r>
          </w:p>
        </w:tc>
        <w:tc>
          <w:tcPr>
            <w:tcW w:w="863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9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7 %</w:t>
            </w:r>
          </w:p>
        </w:tc>
        <w:tc>
          <w:tcPr>
            <w:tcW w:w="901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0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0</w:t>
            </w:r>
          </w:p>
        </w:tc>
      </w:tr>
      <w:tr w:rsidR="00EC6793" w:rsidRPr="00870324" w:rsidTr="00473E11">
        <w:tc>
          <w:tcPr>
            <w:tcW w:w="1254" w:type="pct"/>
            <w:vMerge w:val="restart"/>
          </w:tcPr>
          <w:p w:rsidR="00EC6793" w:rsidRPr="00870324" w:rsidRDefault="00EC6793" w:rsidP="00473E11">
            <w:pPr>
              <w:pStyle w:val="Compac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Dominant metastatic site</w:t>
            </w:r>
          </w:p>
        </w:tc>
        <w:tc>
          <w:tcPr>
            <w:tcW w:w="1183" w:type="pct"/>
          </w:tcPr>
          <w:p w:rsidR="00EC6793" w:rsidRPr="00870324" w:rsidRDefault="00EC6793" w:rsidP="00473E11">
            <w:pPr>
              <w:pStyle w:val="Compac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CNS</w:t>
            </w:r>
          </w:p>
        </w:tc>
        <w:tc>
          <w:tcPr>
            <w:tcW w:w="863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9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22 %</w:t>
            </w:r>
          </w:p>
        </w:tc>
        <w:tc>
          <w:tcPr>
            <w:tcW w:w="901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70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22 %</w:t>
            </w:r>
          </w:p>
        </w:tc>
      </w:tr>
      <w:tr w:rsidR="00EC6793" w:rsidRPr="00870324" w:rsidTr="00473E11">
        <w:tc>
          <w:tcPr>
            <w:tcW w:w="1254" w:type="pct"/>
            <w:vMerge/>
          </w:tcPr>
          <w:p w:rsidR="00EC6793" w:rsidRPr="00870324" w:rsidRDefault="00EC6793" w:rsidP="00473E11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1183" w:type="pct"/>
          </w:tcPr>
          <w:p w:rsidR="00EC6793" w:rsidRPr="00870324" w:rsidRDefault="00EC6793" w:rsidP="00473E11">
            <w:pPr>
              <w:pStyle w:val="Compac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Visceral</w:t>
            </w:r>
          </w:p>
        </w:tc>
        <w:tc>
          <w:tcPr>
            <w:tcW w:w="863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29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69 %</w:t>
            </w:r>
          </w:p>
        </w:tc>
        <w:tc>
          <w:tcPr>
            <w:tcW w:w="901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70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64 %</w:t>
            </w:r>
          </w:p>
        </w:tc>
      </w:tr>
      <w:tr w:rsidR="00EC6793" w:rsidRPr="00870324" w:rsidTr="00473E11">
        <w:tc>
          <w:tcPr>
            <w:tcW w:w="1254" w:type="pct"/>
            <w:vMerge/>
          </w:tcPr>
          <w:p w:rsidR="00EC6793" w:rsidRPr="00870324" w:rsidRDefault="00EC6793" w:rsidP="00473E11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1183" w:type="pct"/>
          </w:tcPr>
          <w:p w:rsidR="00EC6793" w:rsidRPr="00870324" w:rsidRDefault="00EC6793" w:rsidP="00473E11">
            <w:pPr>
              <w:pStyle w:val="Compac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Non-visceral</w:t>
            </w:r>
          </w:p>
        </w:tc>
        <w:tc>
          <w:tcPr>
            <w:tcW w:w="863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9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9 %</w:t>
            </w:r>
          </w:p>
        </w:tc>
        <w:tc>
          <w:tcPr>
            <w:tcW w:w="901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70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13 %</w:t>
            </w:r>
          </w:p>
        </w:tc>
      </w:tr>
      <w:tr w:rsidR="00EC6793" w:rsidRPr="00870324" w:rsidTr="00473E11">
        <w:tc>
          <w:tcPr>
            <w:tcW w:w="1254" w:type="pct"/>
            <w:vMerge/>
          </w:tcPr>
          <w:p w:rsidR="00EC6793" w:rsidRPr="00870324" w:rsidRDefault="00EC6793" w:rsidP="00473E11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1183" w:type="pct"/>
          </w:tcPr>
          <w:p w:rsidR="00EC6793" w:rsidRPr="00870324" w:rsidRDefault="00EC6793" w:rsidP="00473E11">
            <w:pPr>
              <w:pStyle w:val="Compac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Bone only*</w:t>
            </w:r>
          </w:p>
        </w:tc>
        <w:tc>
          <w:tcPr>
            <w:tcW w:w="863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9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4 %</w:t>
            </w:r>
          </w:p>
        </w:tc>
        <w:tc>
          <w:tcPr>
            <w:tcW w:w="901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70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13 %</w:t>
            </w:r>
          </w:p>
        </w:tc>
      </w:tr>
      <w:tr w:rsidR="00EC6793" w:rsidRPr="00870324" w:rsidTr="00473E11">
        <w:tc>
          <w:tcPr>
            <w:tcW w:w="1254" w:type="pct"/>
            <w:vMerge/>
          </w:tcPr>
          <w:p w:rsidR="00EC6793" w:rsidRPr="00870324" w:rsidRDefault="00EC6793" w:rsidP="00473E11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1183" w:type="pct"/>
          </w:tcPr>
          <w:p w:rsidR="00EC6793" w:rsidRPr="00870324" w:rsidRDefault="00EC6793" w:rsidP="00473E11">
            <w:pPr>
              <w:pStyle w:val="Compac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Unknown</w:t>
            </w:r>
          </w:p>
        </w:tc>
        <w:tc>
          <w:tcPr>
            <w:tcW w:w="863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0 %</w:t>
            </w:r>
          </w:p>
        </w:tc>
        <w:tc>
          <w:tcPr>
            <w:tcW w:w="901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0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0 %</w:t>
            </w:r>
          </w:p>
        </w:tc>
      </w:tr>
      <w:tr w:rsidR="00EC6793" w:rsidRPr="00870324" w:rsidTr="00473E11">
        <w:tc>
          <w:tcPr>
            <w:tcW w:w="1254" w:type="pct"/>
            <w:vMerge w:val="restart"/>
          </w:tcPr>
          <w:p w:rsidR="00EC6793" w:rsidRPr="00870324" w:rsidRDefault="00EC6793" w:rsidP="00473E11">
            <w:pPr>
              <w:pStyle w:val="Compac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Number of metastatic sites</w:t>
            </w:r>
          </w:p>
        </w:tc>
        <w:tc>
          <w:tcPr>
            <w:tcW w:w="1183" w:type="pct"/>
          </w:tcPr>
          <w:p w:rsidR="00EC6793" w:rsidRPr="00870324" w:rsidRDefault="00EC6793" w:rsidP="00473E11">
            <w:pPr>
              <w:pStyle w:val="Compac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63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9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4 %</w:t>
            </w:r>
          </w:p>
        </w:tc>
        <w:tc>
          <w:tcPr>
            <w:tcW w:w="901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0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7 %</w:t>
            </w:r>
          </w:p>
        </w:tc>
      </w:tr>
      <w:tr w:rsidR="00EC6793" w:rsidRPr="00870324" w:rsidTr="00473E11">
        <w:tc>
          <w:tcPr>
            <w:tcW w:w="1254" w:type="pct"/>
            <w:vMerge/>
          </w:tcPr>
          <w:p w:rsidR="00EC6793" w:rsidRPr="00870324" w:rsidRDefault="00EC6793" w:rsidP="00473E11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1183" w:type="pct"/>
          </w:tcPr>
          <w:p w:rsidR="00EC6793" w:rsidRPr="00870324" w:rsidRDefault="00EC6793" w:rsidP="00473E11">
            <w:pPr>
              <w:pStyle w:val="Compac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63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29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27 %</w:t>
            </w:r>
          </w:p>
        </w:tc>
        <w:tc>
          <w:tcPr>
            <w:tcW w:w="901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70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22 %</w:t>
            </w:r>
          </w:p>
        </w:tc>
      </w:tr>
      <w:tr w:rsidR="00EC6793" w:rsidRPr="00870324" w:rsidTr="00473E11">
        <w:tc>
          <w:tcPr>
            <w:tcW w:w="1254" w:type="pct"/>
            <w:vMerge/>
          </w:tcPr>
          <w:p w:rsidR="00EC6793" w:rsidRPr="00870324" w:rsidRDefault="00EC6793" w:rsidP="00473E11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1183" w:type="pct"/>
          </w:tcPr>
          <w:p w:rsidR="00EC6793" w:rsidRPr="00870324" w:rsidRDefault="00EC6793" w:rsidP="00473E11">
            <w:pPr>
              <w:pStyle w:val="Compac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63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29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33 %</w:t>
            </w:r>
          </w:p>
        </w:tc>
        <w:tc>
          <w:tcPr>
            <w:tcW w:w="901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70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20 %</w:t>
            </w:r>
          </w:p>
        </w:tc>
      </w:tr>
      <w:tr w:rsidR="00EC6793" w:rsidRPr="00870324" w:rsidTr="00473E11">
        <w:tc>
          <w:tcPr>
            <w:tcW w:w="1254" w:type="pct"/>
            <w:vMerge/>
          </w:tcPr>
          <w:p w:rsidR="00EC6793" w:rsidRPr="00870324" w:rsidRDefault="00EC6793" w:rsidP="00473E11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1183" w:type="pct"/>
          </w:tcPr>
          <w:p w:rsidR="00EC6793" w:rsidRPr="00870324" w:rsidRDefault="00EC6793" w:rsidP="00473E11">
            <w:pPr>
              <w:pStyle w:val="Compac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63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9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18 %</w:t>
            </w:r>
          </w:p>
        </w:tc>
        <w:tc>
          <w:tcPr>
            <w:tcW w:w="901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70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27 %</w:t>
            </w:r>
          </w:p>
        </w:tc>
      </w:tr>
      <w:tr w:rsidR="00EC6793" w:rsidRPr="00870324" w:rsidTr="00473E11">
        <w:tc>
          <w:tcPr>
            <w:tcW w:w="1254" w:type="pct"/>
            <w:vMerge/>
          </w:tcPr>
          <w:p w:rsidR="00EC6793" w:rsidRPr="00870324" w:rsidRDefault="00EC6793" w:rsidP="00473E11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1183" w:type="pct"/>
          </w:tcPr>
          <w:p w:rsidR="00EC6793" w:rsidRPr="00870324" w:rsidRDefault="00EC6793" w:rsidP="00473E11">
            <w:pPr>
              <w:pStyle w:val="Compac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5+</w:t>
            </w:r>
          </w:p>
        </w:tc>
        <w:tc>
          <w:tcPr>
            <w:tcW w:w="863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9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17 %</w:t>
            </w:r>
          </w:p>
        </w:tc>
        <w:tc>
          <w:tcPr>
            <w:tcW w:w="901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70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25 %</w:t>
            </w:r>
          </w:p>
        </w:tc>
      </w:tr>
      <w:tr w:rsidR="00EC6793" w:rsidRPr="00870324" w:rsidTr="00473E11">
        <w:tc>
          <w:tcPr>
            <w:tcW w:w="1254" w:type="pct"/>
            <w:vMerge w:val="restart"/>
          </w:tcPr>
          <w:p w:rsidR="00EC6793" w:rsidRPr="00870324" w:rsidRDefault="00EC6793" w:rsidP="00473E11">
            <w:pPr>
              <w:pStyle w:val="Compac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Number of previous endocrine therapy in the ABC setting</w:t>
            </w:r>
          </w:p>
        </w:tc>
        <w:tc>
          <w:tcPr>
            <w:tcW w:w="1183" w:type="pct"/>
          </w:tcPr>
          <w:p w:rsidR="00EC6793" w:rsidRPr="00870324" w:rsidRDefault="00EC6793" w:rsidP="00473E11">
            <w:pPr>
              <w:pStyle w:val="Compac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3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29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36 %</w:t>
            </w:r>
          </w:p>
        </w:tc>
        <w:tc>
          <w:tcPr>
            <w:tcW w:w="901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70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36 %</w:t>
            </w:r>
          </w:p>
        </w:tc>
      </w:tr>
      <w:tr w:rsidR="00EC6793" w:rsidRPr="00870324" w:rsidTr="00473E11">
        <w:tc>
          <w:tcPr>
            <w:tcW w:w="1254" w:type="pct"/>
            <w:vMerge/>
          </w:tcPr>
          <w:p w:rsidR="00EC6793" w:rsidRPr="00870324" w:rsidRDefault="00EC6793" w:rsidP="00473E11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1183" w:type="pct"/>
          </w:tcPr>
          <w:p w:rsidR="00EC6793" w:rsidRPr="00870324" w:rsidRDefault="00EC6793" w:rsidP="00473E11">
            <w:pPr>
              <w:pStyle w:val="Compac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63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9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16 %</w:t>
            </w:r>
          </w:p>
        </w:tc>
        <w:tc>
          <w:tcPr>
            <w:tcW w:w="901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70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13 %</w:t>
            </w:r>
          </w:p>
        </w:tc>
      </w:tr>
      <w:tr w:rsidR="00EC6793" w:rsidRPr="00870324" w:rsidTr="00473E11">
        <w:tc>
          <w:tcPr>
            <w:tcW w:w="1254" w:type="pct"/>
            <w:vMerge/>
          </w:tcPr>
          <w:p w:rsidR="00EC6793" w:rsidRPr="00870324" w:rsidRDefault="00EC6793" w:rsidP="00473E11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1183" w:type="pct"/>
          </w:tcPr>
          <w:p w:rsidR="00EC6793" w:rsidRPr="00870324" w:rsidRDefault="00EC6793" w:rsidP="00473E11">
            <w:pPr>
              <w:pStyle w:val="Compac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63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9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16 %</w:t>
            </w:r>
          </w:p>
        </w:tc>
        <w:tc>
          <w:tcPr>
            <w:tcW w:w="901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70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20 %</w:t>
            </w:r>
          </w:p>
        </w:tc>
      </w:tr>
      <w:tr w:rsidR="00EC6793" w:rsidRPr="00870324" w:rsidTr="00473E11">
        <w:tc>
          <w:tcPr>
            <w:tcW w:w="1254" w:type="pct"/>
            <w:vMerge/>
          </w:tcPr>
          <w:p w:rsidR="00EC6793" w:rsidRPr="00870324" w:rsidRDefault="00EC6793" w:rsidP="00473E11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1183" w:type="pct"/>
          </w:tcPr>
          <w:p w:rsidR="00EC6793" w:rsidRPr="00870324" w:rsidRDefault="00EC6793" w:rsidP="00473E11">
            <w:pPr>
              <w:pStyle w:val="Compac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63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9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11 %</w:t>
            </w:r>
          </w:p>
        </w:tc>
        <w:tc>
          <w:tcPr>
            <w:tcW w:w="901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70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16 %</w:t>
            </w:r>
          </w:p>
        </w:tc>
      </w:tr>
      <w:tr w:rsidR="00EC6793" w:rsidRPr="00870324" w:rsidTr="00473E11">
        <w:tc>
          <w:tcPr>
            <w:tcW w:w="1254" w:type="pct"/>
            <w:vMerge/>
          </w:tcPr>
          <w:p w:rsidR="00EC6793" w:rsidRPr="00870324" w:rsidRDefault="00EC6793" w:rsidP="00473E11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1183" w:type="pct"/>
          </w:tcPr>
          <w:p w:rsidR="00EC6793" w:rsidRPr="00870324" w:rsidRDefault="00EC6793" w:rsidP="00473E11">
            <w:pPr>
              <w:pStyle w:val="Compac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4+</w:t>
            </w:r>
          </w:p>
        </w:tc>
        <w:tc>
          <w:tcPr>
            <w:tcW w:w="863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9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22 %</w:t>
            </w:r>
          </w:p>
        </w:tc>
        <w:tc>
          <w:tcPr>
            <w:tcW w:w="901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70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15 %</w:t>
            </w:r>
          </w:p>
        </w:tc>
      </w:tr>
      <w:tr w:rsidR="00EC6793" w:rsidRPr="00870324" w:rsidTr="00473E11">
        <w:tc>
          <w:tcPr>
            <w:tcW w:w="1254" w:type="pct"/>
            <w:vMerge w:val="restart"/>
          </w:tcPr>
          <w:p w:rsidR="00EC6793" w:rsidRPr="00870324" w:rsidRDefault="00EC6793" w:rsidP="00473E11">
            <w:pPr>
              <w:pStyle w:val="Compac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Number of previous chemotherapy in the ABC setting</w:t>
            </w:r>
          </w:p>
        </w:tc>
        <w:tc>
          <w:tcPr>
            <w:tcW w:w="1183" w:type="pct"/>
          </w:tcPr>
          <w:p w:rsidR="00EC6793" w:rsidRPr="00870324" w:rsidRDefault="00EC6793" w:rsidP="00473E11">
            <w:pPr>
              <w:pStyle w:val="Compac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63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29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33 %</w:t>
            </w:r>
          </w:p>
        </w:tc>
        <w:tc>
          <w:tcPr>
            <w:tcW w:w="901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70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40 %</w:t>
            </w:r>
          </w:p>
        </w:tc>
      </w:tr>
      <w:tr w:rsidR="00EC6793" w:rsidRPr="00870324" w:rsidTr="00473E11">
        <w:tc>
          <w:tcPr>
            <w:tcW w:w="1254" w:type="pct"/>
            <w:vMerge/>
          </w:tcPr>
          <w:p w:rsidR="00EC6793" w:rsidRPr="00870324" w:rsidRDefault="00EC6793" w:rsidP="00473E11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1183" w:type="pct"/>
          </w:tcPr>
          <w:p w:rsidR="00EC6793" w:rsidRPr="00870324" w:rsidRDefault="00EC6793" w:rsidP="00473E11">
            <w:pPr>
              <w:pStyle w:val="Compac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63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29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29 %</w:t>
            </w:r>
          </w:p>
        </w:tc>
        <w:tc>
          <w:tcPr>
            <w:tcW w:w="901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70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22 %</w:t>
            </w:r>
          </w:p>
        </w:tc>
      </w:tr>
      <w:tr w:rsidR="00EC6793" w:rsidRPr="00870324" w:rsidTr="00473E11">
        <w:tc>
          <w:tcPr>
            <w:tcW w:w="1254" w:type="pct"/>
            <w:vMerge/>
          </w:tcPr>
          <w:p w:rsidR="00EC6793" w:rsidRPr="00870324" w:rsidRDefault="00EC6793" w:rsidP="00473E11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1183" w:type="pct"/>
          </w:tcPr>
          <w:p w:rsidR="00EC6793" w:rsidRPr="00870324" w:rsidRDefault="00EC6793" w:rsidP="00473E11">
            <w:pPr>
              <w:pStyle w:val="Compac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4+</w:t>
            </w:r>
          </w:p>
        </w:tc>
        <w:tc>
          <w:tcPr>
            <w:tcW w:w="863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29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37 %</w:t>
            </w:r>
          </w:p>
        </w:tc>
        <w:tc>
          <w:tcPr>
            <w:tcW w:w="901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70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38 %</w:t>
            </w:r>
          </w:p>
        </w:tc>
      </w:tr>
      <w:tr w:rsidR="00EC6793" w:rsidRPr="00870324" w:rsidTr="00473E11">
        <w:tc>
          <w:tcPr>
            <w:tcW w:w="5000" w:type="pct"/>
            <w:gridSpan w:val="6"/>
          </w:tcPr>
          <w:p w:rsidR="00EC6793" w:rsidRPr="00870324" w:rsidRDefault="00EC6793" w:rsidP="00473E11">
            <w:pPr>
              <w:pStyle w:val="Compac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* Subgroup of non-visceral metastasis</w:t>
            </w:r>
          </w:p>
          <w:p w:rsidR="00EC6793" w:rsidRPr="00870324" w:rsidRDefault="00EC6793" w:rsidP="00473E11">
            <w:pPr>
              <w:pStyle w:val="Compac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Abbreviations: ABC, advanced breast cancer; GM, genetic matched; HER2, human epidermal growth factor 2 receptor; HR, hormonal status</w:t>
            </w:r>
          </w:p>
        </w:tc>
      </w:tr>
    </w:tbl>
    <w:p w:rsidR="00EC6793" w:rsidRDefault="00EC6793" w:rsidP="00EC6793">
      <w:pPr>
        <w:pStyle w:val="Plattetekst"/>
        <w:rPr>
          <w:rFonts w:ascii="Times New Roman" w:hAnsi="Times New Roman" w:cs="Times New Roman"/>
        </w:rPr>
      </w:pPr>
      <w:r>
        <w:rPr>
          <w:noProof/>
          <w:lang w:val="nl-NL" w:eastAsia="nl-NL"/>
        </w:rPr>
        <w:drawing>
          <wp:inline distT="0" distB="0" distL="0" distR="0" wp14:anchorId="1A5E35CB" wp14:editId="2B4264B8">
            <wp:extent cx="2790701" cy="5652375"/>
            <wp:effectExtent l="0" t="0" r="0" b="5715"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r="51546"/>
                    <a:stretch/>
                  </pic:blipFill>
                  <pic:spPr bwMode="auto">
                    <a:xfrm>
                      <a:off x="0" y="0"/>
                      <a:ext cx="2791277" cy="56535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6793" w:rsidRDefault="00EC6793" w:rsidP="00EC6793">
      <w:pPr>
        <w:pStyle w:val="Plattetek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Figure 9</w:t>
      </w:r>
      <w:r w:rsidRPr="00870324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 xml:space="preserve">KM curves, log cumulative hazard plots and Scaled </w:t>
      </w:r>
      <w:proofErr w:type="spellStart"/>
      <w:r>
        <w:rPr>
          <w:rFonts w:ascii="Times New Roman" w:hAnsi="Times New Roman" w:cs="Times New Roman"/>
        </w:rPr>
        <w:t>Schoenfeld</w:t>
      </w:r>
      <w:proofErr w:type="spellEnd"/>
      <w:r>
        <w:rPr>
          <w:rFonts w:ascii="Times New Roman" w:hAnsi="Times New Roman" w:cs="Times New Roman"/>
        </w:rPr>
        <w:t xml:space="preserve"> residual plots</w:t>
      </w:r>
      <w:r w:rsidRPr="00870324">
        <w:rPr>
          <w:rFonts w:ascii="Times New Roman" w:hAnsi="Times New Roman" w:cs="Times New Roman"/>
        </w:rPr>
        <w:t xml:space="preserve"> of PFS </w:t>
      </w:r>
      <w:r>
        <w:rPr>
          <w:rFonts w:ascii="Times New Roman" w:hAnsi="Times New Roman" w:cs="Times New Roman"/>
        </w:rPr>
        <w:t>for</w:t>
      </w:r>
      <w:r w:rsidRPr="00870324">
        <w:rPr>
          <w:rFonts w:ascii="Times New Roman" w:hAnsi="Times New Roman" w:cs="Times New Roman"/>
        </w:rPr>
        <w:t xml:space="preserve"> eribulin and the patient level matched non-eribulin group</w:t>
      </w:r>
      <w:r>
        <w:rPr>
          <w:rFonts w:ascii="Times New Roman" w:hAnsi="Times New Roman" w:cs="Times New Roman"/>
        </w:rPr>
        <w:t xml:space="preserve">, </w:t>
      </w:r>
    </w:p>
    <w:p w:rsidR="00EC6793" w:rsidRDefault="00EC6793" w:rsidP="00EC6793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8370E1" wp14:editId="2F8E4660">
                <wp:simplePos x="0" y="0"/>
                <wp:positionH relativeFrom="column">
                  <wp:posOffset>1214013</wp:posOffset>
                </wp:positionH>
                <wp:positionV relativeFrom="paragraph">
                  <wp:posOffset>2730</wp:posOffset>
                </wp:positionV>
                <wp:extent cx="475013" cy="166254"/>
                <wp:effectExtent l="0" t="0" r="1270" b="5715"/>
                <wp:wrapNone/>
                <wp:docPr id="14" name="Rechthoe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013" cy="16625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hthoek 14" o:spid="_x0000_s1026" style="position:absolute;margin-left:95.6pt;margin-top:.2pt;width:37.4pt;height:13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" fillcolor="white [3201]" stroked="f" strokeweight="2pt"/>
            </w:pict>
          </mc:Fallback>
        </mc:AlternateContent>
      </w:r>
      <w:r>
        <w:rPr>
          <w:noProof/>
          <w:lang w:val="nl-NL" w:eastAsia="nl-NL"/>
        </w:rPr>
        <w:drawing>
          <wp:inline distT="0" distB="0" distL="0" distR="0" wp14:anchorId="002E942A" wp14:editId="15F6C715">
            <wp:extent cx="2802576" cy="5676405"/>
            <wp:effectExtent l="0" t="0" r="0" b="635"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r="51315"/>
                    <a:stretch/>
                  </pic:blipFill>
                  <pic:spPr bwMode="auto">
                    <a:xfrm>
                      <a:off x="0" y="0"/>
                      <a:ext cx="2804592" cy="56804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6793" w:rsidRDefault="00EC6793" w:rsidP="00EC6793">
      <w:pPr>
        <w:pStyle w:val="Plattetek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Figure 10</w:t>
      </w:r>
      <w:r w:rsidRPr="00870324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 xml:space="preserve">KM curves, log cumulative hazard plots, and Scaled </w:t>
      </w:r>
      <w:proofErr w:type="spellStart"/>
      <w:r>
        <w:rPr>
          <w:rFonts w:ascii="Times New Roman" w:hAnsi="Times New Roman" w:cs="Times New Roman"/>
        </w:rPr>
        <w:t>Schoenfeld</w:t>
      </w:r>
      <w:proofErr w:type="spellEnd"/>
      <w:r>
        <w:rPr>
          <w:rFonts w:ascii="Times New Roman" w:hAnsi="Times New Roman" w:cs="Times New Roman"/>
        </w:rPr>
        <w:t xml:space="preserve"> residual plots</w:t>
      </w:r>
      <w:r w:rsidRPr="00870324">
        <w:rPr>
          <w:rFonts w:ascii="Times New Roman" w:hAnsi="Times New Roman" w:cs="Times New Roman"/>
        </w:rPr>
        <w:t xml:space="preserve"> of </w:t>
      </w:r>
      <w:r>
        <w:rPr>
          <w:rFonts w:ascii="Times New Roman" w:hAnsi="Times New Roman" w:cs="Times New Roman"/>
        </w:rPr>
        <w:t>OS</w:t>
      </w:r>
      <w:r w:rsidRPr="0087032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for</w:t>
      </w:r>
      <w:r w:rsidRPr="00870324">
        <w:rPr>
          <w:rFonts w:ascii="Times New Roman" w:hAnsi="Times New Roman" w:cs="Times New Roman"/>
        </w:rPr>
        <w:t xml:space="preserve"> eribulin and the patient level matched non-eribulin group</w:t>
      </w:r>
      <w:r>
        <w:rPr>
          <w:rFonts w:ascii="Times New Roman" w:hAnsi="Times New Roman" w:cs="Times New Roman"/>
        </w:rPr>
        <w:t xml:space="preserve">, </w:t>
      </w:r>
    </w:p>
    <w:p w:rsidR="00EC6793" w:rsidRDefault="00EC6793" w:rsidP="00EC6793">
      <w:pPr>
        <w:spacing w:line="276" w:lineRule="auto"/>
        <w:rPr>
          <w:rFonts w:asciiTheme="majorHAnsi" w:eastAsiaTheme="majorEastAsia" w:hAnsiTheme="majorHAnsi" w:cstheme="majorBidi"/>
          <w:b/>
          <w:bCs/>
          <w:color w:val="4F81BD" w:themeColor="accent1"/>
          <w:sz w:val="32"/>
          <w:szCs w:val="32"/>
        </w:rPr>
      </w:pPr>
      <w:r>
        <w:br w:type="page"/>
      </w:r>
    </w:p>
    <w:p w:rsidR="00EC6793" w:rsidRDefault="00EC6793" w:rsidP="00EC6793">
      <w:pPr>
        <w:pStyle w:val="Kop2"/>
      </w:pPr>
      <w:r>
        <w:t>Results of the sensitivity analysis: eribulin versus unmatched non-eribulin</w:t>
      </w:r>
    </w:p>
    <w:p w:rsidR="00EC6793" w:rsidRPr="00870324" w:rsidRDefault="00EC6793" w:rsidP="00EC6793">
      <w:pPr>
        <w:pStyle w:val="TableCaption"/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</w:rPr>
        <w:t>Table 3</w:t>
      </w:r>
      <w:r w:rsidRPr="00870324">
        <w:rPr>
          <w:rFonts w:ascii="Times New Roman" w:hAnsi="Times New Roman" w:cs="Times New Roman"/>
          <w:i w:val="0"/>
        </w:rPr>
        <w:t>: Patient characteristics in each group</w:t>
      </w:r>
    </w:p>
    <w:tbl>
      <w:tblPr>
        <w:tblW w:w="516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7E0" w:firstRow="1" w:lastRow="1" w:firstColumn="1" w:lastColumn="1" w:noHBand="1" w:noVBand="1"/>
        <w:tblCaption w:val="Table 1: Patient characteristics in each group"/>
      </w:tblPr>
      <w:tblGrid>
        <w:gridCol w:w="2346"/>
        <w:gridCol w:w="2219"/>
        <w:gridCol w:w="1616"/>
        <w:gridCol w:w="837"/>
        <w:gridCol w:w="2089"/>
        <w:gridCol w:w="833"/>
      </w:tblGrid>
      <w:tr w:rsidR="00EC6793" w:rsidRPr="00870324" w:rsidTr="00473E11">
        <w:tc>
          <w:tcPr>
            <w:tcW w:w="2296" w:type="pct"/>
            <w:gridSpan w:val="2"/>
          </w:tcPr>
          <w:p w:rsidR="00EC6793" w:rsidRPr="00870324" w:rsidRDefault="00EC6793" w:rsidP="00473E11">
            <w:pPr>
              <w:pStyle w:val="Compact"/>
              <w:rPr>
                <w:rFonts w:ascii="Times New Roman" w:hAnsi="Times New Roman" w:cs="Times New Roman"/>
                <w:b/>
              </w:rPr>
            </w:pPr>
            <w:r w:rsidRPr="00870324">
              <w:rPr>
                <w:rFonts w:ascii="Times New Roman" w:hAnsi="Times New Roman" w:cs="Times New Roman"/>
                <w:b/>
              </w:rPr>
              <w:t>Treatment group</w:t>
            </w:r>
          </w:p>
        </w:tc>
        <w:tc>
          <w:tcPr>
            <w:tcW w:w="813" w:type="pct"/>
          </w:tcPr>
          <w:p w:rsidR="00EC6793" w:rsidRPr="00870324" w:rsidRDefault="00EC6793" w:rsidP="00473E11">
            <w:pPr>
              <w:pStyle w:val="Compact"/>
              <w:jc w:val="center"/>
              <w:rPr>
                <w:rFonts w:ascii="Times New Roman" w:hAnsi="Times New Roman" w:cs="Times New Roman"/>
                <w:b/>
              </w:rPr>
            </w:pPr>
            <w:r w:rsidRPr="00870324">
              <w:rPr>
                <w:rFonts w:ascii="Times New Roman" w:hAnsi="Times New Roman" w:cs="Times New Roman"/>
                <w:b/>
              </w:rPr>
              <w:t>Eribulin (N)</w:t>
            </w:r>
          </w:p>
        </w:tc>
        <w:tc>
          <w:tcPr>
            <w:tcW w:w="421" w:type="pct"/>
          </w:tcPr>
          <w:p w:rsidR="00EC6793" w:rsidRPr="00870324" w:rsidRDefault="00EC6793" w:rsidP="00473E11">
            <w:pPr>
              <w:pStyle w:val="Compact"/>
              <w:rPr>
                <w:rFonts w:ascii="Times New Roman" w:hAnsi="Times New Roman" w:cs="Times New Roman"/>
                <w:b/>
              </w:rPr>
            </w:pPr>
            <w:r w:rsidRPr="00870324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051" w:type="pct"/>
          </w:tcPr>
          <w:p w:rsidR="00EC6793" w:rsidRPr="00870324" w:rsidRDefault="00EC6793" w:rsidP="00473E11">
            <w:pPr>
              <w:pStyle w:val="Compact"/>
              <w:rPr>
                <w:rFonts w:ascii="Times New Roman" w:hAnsi="Times New Roman" w:cs="Times New Roman"/>
                <w:b/>
              </w:rPr>
            </w:pPr>
            <w:r w:rsidRPr="00870324">
              <w:rPr>
                <w:rFonts w:ascii="Times New Roman" w:hAnsi="Times New Roman" w:cs="Times New Roman"/>
                <w:b/>
              </w:rPr>
              <w:t>Unmatched non-eribulin</w:t>
            </w:r>
          </w:p>
        </w:tc>
        <w:tc>
          <w:tcPr>
            <w:tcW w:w="420" w:type="pct"/>
          </w:tcPr>
          <w:p w:rsidR="00EC6793" w:rsidRPr="00870324" w:rsidRDefault="00EC6793" w:rsidP="00473E11">
            <w:pPr>
              <w:pStyle w:val="Compact"/>
              <w:rPr>
                <w:rFonts w:ascii="Times New Roman" w:hAnsi="Times New Roman" w:cs="Times New Roman"/>
                <w:b/>
              </w:rPr>
            </w:pPr>
            <w:r w:rsidRPr="00870324">
              <w:rPr>
                <w:rFonts w:ascii="Times New Roman" w:hAnsi="Times New Roman" w:cs="Times New Roman"/>
                <w:b/>
              </w:rPr>
              <w:t>%</w:t>
            </w:r>
          </w:p>
        </w:tc>
      </w:tr>
      <w:tr w:rsidR="00EC6793" w:rsidRPr="00870324" w:rsidTr="00473E11">
        <w:tc>
          <w:tcPr>
            <w:tcW w:w="2296" w:type="pct"/>
            <w:gridSpan w:val="2"/>
          </w:tcPr>
          <w:p w:rsidR="00EC6793" w:rsidRPr="00870324" w:rsidRDefault="00EC6793" w:rsidP="00473E11">
            <w:pPr>
              <w:pStyle w:val="Compac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Number of patient</w:t>
            </w:r>
          </w:p>
        </w:tc>
        <w:tc>
          <w:tcPr>
            <w:tcW w:w="813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421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420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</w:p>
        </w:tc>
      </w:tr>
      <w:tr w:rsidR="00EC6793" w:rsidRPr="00870324" w:rsidTr="00473E11">
        <w:tc>
          <w:tcPr>
            <w:tcW w:w="2296" w:type="pct"/>
            <w:gridSpan w:val="2"/>
          </w:tcPr>
          <w:p w:rsidR="00EC6793" w:rsidRPr="00870324" w:rsidRDefault="00EC6793" w:rsidP="00473E11">
            <w:pPr>
              <w:pStyle w:val="Compac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Median age</w:t>
            </w:r>
          </w:p>
        </w:tc>
        <w:tc>
          <w:tcPr>
            <w:tcW w:w="813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421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420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</w:p>
        </w:tc>
      </w:tr>
      <w:tr w:rsidR="00EC6793" w:rsidRPr="00870324" w:rsidTr="00473E11">
        <w:tc>
          <w:tcPr>
            <w:tcW w:w="2296" w:type="pct"/>
            <w:gridSpan w:val="2"/>
          </w:tcPr>
          <w:p w:rsidR="00EC6793" w:rsidRPr="00870324" w:rsidRDefault="00EC6793" w:rsidP="00473E11">
            <w:pPr>
              <w:pStyle w:val="Compac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Minimum age</w:t>
            </w:r>
          </w:p>
        </w:tc>
        <w:tc>
          <w:tcPr>
            <w:tcW w:w="813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421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20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</w:p>
        </w:tc>
      </w:tr>
      <w:tr w:rsidR="00EC6793" w:rsidRPr="00870324" w:rsidTr="00473E11">
        <w:tc>
          <w:tcPr>
            <w:tcW w:w="2296" w:type="pct"/>
            <w:gridSpan w:val="2"/>
          </w:tcPr>
          <w:p w:rsidR="00EC6793" w:rsidRPr="00870324" w:rsidRDefault="00EC6793" w:rsidP="00473E11">
            <w:pPr>
              <w:pStyle w:val="Compac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Maximum age</w:t>
            </w:r>
          </w:p>
        </w:tc>
        <w:tc>
          <w:tcPr>
            <w:tcW w:w="813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421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420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</w:p>
        </w:tc>
      </w:tr>
      <w:tr w:rsidR="00EC6793" w:rsidRPr="00870324" w:rsidTr="00473E11">
        <w:tc>
          <w:tcPr>
            <w:tcW w:w="1180" w:type="pct"/>
            <w:vMerge w:val="restart"/>
          </w:tcPr>
          <w:p w:rsidR="00EC6793" w:rsidRPr="00870324" w:rsidRDefault="00EC6793" w:rsidP="00473E11">
            <w:pPr>
              <w:pStyle w:val="Compact"/>
              <w:rPr>
                <w:rFonts w:ascii="Times New Roman" w:hAnsi="Times New Roman" w:cs="Times New Roman"/>
              </w:rPr>
            </w:pPr>
            <w:proofErr w:type="spellStart"/>
            <w:r w:rsidRPr="00870324">
              <w:rPr>
                <w:rFonts w:ascii="Times New Roman" w:hAnsi="Times New Roman" w:cs="Times New Roman"/>
              </w:rPr>
              <w:t>Tumour</w:t>
            </w:r>
            <w:proofErr w:type="spellEnd"/>
            <w:r w:rsidRPr="00870324">
              <w:rPr>
                <w:rFonts w:ascii="Times New Roman" w:hAnsi="Times New Roman" w:cs="Times New Roman"/>
              </w:rPr>
              <w:t xml:space="preserve"> status</w:t>
            </w:r>
          </w:p>
        </w:tc>
        <w:tc>
          <w:tcPr>
            <w:tcW w:w="1115" w:type="pct"/>
          </w:tcPr>
          <w:p w:rsidR="00EC6793" w:rsidRPr="00870324" w:rsidRDefault="00EC6793" w:rsidP="00473E11">
            <w:pPr>
              <w:pStyle w:val="Compac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HR+/HER2-</w:t>
            </w:r>
          </w:p>
        </w:tc>
        <w:tc>
          <w:tcPr>
            <w:tcW w:w="813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21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56 %</w:t>
            </w:r>
          </w:p>
        </w:tc>
        <w:tc>
          <w:tcPr>
            <w:tcW w:w="1051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420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61 %</w:t>
            </w:r>
          </w:p>
        </w:tc>
      </w:tr>
      <w:tr w:rsidR="00EC6793" w:rsidRPr="00870324" w:rsidTr="00473E11">
        <w:tc>
          <w:tcPr>
            <w:tcW w:w="1180" w:type="pct"/>
            <w:vMerge/>
          </w:tcPr>
          <w:p w:rsidR="00EC6793" w:rsidRPr="00870324" w:rsidRDefault="00EC6793" w:rsidP="00473E11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1115" w:type="pct"/>
          </w:tcPr>
          <w:p w:rsidR="00EC6793" w:rsidRPr="00870324" w:rsidRDefault="00EC6793" w:rsidP="00473E11">
            <w:pPr>
              <w:pStyle w:val="Compac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HR+/HER2+</w:t>
            </w:r>
          </w:p>
        </w:tc>
        <w:tc>
          <w:tcPr>
            <w:tcW w:w="813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1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9 %</w:t>
            </w:r>
          </w:p>
        </w:tc>
        <w:tc>
          <w:tcPr>
            <w:tcW w:w="1051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20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24 %</w:t>
            </w:r>
          </w:p>
        </w:tc>
      </w:tr>
      <w:tr w:rsidR="00EC6793" w:rsidRPr="00870324" w:rsidTr="00473E11">
        <w:tc>
          <w:tcPr>
            <w:tcW w:w="1180" w:type="pct"/>
            <w:vMerge/>
          </w:tcPr>
          <w:p w:rsidR="00EC6793" w:rsidRPr="00870324" w:rsidRDefault="00EC6793" w:rsidP="00473E11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1115" w:type="pct"/>
          </w:tcPr>
          <w:p w:rsidR="00EC6793" w:rsidRPr="00870324" w:rsidRDefault="00EC6793" w:rsidP="00473E11">
            <w:pPr>
              <w:pStyle w:val="Compac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HR-/HER2+</w:t>
            </w:r>
          </w:p>
        </w:tc>
        <w:tc>
          <w:tcPr>
            <w:tcW w:w="813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1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4 %</w:t>
            </w:r>
          </w:p>
        </w:tc>
        <w:tc>
          <w:tcPr>
            <w:tcW w:w="1051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0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7 %</w:t>
            </w:r>
          </w:p>
        </w:tc>
      </w:tr>
      <w:tr w:rsidR="00EC6793" w:rsidRPr="00870324" w:rsidTr="00473E11">
        <w:tc>
          <w:tcPr>
            <w:tcW w:w="1180" w:type="pct"/>
            <w:vMerge/>
          </w:tcPr>
          <w:p w:rsidR="00EC6793" w:rsidRPr="00870324" w:rsidRDefault="00EC6793" w:rsidP="00473E11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1115" w:type="pct"/>
          </w:tcPr>
          <w:p w:rsidR="00EC6793" w:rsidRPr="00870324" w:rsidRDefault="00EC6793" w:rsidP="00473E11">
            <w:pPr>
              <w:pStyle w:val="Compac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Triple Negative</w:t>
            </w:r>
          </w:p>
        </w:tc>
        <w:tc>
          <w:tcPr>
            <w:tcW w:w="813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1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24 %</w:t>
            </w:r>
          </w:p>
        </w:tc>
        <w:tc>
          <w:tcPr>
            <w:tcW w:w="1051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0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8 %</w:t>
            </w:r>
          </w:p>
        </w:tc>
      </w:tr>
      <w:tr w:rsidR="00EC6793" w:rsidRPr="00870324" w:rsidTr="00473E11">
        <w:tc>
          <w:tcPr>
            <w:tcW w:w="1180" w:type="pct"/>
            <w:vMerge/>
          </w:tcPr>
          <w:p w:rsidR="00EC6793" w:rsidRPr="00870324" w:rsidRDefault="00EC6793" w:rsidP="00473E11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1115" w:type="pct"/>
          </w:tcPr>
          <w:p w:rsidR="00EC6793" w:rsidRPr="00870324" w:rsidRDefault="00EC6793" w:rsidP="00473E11">
            <w:pPr>
              <w:pStyle w:val="Compac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Unknown</w:t>
            </w:r>
          </w:p>
        </w:tc>
        <w:tc>
          <w:tcPr>
            <w:tcW w:w="813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1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7 %</w:t>
            </w:r>
          </w:p>
        </w:tc>
        <w:tc>
          <w:tcPr>
            <w:tcW w:w="1051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0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0</w:t>
            </w:r>
          </w:p>
        </w:tc>
      </w:tr>
      <w:tr w:rsidR="00EC6793" w:rsidRPr="00870324" w:rsidTr="00473E11">
        <w:tc>
          <w:tcPr>
            <w:tcW w:w="1180" w:type="pct"/>
            <w:vMerge w:val="restart"/>
          </w:tcPr>
          <w:p w:rsidR="00EC6793" w:rsidRPr="00870324" w:rsidRDefault="00EC6793" w:rsidP="00473E11">
            <w:pPr>
              <w:pStyle w:val="Compac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Dominant metastatic site</w:t>
            </w:r>
          </w:p>
        </w:tc>
        <w:tc>
          <w:tcPr>
            <w:tcW w:w="1115" w:type="pct"/>
          </w:tcPr>
          <w:p w:rsidR="00EC6793" w:rsidRPr="00870324" w:rsidRDefault="00EC6793" w:rsidP="00473E11">
            <w:pPr>
              <w:pStyle w:val="Compac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CNS</w:t>
            </w:r>
          </w:p>
        </w:tc>
        <w:tc>
          <w:tcPr>
            <w:tcW w:w="813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1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22 %</w:t>
            </w:r>
          </w:p>
        </w:tc>
        <w:tc>
          <w:tcPr>
            <w:tcW w:w="1051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20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16 %</w:t>
            </w:r>
          </w:p>
        </w:tc>
      </w:tr>
      <w:tr w:rsidR="00EC6793" w:rsidRPr="00870324" w:rsidTr="00473E11">
        <w:tc>
          <w:tcPr>
            <w:tcW w:w="1180" w:type="pct"/>
            <w:vMerge/>
          </w:tcPr>
          <w:p w:rsidR="00EC6793" w:rsidRPr="00870324" w:rsidRDefault="00EC6793" w:rsidP="00473E11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1115" w:type="pct"/>
          </w:tcPr>
          <w:p w:rsidR="00EC6793" w:rsidRPr="00870324" w:rsidRDefault="00EC6793" w:rsidP="00473E11">
            <w:pPr>
              <w:pStyle w:val="Compac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Visceral</w:t>
            </w:r>
          </w:p>
        </w:tc>
        <w:tc>
          <w:tcPr>
            <w:tcW w:w="813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21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69 %</w:t>
            </w:r>
          </w:p>
        </w:tc>
        <w:tc>
          <w:tcPr>
            <w:tcW w:w="1051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420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70 %</w:t>
            </w:r>
          </w:p>
        </w:tc>
      </w:tr>
      <w:tr w:rsidR="00EC6793" w:rsidRPr="00870324" w:rsidTr="00473E11">
        <w:tc>
          <w:tcPr>
            <w:tcW w:w="1180" w:type="pct"/>
            <w:vMerge/>
          </w:tcPr>
          <w:p w:rsidR="00EC6793" w:rsidRPr="00870324" w:rsidRDefault="00EC6793" w:rsidP="00473E11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1115" w:type="pct"/>
          </w:tcPr>
          <w:p w:rsidR="00EC6793" w:rsidRPr="00870324" w:rsidRDefault="00EC6793" w:rsidP="00473E11">
            <w:pPr>
              <w:pStyle w:val="Compac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Non-visceral</w:t>
            </w:r>
          </w:p>
        </w:tc>
        <w:tc>
          <w:tcPr>
            <w:tcW w:w="813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1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9 %</w:t>
            </w:r>
          </w:p>
        </w:tc>
        <w:tc>
          <w:tcPr>
            <w:tcW w:w="1051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0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14 %</w:t>
            </w:r>
          </w:p>
        </w:tc>
      </w:tr>
      <w:tr w:rsidR="00EC6793" w:rsidRPr="00870324" w:rsidTr="00473E11">
        <w:tc>
          <w:tcPr>
            <w:tcW w:w="1180" w:type="pct"/>
            <w:vMerge/>
          </w:tcPr>
          <w:p w:rsidR="00EC6793" w:rsidRPr="00870324" w:rsidRDefault="00EC6793" w:rsidP="00473E11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1115" w:type="pct"/>
          </w:tcPr>
          <w:p w:rsidR="00EC6793" w:rsidRPr="00870324" w:rsidRDefault="00EC6793" w:rsidP="00473E11">
            <w:pPr>
              <w:pStyle w:val="Compac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Bone only*</w:t>
            </w:r>
          </w:p>
        </w:tc>
        <w:tc>
          <w:tcPr>
            <w:tcW w:w="813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1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4 %</w:t>
            </w:r>
          </w:p>
        </w:tc>
        <w:tc>
          <w:tcPr>
            <w:tcW w:w="1051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0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12 %</w:t>
            </w:r>
          </w:p>
        </w:tc>
      </w:tr>
      <w:tr w:rsidR="00EC6793" w:rsidRPr="00870324" w:rsidTr="00473E11">
        <w:tc>
          <w:tcPr>
            <w:tcW w:w="1180" w:type="pct"/>
            <w:vMerge/>
          </w:tcPr>
          <w:p w:rsidR="00EC6793" w:rsidRPr="00870324" w:rsidRDefault="00EC6793" w:rsidP="00473E11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1115" w:type="pct"/>
          </w:tcPr>
          <w:p w:rsidR="00EC6793" w:rsidRPr="00870324" w:rsidRDefault="00EC6793" w:rsidP="00473E11">
            <w:pPr>
              <w:pStyle w:val="Compac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Unknown</w:t>
            </w:r>
          </w:p>
        </w:tc>
        <w:tc>
          <w:tcPr>
            <w:tcW w:w="813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1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0 %</w:t>
            </w:r>
          </w:p>
        </w:tc>
        <w:tc>
          <w:tcPr>
            <w:tcW w:w="1051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0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0 %</w:t>
            </w:r>
          </w:p>
        </w:tc>
      </w:tr>
      <w:tr w:rsidR="00EC6793" w:rsidRPr="00870324" w:rsidTr="00473E11">
        <w:tc>
          <w:tcPr>
            <w:tcW w:w="1180" w:type="pct"/>
            <w:vMerge w:val="restart"/>
          </w:tcPr>
          <w:p w:rsidR="00EC6793" w:rsidRPr="00870324" w:rsidRDefault="00EC6793" w:rsidP="00473E11">
            <w:pPr>
              <w:pStyle w:val="Compac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Number of metastatic sites</w:t>
            </w:r>
          </w:p>
        </w:tc>
        <w:tc>
          <w:tcPr>
            <w:tcW w:w="1115" w:type="pct"/>
          </w:tcPr>
          <w:p w:rsidR="00EC6793" w:rsidRPr="00870324" w:rsidRDefault="00EC6793" w:rsidP="00473E11">
            <w:pPr>
              <w:pStyle w:val="Compac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3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1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4 %</w:t>
            </w:r>
          </w:p>
        </w:tc>
        <w:tc>
          <w:tcPr>
            <w:tcW w:w="1051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20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16 %</w:t>
            </w:r>
          </w:p>
        </w:tc>
      </w:tr>
      <w:tr w:rsidR="00EC6793" w:rsidRPr="00870324" w:rsidTr="00473E11">
        <w:tc>
          <w:tcPr>
            <w:tcW w:w="1180" w:type="pct"/>
            <w:vMerge/>
          </w:tcPr>
          <w:p w:rsidR="00EC6793" w:rsidRPr="00870324" w:rsidRDefault="00EC6793" w:rsidP="00473E11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1115" w:type="pct"/>
          </w:tcPr>
          <w:p w:rsidR="00EC6793" w:rsidRPr="00870324" w:rsidRDefault="00EC6793" w:rsidP="00473E11">
            <w:pPr>
              <w:pStyle w:val="Compac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3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21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27 %</w:t>
            </w:r>
          </w:p>
        </w:tc>
        <w:tc>
          <w:tcPr>
            <w:tcW w:w="1051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20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23 %</w:t>
            </w:r>
          </w:p>
        </w:tc>
      </w:tr>
      <w:tr w:rsidR="00EC6793" w:rsidRPr="00870324" w:rsidTr="00473E11">
        <w:tc>
          <w:tcPr>
            <w:tcW w:w="1180" w:type="pct"/>
            <w:vMerge/>
          </w:tcPr>
          <w:p w:rsidR="00EC6793" w:rsidRPr="00870324" w:rsidRDefault="00EC6793" w:rsidP="00473E11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1115" w:type="pct"/>
          </w:tcPr>
          <w:p w:rsidR="00EC6793" w:rsidRPr="00870324" w:rsidRDefault="00EC6793" w:rsidP="00473E11">
            <w:pPr>
              <w:pStyle w:val="Compac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3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21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33 %</w:t>
            </w:r>
          </w:p>
        </w:tc>
        <w:tc>
          <w:tcPr>
            <w:tcW w:w="1051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20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24 %</w:t>
            </w:r>
          </w:p>
        </w:tc>
      </w:tr>
      <w:tr w:rsidR="00EC6793" w:rsidRPr="00870324" w:rsidTr="00473E11">
        <w:tc>
          <w:tcPr>
            <w:tcW w:w="1180" w:type="pct"/>
            <w:vMerge/>
          </w:tcPr>
          <w:p w:rsidR="00EC6793" w:rsidRPr="00870324" w:rsidRDefault="00EC6793" w:rsidP="00473E11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1115" w:type="pct"/>
          </w:tcPr>
          <w:p w:rsidR="00EC6793" w:rsidRPr="00870324" w:rsidRDefault="00EC6793" w:rsidP="00473E11">
            <w:pPr>
              <w:pStyle w:val="Compac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3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1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18 %</w:t>
            </w:r>
          </w:p>
        </w:tc>
        <w:tc>
          <w:tcPr>
            <w:tcW w:w="1051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20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19 %</w:t>
            </w:r>
          </w:p>
        </w:tc>
      </w:tr>
      <w:tr w:rsidR="00EC6793" w:rsidRPr="00870324" w:rsidTr="00473E11">
        <w:tc>
          <w:tcPr>
            <w:tcW w:w="1180" w:type="pct"/>
            <w:vMerge/>
          </w:tcPr>
          <w:p w:rsidR="00EC6793" w:rsidRPr="00870324" w:rsidRDefault="00EC6793" w:rsidP="00473E11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1115" w:type="pct"/>
          </w:tcPr>
          <w:p w:rsidR="00EC6793" w:rsidRPr="00870324" w:rsidRDefault="00EC6793" w:rsidP="00473E11">
            <w:pPr>
              <w:pStyle w:val="Compac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5+</w:t>
            </w:r>
          </w:p>
        </w:tc>
        <w:tc>
          <w:tcPr>
            <w:tcW w:w="813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1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17 %</w:t>
            </w:r>
          </w:p>
        </w:tc>
        <w:tc>
          <w:tcPr>
            <w:tcW w:w="1051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20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17 %</w:t>
            </w:r>
          </w:p>
        </w:tc>
      </w:tr>
      <w:tr w:rsidR="00EC6793" w:rsidRPr="00870324" w:rsidTr="00473E11">
        <w:tc>
          <w:tcPr>
            <w:tcW w:w="1180" w:type="pct"/>
            <w:vMerge w:val="restart"/>
          </w:tcPr>
          <w:p w:rsidR="00EC6793" w:rsidRPr="00870324" w:rsidRDefault="00EC6793" w:rsidP="00473E11">
            <w:pPr>
              <w:pStyle w:val="Compac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Number of previous endocrine therapy in the ABC setting</w:t>
            </w:r>
          </w:p>
        </w:tc>
        <w:tc>
          <w:tcPr>
            <w:tcW w:w="1115" w:type="pct"/>
          </w:tcPr>
          <w:p w:rsidR="00EC6793" w:rsidRPr="00870324" w:rsidRDefault="00EC6793" w:rsidP="00473E11">
            <w:pPr>
              <w:pStyle w:val="Compac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3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21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36 %</w:t>
            </w:r>
          </w:p>
        </w:tc>
        <w:tc>
          <w:tcPr>
            <w:tcW w:w="1051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20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27 %</w:t>
            </w:r>
          </w:p>
        </w:tc>
      </w:tr>
      <w:tr w:rsidR="00EC6793" w:rsidRPr="00870324" w:rsidTr="00473E11">
        <w:tc>
          <w:tcPr>
            <w:tcW w:w="1180" w:type="pct"/>
            <w:vMerge/>
          </w:tcPr>
          <w:p w:rsidR="00EC6793" w:rsidRPr="00870324" w:rsidRDefault="00EC6793" w:rsidP="00473E11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1115" w:type="pct"/>
          </w:tcPr>
          <w:p w:rsidR="00EC6793" w:rsidRPr="00870324" w:rsidRDefault="00EC6793" w:rsidP="00473E11">
            <w:pPr>
              <w:pStyle w:val="Compac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3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1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16 %</w:t>
            </w:r>
          </w:p>
        </w:tc>
        <w:tc>
          <w:tcPr>
            <w:tcW w:w="1051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20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18 %</w:t>
            </w:r>
          </w:p>
        </w:tc>
      </w:tr>
      <w:tr w:rsidR="00EC6793" w:rsidRPr="00870324" w:rsidTr="00473E11">
        <w:tc>
          <w:tcPr>
            <w:tcW w:w="1180" w:type="pct"/>
            <w:vMerge/>
          </w:tcPr>
          <w:p w:rsidR="00EC6793" w:rsidRPr="00870324" w:rsidRDefault="00EC6793" w:rsidP="00473E11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1115" w:type="pct"/>
          </w:tcPr>
          <w:p w:rsidR="00EC6793" w:rsidRPr="00870324" w:rsidRDefault="00EC6793" w:rsidP="00473E11">
            <w:pPr>
              <w:pStyle w:val="Compac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3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1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16 %</w:t>
            </w:r>
          </w:p>
        </w:tc>
        <w:tc>
          <w:tcPr>
            <w:tcW w:w="1051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20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18 %</w:t>
            </w:r>
          </w:p>
        </w:tc>
      </w:tr>
      <w:tr w:rsidR="00EC6793" w:rsidRPr="00870324" w:rsidTr="00473E11">
        <w:tc>
          <w:tcPr>
            <w:tcW w:w="1180" w:type="pct"/>
            <w:vMerge/>
          </w:tcPr>
          <w:p w:rsidR="00EC6793" w:rsidRPr="00870324" w:rsidRDefault="00EC6793" w:rsidP="00473E11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1115" w:type="pct"/>
          </w:tcPr>
          <w:p w:rsidR="00EC6793" w:rsidRPr="00870324" w:rsidRDefault="00EC6793" w:rsidP="00473E11">
            <w:pPr>
              <w:pStyle w:val="Compac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3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1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11 %</w:t>
            </w:r>
          </w:p>
        </w:tc>
        <w:tc>
          <w:tcPr>
            <w:tcW w:w="1051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20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22 %</w:t>
            </w:r>
          </w:p>
        </w:tc>
      </w:tr>
      <w:tr w:rsidR="00EC6793" w:rsidRPr="00870324" w:rsidTr="00473E11">
        <w:tc>
          <w:tcPr>
            <w:tcW w:w="1180" w:type="pct"/>
            <w:vMerge/>
          </w:tcPr>
          <w:p w:rsidR="00EC6793" w:rsidRPr="00870324" w:rsidRDefault="00EC6793" w:rsidP="00473E11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1115" w:type="pct"/>
          </w:tcPr>
          <w:p w:rsidR="00EC6793" w:rsidRPr="00870324" w:rsidRDefault="00EC6793" w:rsidP="00473E11">
            <w:pPr>
              <w:pStyle w:val="Compac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4+</w:t>
            </w:r>
          </w:p>
        </w:tc>
        <w:tc>
          <w:tcPr>
            <w:tcW w:w="813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1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22 %</w:t>
            </w:r>
          </w:p>
        </w:tc>
        <w:tc>
          <w:tcPr>
            <w:tcW w:w="1051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20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16 %</w:t>
            </w:r>
          </w:p>
        </w:tc>
      </w:tr>
      <w:tr w:rsidR="00EC6793" w:rsidRPr="00870324" w:rsidTr="00473E11">
        <w:tc>
          <w:tcPr>
            <w:tcW w:w="1180" w:type="pct"/>
            <w:vMerge w:val="restart"/>
          </w:tcPr>
          <w:p w:rsidR="00EC6793" w:rsidRPr="00870324" w:rsidRDefault="00EC6793" w:rsidP="00473E11">
            <w:pPr>
              <w:pStyle w:val="Compac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Number of previous chemotherapy in the ABC setting</w:t>
            </w:r>
          </w:p>
        </w:tc>
        <w:tc>
          <w:tcPr>
            <w:tcW w:w="1115" w:type="pct"/>
          </w:tcPr>
          <w:p w:rsidR="00EC6793" w:rsidRPr="00870324" w:rsidRDefault="00EC6793" w:rsidP="00473E11">
            <w:pPr>
              <w:pStyle w:val="Compac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3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21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33 %</w:t>
            </w:r>
          </w:p>
        </w:tc>
        <w:tc>
          <w:tcPr>
            <w:tcW w:w="1051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420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66 %</w:t>
            </w:r>
          </w:p>
        </w:tc>
      </w:tr>
      <w:tr w:rsidR="00EC6793" w:rsidRPr="00870324" w:rsidTr="00473E11">
        <w:tc>
          <w:tcPr>
            <w:tcW w:w="1180" w:type="pct"/>
            <w:vMerge/>
          </w:tcPr>
          <w:p w:rsidR="00EC6793" w:rsidRPr="00870324" w:rsidRDefault="00EC6793" w:rsidP="00473E11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1115" w:type="pct"/>
          </w:tcPr>
          <w:p w:rsidR="00EC6793" w:rsidRPr="00870324" w:rsidRDefault="00EC6793" w:rsidP="00473E11">
            <w:pPr>
              <w:pStyle w:val="Compac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3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21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29 %</w:t>
            </w:r>
          </w:p>
        </w:tc>
        <w:tc>
          <w:tcPr>
            <w:tcW w:w="1051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20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18 %</w:t>
            </w:r>
          </w:p>
        </w:tc>
      </w:tr>
      <w:tr w:rsidR="00EC6793" w:rsidRPr="00870324" w:rsidTr="00473E11">
        <w:tc>
          <w:tcPr>
            <w:tcW w:w="1180" w:type="pct"/>
            <w:vMerge/>
          </w:tcPr>
          <w:p w:rsidR="00EC6793" w:rsidRPr="00870324" w:rsidRDefault="00EC6793" w:rsidP="00473E11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1115" w:type="pct"/>
          </w:tcPr>
          <w:p w:rsidR="00EC6793" w:rsidRPr="00870324" w:rsidRDefault="00EC6793" w:rsidP="00473E11">
            <w:pPr>
              <w:pStyle w:val="Compac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4+</w:t>
            </w:r>
          </w:p>
        </w:tc>
        <w:tc>
          <w:tcPr>
            <w:tcW w:w="813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21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37 %</w:t>
            </w:r>
          </w:p>
        </w:tc>
        <w:tc>
          <w:tcPr>
            <w:tcW w:w="1051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20" w:type="pct"/>
          </w:tcPr>
          <w:p w:rsidR="00EC6793" w:rsidRPr="00870324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16 %</w:t>
            </w:r>
          </w:p>
        </w:tc>
      </w:tr>
      <w:tr w:rsidR="00EC6793" w:rsidRPr="00870324" w:rsidTr="00473E11">
        <w:tc>
          <w:tcPr>
            <w:tcW w:w="5000" w:type="pct"/>
            <w:gridSpan w:val="6"/>
          </w:tcPr>
          <w:p w:rsidR="00EC6793" w:rsidRPr="00870324" w:rsidRDefault="00EC6793" w:rsidP="00473E11">
            <w:pPr>
              <w:pStyle w:val="Compac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* Subgroup of non-visceral metastasis</w:t>
            </w:r>
          </w:p>
          <w:p w:rsidR="00EC6793" w:rsidRPr="00870324" w:rsidRDefault="00EC6793" w:rsidP="00473E11">
            <w:pPr>
              <w:pStyle w:val="Compact"/>
              <w:rPr>
                <w:rFonts w:ascii="Times New Roman" w:hAnsi="Times New Roman" w:cs="Times New Roman"/>
              </w:rPr>
            </w:pPr>
            <w:r w:rsidRPr="00870324">
              <w:rPr>
                <w:rFonts w:ascii="Times New Roman" w:hAnsi="Times New Roman" w:cs="Times New Roman"/>
              </w:rPr>
              <w:t>Abbreviations: ABC, advanced breast cancer; GM, genetic matched; HER2, human epidermal growth factor 2 receptor; HR, hormonal status</w:t>
            </w:r>
          </w:p>
        </w:tc>
      </w:tr>
    </w:tbl>
    <w:p w:rsidR="00EC6793" w:rsidRDefault="00EC6793" w:rsidP="00EC6793">
      <w:pPr>
        <w:pStyle w:val="Plattetekst"/>
        <w:rPr>
          <w:rFonts w:eastAsiaTheme="majorEastAsia"/>
          <w:color w:val="4F81BD" w:themeColor="accent1"/>
          <w:sz w:val="32"/>
          <w:szCs w:val="32"/>
        </w:rPr>
      </w:pPr>
      <w:r>
        <w:br w:type="page"/>
      </w:r>
    </w:p>
    <w:p w:rsidR="00EC6793" w:rsidRDefault="00EC6793" w:rsidP="00EC6793">
      <w:pPr>
        <w:pStyle w:val="Plattetekst"/>
      </w:pPr>
      <w:r>
        <w:rPr>
          <w:noProof/>
          <w:lang w:val="nl-NL" w:eastAsia="nl-NL"/>
        </w:rPr>
        <w:drawing>
          <wp:inline distT="0" distB="0" distL="0" distR="0" wp14:anchorId="34859B49" wp14:editId="04A305E2">
            <wp:extent cx="2743200" cy="5626046"/>
            <wp:effectExtent l="0" t="0" r="0" b="0"/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r="52371"/>
                    <a:stretch/>
                  </pic:blipFill>
                  <pic:spPr bwMode="auto">
                    <a:xfrm>
                      <a:off x="0" y="0"/>
                      <a:ext cx="2743766" cy="56272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6793" w:rsidRDefault="00EC6793" w:rsidP="00EC6793">
      <w:pPr>
        <w:pStyle w:val="Plattetek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Figure 11</w:t>
      </w:r>
      <w:r w:rsidRPr="00870324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 xml:space="preserve">KM curves, log cumulative hazard plots and Scaled </w:t>
      </w:r>
      <w:proofErr w:type="spellStart"/>
      <w:r>
        <w:rPr>
          <w:rFonts w:ascii="Times New Roman" w:hAnsi="Times New Roman" w:cs="Times New Roman"/>
        </w:rPr>
        <w:t>Schoenfeld</w:t>
      </w:r>
      <w:proofErr w:type="spellEnd"/>
      <w:r>
        <w:rPr>
          <w:rFonts w:ascii="Times New Roman" w:hAnsi="Times New Roman" w:cs="Times New Roman"/>
        </w:rPr>
        <w:t xml:space="preserve"> residual plots</w:t>
      </w:r>
      <w:r w:rsidRPr="00870324">
        <w:rPr>
          <w:rFonts w:ascii="Times New Roman" w:hAnsi="Times New Roman" w:cs="Times New Roman"/>
        </w:rPr>
        <w:t xml:space="preserve"> of PFS </w:t>
      </w:r>
      <w:r>
        <w:rPr>
          <w:rFonts w:ascii="Times New Roman" w:hAnsi="Times New Roman" w:cs="Times New Roman"/>
        </w:rPr>
        <w:t>for</w:t>
      </w:r>
      <w:r w:rsidRPr="00870324">
        <w:rPr>
          <w:rFonts w:ascii="Times New Roman" w:hAnsi="Times New Roman" w:cs="Times New Roman"/>
        </w:rPr>
        <w:t xml:space="preserve"> eribulin and the </w:t>
      </w:r>
      <w:r>
        <w:rPr>
          <w:rFonts w:ascii="Times New Roman" w:hAnsi="Times New Roman" w:cs="Times New Roman"/>
        </w:rPr>
        <w:t>un</w:t>
      </w:r>
      <w:r w:rsidRPr="00870324">
        <w:rPr>
          <w:rFonts w:ascii="Times New Roman" w:hAnsi="Times New Roman" w:cs="Times New Roman"/>
        </w:rPr>
        <w:t>matched non-eribulin group</w:t>
      </w:r>
      <w:r>
        <w:rPr>
          <w:rFonts w:ascii="Times New Roman" w:hAnsi="Times New Roman" w:cs="Times New Roman"/>
        </w:rPr>
        <w:t xml:space="preserve">, </w:t>
      </w:r>
    </w:p>
    <w:p w:rsidR="00EC6793" w:rsidRDefault="00EC6793" w:rsidP="00EC6793">
      <w:pPr>
        <w:spacing w:line="276" w:lineRule="auto"/>
      </w:pPr>
      <w:r>
        <w:br w:type="page"/>
      </w:r>
    </w:p>
    <w:p w:rsidR="00EC6793" w:rsidRDefault="00EC6793" w:rsidP="00EC6793">
      <w:pPr>
        <w:pStyle w:val="Plattetekst"/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D82ABD" wp14:editId="6DEC7564">
                <wp:simplePos x="0" y="0"/>
                <wp:positionH relativeFrom="column">
                  <wp:posOffset>1237763</wp:posOffset>
                </wp:positionH>
                <wp:positionV relativeFrom="paragraph">
                  <wp:posOffset>2730</wp:posOffset>
                </wp:positionV>
                <wp:extent cx="368136" cy="142504"/>
                <wp:effectExtent l="0" t="0" r="0" b="0"/>
                <wp:wrapNone/>
                <wp:docPr id="17" name="Rechthoe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136" cy="1425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hthoek 17" o:spid="_x0000_s1026" style="position:absolute;margin-left:97.45pt;margin-top:.2pt;width:29pt;height:11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" fillcolor="white [3201]" stroked="f" strokeweight="2pt"/>
            </w:pict>
          </mc:Fallback>
        </mc:AlternateContent>
      </w:r>
      <w:r>
        <w:rPr>
          <w:noProof/>
          <w:lang w:val="nl-NL" w:eastAsia="nl-NL"/>
        </w:rPr>
        <w:drawing>
          <wp:inline distT="0" distB="0" distL="0" distR="0" wp14:anchorId="23606A47" wp14:editId="44D9DD51">
            <wp:extent cx="2802576" cy="5671969"/>
            <wp:effectExtent l="0" t="0" r="0" b="5080"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/>
                    <a:srcRect r="51340"/>
                    <a:stretch/>
                  </pic:blipFill>
                  <pic:spPr bwMode="auto">
                    <a:xfrm>
                      <a:off x="0" y="0"/>
                      <a:ext cx="2803154" cy="56731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6793" w:rsidRDefault="00EC6793" w:rsidP="00EC6793">
      <w:pPr>
        <w:pStyle w:val="Plattetek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Figure 12</w:t>
      </w:r>
      <w:r w:rsidRPr="00870324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 xml:space="preserve">KM curves, log cumulative hazard plots and Scaled </w:t>
      </w:r>
      <w:proofErr w:type="spellStart"/>
      <w:r>
        <w:rPr>
          <w:rFonts w:ascii="Times New Roman" w:hAnsi="Times New Roman" w:cs="Times New Roman"/>
        </w:rPr>
        <w:t>Schoenfeld</w:t>
      </w:r>
      <w:proofErr w:type="spellEnd"/>
      <w:r>
        <w:rPr>
          <w:rFonts w:ascii="Times New Roman" w:hAnsi="Times New Roman" w:cs="Times New Roman"/>
        </w:rPr>
        <w:t xml:space="preserve"> residual plots</w:t>
      </w:r>
      <w:r w:rsidRPr="00870324">
        <w:rPr>
          <w:rFonts w:ascii="Times New Roman" w:hAnsi="Times New Roman" w:cs="Times New Roman"/>
        </w:rPr>
        <w:t xml:space="preserve"> of PFS </w:t>
      </w:r>
      <w:r>
        <w:rPr>
          <w:rFonts w:ascii="Times New Roman" w:hAnsi="Times New Roman" w:cs="Times New Roman"/>
        </w:rPr>
        <w:t>for</w:t>
      </w:r>
      <w:r w:rsidRPr="00870324">
        <w:rPr>
          <w:rFonts w:ascii="Times New Roman" w:hAnsi="Times New Roman" w:cs="Times New Roman"/>
        </w:rPr>
        <w:t xml:space="preserve"> eribulin and the </w:t>
      </w:r>
      <w:r>
        <w:rPr>
          <w:rFonts w:ascii="Times New Roman" w:hAnsi="Times New Roman" w:cs="Times New Roman"/>
        </w:rPr>
        <w:t>un</w:t>
      </w:r>
      <w:r w:rsidRPr="00870324">
        <w:rPr>
          <w:rFonts w:ascii="Times New Roman" w:hAnsi="Times New Roman" w:cs="Times New Roman"/>
        </w:rPr>
        <w:t>matched non-eribulin group</w:t>
      </w:r>
      <w:r>
        <w:rPr>
          <w:rFonts w:ascii="Times New Roman" w:hAnsi="Times New Roman" w:cs="Times New Roman"/>
        </w:rPr>
        <w:t xml:space="preserve">, </w:t>
      </w:r>
    </w:p>
    <w:p w:rsidR="00EC6793" w:rsidRPr="00AE32EE" w:rsidRDefault="00EC6793" w:rsidP="00EC6793">
      <w:pPr>
        <w:pStyle w:val="Plattetekst"/>
        <w:sectPr w:rsidR="00EC6793" w:rsidRPr="00AE32EE">
          <w:pgSz w:w="12240" w:h="15840"/>
          <w:pgMar w:top="1417" w:right="1417" w:bottom="1417" w:left="1417" w:header="708" w:footer="708" w:gutter="0"/>
          <w:cols w:space="708"/>
        </w:sectPr>
      </w:pPr>
    </w:p>
    <w:p w:rsidR="00EC6793" w:rsidRDefault="00EC6793" w:rsidP="00EC6793">
      <w:pPr>
        <w:pStyle w:val="Kop2"/>
      </w:pPr>
      <w:r>
        <w:t>Multivariate Cox proportional hazard models (sensitivity analyses)</w:t>
      </w:r>
    </w:p>
    <w:p w:rsidR="00EC6793" w:rsidRPr="00C011FE" w:rsidRDefault="00EC6793" w:rsidP="00EC6793">
      <w:pPr>
        <w:pStyle w:val="Plattetekst"/>
        <w:rPr>
          <w:rFonts w:ascii="Times New Roman" w:hAnsi="Times New Roman" w:cs="Times New Roman"/>
        </w:rPr>
      </w:pPr>
      <w:r w:rsidRPr="00C011FE"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/>
        </w:rPr>
        <w:t>4: Results of the Cox proportional hazard models performed during the sensitivity analyses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18"/>
        <w:gridCol w:w="2608"/>
        <w:gridCol w:w="1319"/>
        <w:gridCol w:w="1319"/>
        <w:gridCol w:w="1319"/>
        <w:gridCol w:w="1315"/>
        <w:gridCol w:w="1319"/>
        <w:gridCol w:w="1319"/>
        <w:gridCol w:w="1310"/>
      </w:tblGrid>
      <w:tr w:rsidR="00EC6793" w:rsidRPr="000912FD" w:rsidTr="00473E11">
        <w:trPr>
          <w:trHeight w:val="315"/>
          <w:tblHeader/>
        </w:trPr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6793" w:rsidRPr="000912FD" w:rsidRDefault="00EC6793" w:rsidP="00473E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nl-NL" w:eastAsia="nl-NL"/>
              </w:rPr>
            </w:pPr>
          </w:p>
        </w:tc>
        <w:tc>
          <w:tcPr>
            <w:tcW w:w="99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6793" w:rsidRPr="000912FD" w:rsidRDefault="00EC6793" w:rsidP="00473E11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nl-NL" w:eastAsia="nl-NL"/>
              </w:rPr>
            </w:pPr>
          </w:p>
        </w:tc>
        <w:tc>
          <w:tcPr>
            <w:tcW w:w="150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C6793" w:rsidRPr="000912FD" w:rsidRDefault="00EC6793" w:rsidP="00473E1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nl-NL" w:eastAsia="nl-NL"/>
              </w:rPr>
              <w:t>PFS</w:t>
            </w:r>
          </w:p>
        </w:tc>
        <w:tc>
          <w:tcPr>
            <w:tcW w:w="1501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C6793" w:rsidRPr="000912FD" w:rsidRDefault="00EC6793" w:rsidP="00473E1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nl-NL" w:eastAsia="nl-NL"/>
              </w:rPr>
              <w:t>OS</w:t>
            </w:r>
          </w:p>
        </w:tc>
      </w:tr>
      <w:tr w:rsidR="00EC6793" w:rsidRPr="000912FD" w:rsidTr="00473E11">
        <w:trPr>
          <w:trHeight w:val="570"/>
          <w:tblHeader/>
        </w:trPr>
        <w:tc>
          <w:tcPr>
            <w:tcW w:w="50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6793" w:rsidRPr="000912FD" w:rsidRDefault="00EC6793" w:rsidP="00473E1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nl-NL" w:eastAsia="nl-NL"/>
              </w:rPr>
            </w:pPr>
            <w:proofErr w:type="spellStart"/>
            <w:r w:rsidRPr="000912F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nl-NL" w:eastAsia="nl-NL"/>
              </w:rPr>
              <w:t>Comparison</w:t>
            </w:r>
            <w:proofErr w:type="spellEnd"/>
          </w:p>
        </w:tc>
        <w:tc>
          <w:tcPr>
            <w:tcW w:w="1497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nl-NL"/>
              </w:rPr>
              <w:t>Covariates</w:t>
            </w:r>
          </w:p>
        </w:tc>
        <w:tc>
          <w:tcPr>
            <w:tcW w:w="50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nl-NL"/>
              </w:rPr>
              <w:t>Coefficient (SE)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nl-NL"/>
              </w:rPr>
              <w:t>Hazard ratio</w:t>
            </w:r>
          </w:p>
        </w:tc>
        <w:tc>
          <w:tcPr>
            <w:tcW w:w="50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nl-NL"/>
              </w:rPr>
              <w:t>Significance</w:t>
            </w:r>
          </w:p>
        </w:tc>
        <w:tc>
          <w:tcPr>
            <w:tcW w:w="50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nl-NL"/>
              </w:rPr>
              <w:t>Coefficient (SE)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nl-NL"/>
              </w:rPr>
              <w:t>Hazard ratio</w:t>
            </w:r>
          </w:p>
        </w:tc>
        <w:tc>
          <w:tcPr>
            <w:tcW w:w="50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nl-NL"/>
              </w:rPr>
              <w:t>Significance</w:t>
            </w:r>
          </w:p>
        </w:tc>
      </w:tr>
      <w:tr w:rsidR="00EC6793" w:rsidRPr="000912FD" w:rsidTr="00473E11">
        <w:trPr>
          <w:trHeight w:val="315"/>
        </w:trPr>
        <w:tc>
          <w:tcPr>
            <w:tcW w:w="50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6793" w:rsidRPr="000912FD" w:rsidRDefault="00EC6793" w:rsidP="00473E1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nl-NL" w:eastAsia="nl-NL"/>
              </w:rPr>
            </w:pPr>
          </w:p>
        </w:tc>
        <w:tc>
          <w:tcPr>
            <w:tcW w:w="1497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C6793" w:rsidRPr="000912FD" w:rsidRDefault="00EC6793" w:rsidP="00473E1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nl-NL" w:eastAsia="nl-NL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6793" w:rsidRPr="000912FD" w:rsidRDefault="00EC6793" w:rsidP="00473E1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nl-NL" w:eastAsia="nl-NL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nl-NL" w:eastAsia="nl-NL"/>
              </w:rPr>
              <w:t>(95% CI)</w:t>
            </w:r>
          </w:p>
        </w:tc>
        <w:tc>
          <w:tcPr>
            <w:tcW w:w="50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6793" w:rsidRPr="000912FD" w:rsidRDefault="00EC6793" w:rsidP="00473E1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nl-NL" w:eastAsia="nl-NL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6793" w:rsidRPr="000912FD" w:rsidRDefault="00EC6793" w:rsidP="00473E1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nl-NL" w:eastAsia="nl-NL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nl-NL" w:eastAsia="nl-NL"/>
              </w:rPr>
              <w:t>(95% CI)</w:t>
            </w:r>
          </w:p>
        </w:tc>
        <w:tc>
          <w:tcPr>
            <w:tcW w:w="50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6793" w:rsidRPr="000912FD" w:rsidRDefault="00EC6793" w:rsidP="00473E1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nl-NL" w:eastAsia="nl-NL"/>
              </w:rPr>
            </w:pPr>
          </w:p>
        </w:tc>
      </w:tr>
      <w:tr w:rsidR="00EC6793" w:rsidRPr="000912FD" w:rsidTr="00473E11">
        <w:trPr>
          <w:trHeight w:val="885"/>
        </w:trPr>
        <w:tc>
          <w:tcPr>
            <w:tcW w:w="501" w:type="pct"/>
            <w:vMerge w:val="restart"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B92AF7" w:rsidRDefault="00EC6793" w:rsidP="00473E1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nl-NL"/>
              </w:rPr>
            </w:pPr>
            <w:r w:rsidRPr="000912F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nl-NL"/>
              </w:rPr>
              <w:t>Patient level matched non-eribulin</w:t>
            </w:r>
          </w:p>
        </w:tc>
        <w:tc>
          <w:tcPr>
            <w:tcW w:w="99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nl-NL"/>
              </w:rPr>
              <w:t>Treatment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Non-eribulin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Reference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-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-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-</w:t>
            </w:r>
          </w:p>
        </w:tc>
      </w:tr>
      <w:tr w:rsidR="00EC6793" w:rsidRPr="000912FD" w:rsidTr="00473E11">
        <w:trPr>
          <w:trHeight w:val="630"/>
        </w:trPr>
        <w:tc>
          <w:tcPr>
            <w:tcW w:w="501" w:type="pct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EC6793" w:rsidRPr="000912FD" w:rsidRDefault="00EC6793" w:rsidP="00473E1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nl-NL" w:eastAsia="nl-NL"/>
              </w:rPr>
            </w:pPr>
          </w:p>
        </w:tc>
        <w:tc>
          <w:tcPr>
            <w:tcW w:w="99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C6793" w:rsidRPr="000912FD" w:rsidRDefault="00EC6793" w:rsidP="00473E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nl-NL" w:eastAsia="nl-NL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Eribulin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-0.096 (0.24)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0.909 (0.568-1.454)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0.69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-0.478 (0.265)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0.62 (0.369-1.042)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0.071</w:t>
            </w:r>
          </w:p>
        </w:tc>
      </w:tr>
      <w:tr w:rsidR="00EC6793" w:rsidRPr="000912FD" w:rsidTr="00473E11">
        <w:trPr>
          <w:trHeight w:val="315"/>
        </w:trPr>
        <w:tc>
          <w:tcPr>
            <w:tcW w:w="501" w:type="pct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EC6793" w:rsidRPr="000912FD" w:rsidRDefault="00EC6793" w:rsidP="00473E1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nl-NL" w:eastAsia="nl-NL"/>
              </w:rPr>
            </w:pPr>
          </w:p>
        </w:tc>
        <w:tc>
          <w:tcPr>
            <w:tcW w:w="99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nl-NL" w:eastAsia="nl-NL"/>
              </w:rPr>
            </w:pPr>
            <w:proofErr w:type="spellStart"/>
            <w:r w:rsidRPr="000912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nl-NL"/>
              </w:rPr>
              <w:t>Tumour</w:t>
            </w:r>
            <w:proofErr w:type="spellEnd"/>
            <w:r w:rsidRPr="000912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nl-NL"/>
              </w:rPr>
              <w:t xml:space="preserve"> status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  <w:t>HR+/HER2-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Reference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-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-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-</w:t>
            </w:r>
          </w:p>
        </w:tc>
      </w:tr>
      <w:tr w:rsidR="00EC6793" w:rsidRPr="000912FD" w:rsidTr="00473E11">
        <w:trPr>
          <w:trHeight w:val="615"/>
        </w:trPr>
        <w:tc>
          <w:tcPr>
            <w:tcW w:w="501" w:type="pct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EC6793" w:rsidRPr="000912FD" w:rsidRDefault="00EC6793" w:rsidP="00473E1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nl-NL" w:eastAsia="nl-NL"/>
              </w:rPr>
            </w:pPr>
          </w:p>
        </w:tc>
        <w:tc>
          <w:tcPr>
            <w:tcW w:w="99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C6793" w:rsidRPr="000912FD" w:rsidRDefault="00EC6793" w:rsidP="00473E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nl-NL" w:eastAsia="nl-NL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HR+/HER2+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-0.983 (0.47)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0.374 (0.149-0.94)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0.037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-1.017 (0.415)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0.362 (0.16-0.816)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0.014</w:t>
            </w:r>
          </w:p>
        </w:tc>
      </w:tr>
      <w:tr w:rsidR="00EC6793" w:rsidRPr="000912FD" w:rsidTr="00473E11">
        <w:trPr>
          <w:trHeight w:val="615"/>
        </w:trPr>
        <w:tc>
          <w:tcPr>
            <w:tcW w:w="501" w:type="pct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EC6793" w:rsidRPr="000912FD" w:rsidRDefault="00EC6793" w:rsidP="00473E1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nl-NL" w:eastAsia="nl-NL"/>
              </w:rPr>
            </w:pPr>
          </w:p>
        </w:tc>
        <w:tc>
          <w:tcPr>
            <w:tcW w:w="99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C6793" w:rsidRPr="000912FD" w:rsidRDefault="00EC6793" w:rsidP="00473E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nl-NL" w:eastAsia="nl-NL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HR-/HER2+</w:t>
            </w: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eastAsia="nl-NL"/>
              </w:rPr>
              <w:t xml:space="preserve"> 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-0.925 (0.595)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0.397 (0.123-1.274)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0.12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-0.887 (0.618)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0.412 (0.123-1.384)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0.151</w:t>
            </w:r>
          </w:p>
        </w:tc>
      </w:tr>
      <w:tr w:rsidR="00EC6793" w:rsidRPr="000912FD" w:rsidTr="00473E11">
        <w:trPr>
          <w:trHeight w:val="615"/>
        </w:trPr>
        <w:tc>
          <w:tcPr>
            <w:tcW w:w="501" w:type="pct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EC6793" w:rsidRPr="000912FD" w:rsidRDefault="00EC6793" w:rsidP="00473E1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nl-NL" w:eastAsia="nl-NL"/>
              </w:rPr>
            </w:pPr>
          </w:p>
        </w:tc>
        <w:tc>
          <w:tcPr>
            <w:tcW w:w="99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C6793" w:rsidRPr="000912FD" w:rsidRDefault="00EC6793" w:rsidP="00473E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nl-NL" w:eastAsia="nl-NL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 xml:space="preserve">Triple Negative </w:t>
            </w:r>
            <w:proofErr w:type="spellStart"/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tumour</w:t>
            </w:r>
            <w:proofErr w:type="spellEnd"/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0.071 (0.325)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1.073 (0.568-2.028)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0.827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0.157 (0.346)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1.169 (0.593-2.306)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0.651</w:t>
            </w:r>
          </w:p>
        </w:tc>
      </w:tr>
      <w:tr w:rsidR="00EC6793" w:rsidRPr="000912FD" w:rsidTr="00473E11">
        <w:trPr>
          <w:trHeight w:val="615"/>
        </w:trPr>
        <w:tc>
          <w:tcPr>
            <w:tcW w:w="501" w:type="pct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EC6793" w:rsidRPr="000912FD" w:rsidRDefault="00EC6793" w:rsidP="00473E1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nl-NL" w:eastAsia="nl-NL"/>
              </w:rPr>
            </w:pPr>
          </w:p>
        </w:tc>
        <w:tc>
          <w:tcPr>
            <w:tcW w:w="99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C6793" w:rsidRPr="000912FD" w:rsidRDefault="00EC6793" w:rsidP="00473E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nl-NL" w:eastAsia="nl-NL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proofErr w:type="spellStart"/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Tumour</w:t>
            </w:r>
            <w:proofErr w:type="spellEnd"/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 xml:space="preserve"> subtype unknown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-1.321 (0.748)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0.267 (0.062-1.157)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0.078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-0.331 (0.742)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0.718 (0.168-3.075)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0.655</w:t>
            </w:r>
          </w:p>
        </w:tc>
      </w:tr>
      <w:tr w:rsidR="00EC6793" w:rsidRPr="000912FD" w:rsidTr="00473E11">
        <w:trPr>
          <w:trHeight w:val="615"/>
        </w:trPr>
        <w:tc>
          <w:tcPr>
            <w:tcW w:w="501" w:type="pct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EC6793" w:rsidRPr="000912FD" w:rsidRDefault="00EC6793" w:rsidP="00473E1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nl-NL" w:eastAsia="nl-NL"/>
              </w:rPr>
            </w:pPr>
          </w:p>
        </w:tc>
        <w:tc>
          <w:tcPr>
            <w:tcW w:w="149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nl-NL"/>
              </w:rPr>
              <w:t>Age at treatment start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0 (0.014)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1 (0.972-1.028)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0.973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0.016 (0.015)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1.016 (0.986-1.047)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0.3</w:t>
            </w:r>
          </w:p>
        </w:tc>
      </w:tr>
      <w:tr w:rsidR="00EC6793" w:rsidRPr="000912FD" w:rsidTr="00473E11">
        <w:trPr>
          <w:trHeight w:val="915"/>
        </w:trPr>
        <w:tc>
          <w:tcPr>
            <w:tcW w:w="501" w:type="pct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EC6793" w:rsidRPr="000912FD" w:rsidRDefault="00EC6793" w:rsidP="00473E1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nl-NL" w:eastAsia="nl-NL"/>
              </w:rPr>
            </w:pPr>
          </w:p>
        </w:tc>
        <w:tc>
          <w:tcPr>
            <w:tcW w:w="996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nl-NL" w:eastAsia="nl-NL"/>
              </w:rPr>
            </w:pPr>
            <w:proofErr w:type="spellStart"/>
            <w:r w:rsidRPr="000912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nl-NL" w:eastAsia="nl-NL"/>
              </w:rPr>
              <w:t>Number</w:t>
            </w:r>
            <w:proofErr w:type="spellEnd"/>
            <w:r w:rsidRPr="000912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nl-NL" w:eastAsia="nl-NL"/>
              </w:rPr>
              <w:t xml:space="preserve"> of </w:t>
            </w:r>
            <w:proofErr w:type="spellStart"/>
            <w:r w:rsidRPr="000912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nl-NL" w:eastAsia="nl-NL"/>
              </w:rPr>
              <w:t>previous</w:t>
            </w:r>
            <w:proofErr w:type="spellEnd"/>
            <w:r w:rsidRPr="000912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nl-NL" w:eastAsia="nl-NL"/>
              </w:rPr>
              <w:t xml:space="preserve"> </w:t>
            </w:r>
            <w:proofErr w:type="spellStart"/>
            <w:r w:rsidRPr="000912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nl-NL" w:eastAsia="nl-NL"/>
              </w:rPr>
              <w:t>chemotherapy</w:t>
            </w:r>
            <w:proofErr w:type="spellEnd"/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2 previous chemotherapy received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Reference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-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-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-</w:t>
            </w:r>
          </w:p>
        </w:tc>
      </w:tr>
      <w:tr w:rsidR="00EC6793" w:rsidRPr="000912FD" w:rsidTr="00473E11">
        <w:trPr>
          <w:trHeight w:val="915"/>
        </w:trPr>
        <w:tc>
          <w:tcPr>
            <w:tcW w:w="501" w:type="pct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EC6793" w:rsidRPr="000912FD" w:rsidRDefault="00EC6793" w:rsidP="00473E1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nl-NL" w:eastAsia="nl-NL"/>
              </w:rPr>
            </w:pPr>
          </w:p>
        </w:tc>
        <w:tc>
          <w:tcPr>
            <w:tcW w:w="996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EC6793" w:rsidRPr="000912FD" w:rsidRDefault="00EC6793" w:rsidP="00473E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nl-NL" w:eastAsia="nl-NL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3 previous chemotherapy received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-0.126 (0.302)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0.882 (0.488-1.594)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0.678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0.528 (0.328)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1.696 (0.892-3.223)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0.107</w:t>
            </w:r>
          </w:p>
        </w:tc>
      </w:tr>
      <w:tr w:rsidR="00EC6793" w:rsidRPr="000912FD" w:rsidTr="00473E11">
        <w:trPr>
          <w:trHeight w:val="915"/>
        </w:trPr>
        <w:tc>
          <w:tcPr>
            <w:tcW w:w="501" w:type="pct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EC6793" w:rsidRPr="000912FD" w:rsidRDefault="00EC6793" w:rsidP="00473E1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nl-NL" w:eastAsia="nl-NL"/>
              </w:rPr>
            </w:pPr>
          </w:p>
        </w:tc>
        <w:tc>
          <w:tcPr>
            <w:tcW w:w="996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EC6793" w:rsidRPr="000912FD" w:rsidRDefault="00EC6793" w:rsidP="00473E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nl-NL" w:eastAsia="nl-NL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4+ previous chemotherapy received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-0.726 (0.336)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0.484 (0.25-0.935)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0.031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0.13 (0.345)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1.139 (0.579-2.241)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0.707</w:t>
            </w:r>
          </w:p>
        </w:tc>
      </w:tr>
      <w:tr w:rsidR="00EC6793" w:rsidRPr="000912FD" w:rsidTr="00473E11">
        <w:trPr>
          <w:trHeight w:val="615"/>
        </w:trPr>
        <w:tc>
          <w:tcPr>
            <w:tcW w:w="501" w:type="pct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EC6793" w:rsidRPr="000912FD" w:rsidRDefault="00EC6793" w:rsidP="00473E1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nl-NL" w:eastAsia="nl-NL"/>
              </w:rPr>
            </w:pPr>
          </w:p>
        </w:tc>
        <w:tc>
          <w:tcPr>
            <w:tcW w:w="996" w:type="pct"/>
            <w:vMerge w:val="restart"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nl-NL" w:eastAsia="nl-NL"/>
              </w:rPr>
            </w:pPr>
            <w:proofErr w:type="spellStart"/>
            <w:r w:rsidRPr="000912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nl-NL" w:eastAsia="nl-NL"/>
              </w:rPr>
              <w:t>Presence</w:t>
            </w:r>
            <w:proofErr w:type="spellEnd"/>
            <w:r w:rsidRPr="000912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nl-NL" w:eastAsia="nl-NL"/>
              </w:rPr>
              <w:t xml:space="preserve"> of CNS </w:t>
            </w:r>
            <w:proofErr w:type="spellStart"/>
            <w:r w:rsidRPr="000912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nl-NL" w:eastAsia="nl-NL"/>
              </w:rPr>
              <w:t>metastasis</w:t>
            </w:r>
            <w:proofErr w:type="spellEnd"/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  <w:t xml:space="preserve">No CNS </w:t>
            </w:r>
            <w:proofErr w:type="spellStart"/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  <w:t>metastasis</w:t>
            </w:r>
            <w:proofErr w:type="spellEnd"/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Reference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-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-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-</w:t>
            </w:r>
          </w:p>
        </w:tc>
      </w:tr>
      <w:tr w:rsidR="00EC6793" w:rsidRPr="000912FD" w:rsidTr="00473E11">
        <w:trPr>
          <w:trHeight w:val="615"/>
        </w:trPr>
        <w:tc>
          <w:tcPr>
            <w:tcW w:w="501" w:type="pct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EC6793" w:rsidRPr="000912FD" w:rsidRDefault="00EC6793" w:rsidP="00473E1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nl-NL" w:eastAsia="nl-NL"/>
              </w:rPr>
            </w:pPr>
          </w:p>
        </w:tc>
        <w:tc>
          <w:tcPr>
            <w:tcW w:w="996" w:type="pct"/>
            <w:vMerge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000000"/>
            </w:tcBorders>
            <w:vAlign w:val="center"/>
            <w:hideMark/>
          </w:tcPr>
          <w:p w:rsidR="00EC6793" w:rsidRPr="000912FD" w:rsidRDefault="00EC6793" w:rsidP="00473E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nl-NL" w:eastAsia="nl-NL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CNS metastasis</w:t>
            </w:r>
          </w:p>
        </w:tc>
        <w:tc>
          <w:tcPr>
            <w:tcW w:w="501" w:type="pct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1.823 (0.36)</w:t>
            </w:r>
          </w:p>
        </w:tc>
        <w:tc>
          <w:tcPr>
            <w:tcW w:w="501" w:type="pct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6.191 (3.058-12.534)</w:t>
            </w:r>
          </w:p>
        </w:tc>
        <w:tc>
          <w:tcPr>
            <w:tcW w:w="500" w:type="pct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&lt;0.01</w:t>
            </w:r>
          </w:p>
        </w:tc>
        <w:tc>
          <w:tcPr>
            <w:tcW w:w="501" w:type="pct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1.532 (0.396)</w:t>
            </w:r>
          </w:p>
        </w:tc>
        <w:tc>
          <w:tcPr>
            <w:tcW w:w="501" w:type="pct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4.626 (2.13-10.051)</w:t>
            </w:r>
          </w:p>
        </w:tc>
        <w:tc>
          <w:tcPr>
            <w:tcW w:w="500" w:type="pct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&lt;0.01</w:t>
            </w:r>
          </w:p>
        </w:tc>
      </w:tr>
      <w:tr w:rsidR="00EC6793" w:rsidRPr="000912FD" w:rsidTr="00473E11">
        <w:trPr>
          <w:trHeight w:val="600"/>
        </w:trPr>
        <w:tc>
          <w:tcPr>
            <w:tcW w:w="501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nl-NL" w:eastAsia="nl-NL"/>
              </w:rPr>
            </w:pPr>
            <w:proofErr w:type="spellStart"/>
            <w:r w:rsidRPr="000912F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nl-NL" w:eastAsia="nl-NL"/>
              </w:rPr>
              <w:t>Unmatched</w:t>
            </w:r>
            <w:proofErr w:type="spellEnd"/>
            <w:r w:rsidRPr="000912F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nl-NL" w:eastAsia="nl-NL"/>
              </w:rPr>
              <w:t xml:space="preserve"> non-eribulin</w:t>
            </w:r>
          </w:p>
        </w:tc>
        <w:tc>
          <w:tcPr>
            <w:tcW w:w="99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nl-NL"/>
              </w:rPr>
              <w:t>Treatment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Non-eribulin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Reference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-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-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-</w:t>
            </w:r>
          </w:p>
        </w:tc>
      </w:tr>
      <w:tr w:rsidR="00EC6793" w:rsidRPr="000912FD" w:rsidTr="00473E11">
        <w:trPr>
          <w:trHeight w:val="615"/>
        </w:trPr>
        <w:tc>
          <w:tcPr>
            <w:tcW w:w="501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6793" w:rsidRPr="000912FD" w:rsidRDefault="00EC6793" w:rsidP="00473E1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nl-NL" w:eastAsia="nl-NL"/>
              </w:rPr>
            </w:pPr>
          </w:p>
        </w:tc>
        <w:tc>
          <w:tcPr>
            <w:tcW w:w="99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C6793" w:rsidRPr="000912FD" w:rsidRDefault="00EC6793" w:rsidP="00473E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nl-NL" w:eastAsia="nl-NL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Eribulin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-0.012 (0.253)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0.989 (0.602-1.622)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0.964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-0.312 (0.268)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0.732 (0.433-1.236)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0.243</w:t>
            </w:r>
          </w:p>
        </w:tc>
      </w:tr>
      <w:tr w:rsidR="00EC6793" w:rsidRPr="000912FD" w:rsidTr="00473E11">
        <w:trPr>
          <w:trHeight w:val="315"/>
        </w:trPr>
        <w:tc>
          <w:tcPr>
            <w:tcW w:w="501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6793" w:rsidRPr="000912FD" w:rsidRDefault="00EC6793" w:rsidP="00473E1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nl-NL" w:eastAsia="nl-NL"/>
              </w:rPr>
            </w:pPr>
          </w:p>
        </w:tc>
        <w:tc>
          <w:tcPr>
            <w:tcW w:w="99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nl-NL" w:eastAsia="nl-NL"/>
              </w:rPr>
            </w:pPr>
            <w:proofErr w:type="spellStart"/>
            <w:r w:rsidRPr="000912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nl-NL"/>
              </w:rPr>
              <w:t>Tumour</w:t>
            </w:r>
            <w:proofErr w:type="spellEnd"/>
            <w:r w:rsidRPr="000912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nl-NL"/>
              </w:rPr>
              <w:t xml:space="preserve"> status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  <w:t>HR+/HER2-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Reference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-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-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-</w:t>
            </w:r>
          </w:p>
        </w:tc>
      </w:tr>
      <w:tr w:rsidR="00EC6793" w:rsidRPr="000912FD" w:rsidTr="00473E11">
        <w:trPr>
          <w:trHeight w:val="615"/>
        </w:trPr>
        <w:tc>
          <w:tcPr>
            <w:tcW w:w="501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6793" w:rsidRPr="000912FD" w:rsidRDefault="00EC6793" w:rsidP="00473E1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nl-NL" w:eastAsia="nl-NL"/>
              </w:rPr>
            </w:pPr>
          </w:p>
        </w:tc>
        <w:tc>
          <w:tcPr>
            <w:tcW w:w="99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C6793" w:rsidRPr="000912FD" w:rsidRDefault="00EC6793" w:rsidP="00473E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nl-NL" w:eastAsia="nl-NL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HR+/HER2+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-0.378 (0.271)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0.685 (0.403-1.165)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0.163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-0.542 (0.286)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0.582 (0.332-1.019)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0.058</w:t>
            </w:r>
          </w:p>
        </w:tc>
      </w:tr>
      <w:tr w:rsidR="00EC6793" w:rsidRPr="000912FD" w:rsidTr="00473E11">
        <w:trPr>
          <w:trHeight w:val="615"/>
        </w:trPr>
        <w:tc>
          <w:tcPr>
            <w:tcW w:w="501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6793" w:rsidRPr="000912FD" w:rsidRDefault="00EC6793" w:rsidP="00473E1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nl-NL" w:eastAsia="nl-NL"/>
              </w:rPr>
            </w:pPr>
          </w:p>
        </w:tc>
        <w:tc>
          <w:tcPr>
            <w:tcW w:w="99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C6793" w:rsidRPr="000912FD" w:rsidRDefault="00EC6793" w:rsidP="00473E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nl-NL" w:eastAsia="nl-NL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HR-/HER2+</w:t>
            </w: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eastAsia="nl-NL"/>
              </w:rPr>
              <w:t xml:space="preserve"> 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-1.34 (0.492)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0.262 (0.1-0.687)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0.006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-1.789 (0.558)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0.167 (0.056-0.499)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0.001</w:t>
            </w:r>
          </w:p>
        </w:tc>
      </w:tr>
      <w:tr w:rsidR="00EC6793" w:rsidRPr="000912FD" w:rsidTr="00473E11">
        <w:trPr>
          <w:trHeight w:val="615"/>
        </w:trPr>
        <w:tc>
          <w:tcPr>
            <w:tcW w:w="501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6793" w:rsidRPr="000912FD" w:rsidRDefault="00EC6793" w:rsidP="00473E1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nl-NL" w:eastAsia="nl-NL"/>
              </w:rPr>
            </w:pPr>
          </w:p>
        </w:tc>
        <w:tc>
          <w:tcPr>
            <w:tcW w:w="99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C6793" w:rsidRPr="000912FD" w:rsidRDefault="00EC6793" w:rsidP="00473E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nl-NL" w:eastAsia="nl-NL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 xml:space="preserve">Triple Negative </w:t>
            </w:r>
            <w:proofErr w:type="spellStart"/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tumour</w:t>
            </w:r>
            <w:proofErr w:type="spellEnd"/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0.176 (0.314)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1.192 (0.644-2.206)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0.576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0.611 (0.33)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1.842 (0.966-3.514)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0.064</w:t>
            </w:r>
          </w:p>
        </w:tc>
      </w:tr>
      <w:tr w:rsidR="00EC6793" w:rsidRPr="000912FD" w:rsidTr="00473E11">
        <w:trPr>
          <w:trHeight w:val="615"/>
        </w:trPr>
        <w:tc>
          <w:tcPr>
            <w:tcW w:w="501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6793" w:rsidRPr="000912FD" w:rsidRDefault="00EC6793" w:rsidP="00473E1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nl-NL" w:eastAsia="nl-NL"/>
              </w:rPr>
            </w:pPr>
          </w:p>
        </w:tc>
        <w:tc>
          <w:tcPr>
            <w:tcW w:w="99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C6793" w:rsidRPr="000912FD" w:rsidRDefault="00EC6793" w:rsidP="00473E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nl-NL" w:eastAsia="nl-NL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proofErr w:type="spellStart"/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Tumour</w:t>
            </w:r>
            <w:proofErr w:type="spellEnd"/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 xml:space="preserve"> subtype unknown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-0.786 (0.696)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0.456 (0.116-1.785)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0.259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0.083 (0.693)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1.087 (0.28-4.227)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0.904</w:t>
            </w:r>
          </w:p>
        </w:tc>
      </w:tr>
      <w:tr w:rsidR="00EC6793" w:rsidRPr="000912FD" w:rsidTr="00473E11">
        <w:trPr>
          <w:trHeight w:val="615"/>
        </w:trPr>
        <w:tc>
          <w:tcPr>
            <w:tcW w:w="501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6793" w:rsidRPr="000912FD" w:rsidRDefault="00EC6793" w:rsidP="00473E1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nl-NL" w:eastAsia="nl-NL"/>
              </w:rPr>
            </w:pPr>
          </w:p>
        </w:tc>
        <w:tc>
          <w:tcPr>
            <w:tcW w:w="149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nl-NL"/>
              </w:rPr>
              <w:t>Age at treatment start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-0.01 (0.012)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0.99 (0.968-1.013)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0.387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-0.007 (0.012)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0.993 (0.969-1.017)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0.559</w:t>
            </w:r>
          </w:p>
        </w:tc>
      </w:tr>
      <w:tr w:rsidR="00EC6793" w:rsidRPr="000912FD" w:rsidTr="00473E11">
        <w:trPr>
          <w:trHeight w:val="915"/>
        </w:trPr>
        <w:tc>
          <w:tcPr>
            <w:tcW w:w="501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6793" w:rsidRPr="000912FD" w:rsidRDefault="00EC6793" w:rsidP="00473E1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nl-NL" w:eastAsia="nl-NL"/>
              </w:rPr>
            </w:pPr>
          </w:p>
        </w:tc>
        <w:tc>
          <w:tcPr>
            <w:tcW w:w="996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nl-NL" w:eastAsia="nl-NL"/>
              </w:rPr>
            </w:pPr>
            <w:proofErr w:type="spellStart"/>
            <w:r w:rsidRPr="000912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nl-NL" w:eastAsia="nl-NL"/>
              </w:rPr>
              <w:t>Number</w:t>
            </w:r>
            <w:proofErr w:type="spellEnd"/>
            <w:r w:rsidRPr="000912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nl-NL" w:eastAsia="nl-NL"/>
              </w:rPr>
              <w:t xml:space="preserve"> of </w:t>
            </w:r>
            <w:proofErr w:type="spellStart"/>
            <w:r w:rsidRPr="000912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nl-NL" w:eastAsia="nl-NL"/>
              </w:rPr>
              <w:t>previous</w:t>
            </w:r>
            <w:proofErr w:type="spellEnd"/>
            <w:r w:rsidRPr="000912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nl-NL" w:eastAsia="nl-NL"/>
              </w:rPr>
              <w:t xml:space="preserve"> </w:t>
            </w:r>
            <w:proofErr w:type="spellStart"/>
            <w:r w:rsidRPr="000912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nl-NL" w:eastAsia="nl-NL"/>
              </w:rPr>
              <w:t>chemotherapy</w:t>
            </w:r>
            <w:proofErr w:type="spellEnd"/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2 previous chemotherapy received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Reference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-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-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-</w:t>
            </w:r>
          </w:p>
        </w:tc>
      </w:tr>
      <w:tr w:rsidR="00EC6793" w:rsidRPr="000912FD" w:rsidTr="00473E11">
        <w:trPr>
          <w:trHeight w:val="915"/>
        </w:trPr>
        <w:tc>
          <w:tcPr>
            <w:tcW w:w="501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6793" w:rsidRPr="000912FD" w:rsidRDefault="00EC6793" w:rsidP="00473E1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nl-NL" w:eastAsia="nl-NL"/>
              </w:rPr>
            </w:pPr>
          </w:p>
        </w:tc>
        <w:tc>
          <w:tcPr>
            <w:tcW w:w="996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EC6793" w:rsidRPr="000912FD" w:rsidRDefault="00EC6793" w:rsidP="00473E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nl-NL" w:eastAsia="nl-NL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3 previous chemotherapy received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0.456 (0.274)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1.579 (0.922-2.703)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0.096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1.004 (0.296)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2.73 (1.527-4.882)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0.001</w:t>
            </w:r>
          </w:p>
        </w:tc>
      </w:tr>
      <w:tr w:rsidR="00EC6793" w:rsidRPr="000912FD" w:rsidTr="00473E11">
        <w:trPr>
          <w:trHeight w:val="915"/>
        </w:trPr>
        <w:tc>
          <w:tcPr>
            <w:tcW w:w="501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6793" w:rsidRPr="000912FD" w:rsidRDefault="00EC6793" w:rsidP="00473E1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nl-NL" w:eastAsia="nl-NL"/>
              </w:rPr>
            </w:pPr>
          </w:p>
        </w:tc>
        <w:tc>
          <w:tcPr>
            <w:tcW w:w="996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EC6793" w:rsidRPr="000912FD" w:rsidRDefault="00EC6793" w:rsidP="00473E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nl-NL" w:eastAsia="nl-NL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4+ previous chemotherapy received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-0.107 (0.28)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0.898 (0.518-1.556)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0.702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0.661 (0.303)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1.936 (1.068-3.509)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0.029</w:t>
            </w:r>
          </w:p>
        </w:tc>
      </w:tr>
      <w:tr w:rsidR="00EC6793" w:rsidRPr="000912FD" w:rsidTr="00473E11">
        <w:trPr>
          <w:trHeight w:val="615"/>
        </w:trPr>
        <w:tc>
          <w:tcPr>
            <w:tcW w:w="501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6793" w:rsidRPr="000912FD" w:rsidRDefault="00EC6793" w:rsidP="00473E1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nl-NL" w:eastAsia="nl-NL"/>
              </w:rPr>
            </w:pPr>
          </w:p>
        </w:tc>
        <w:tc>
          <w:tcPr>
            <w:tcW w:w="996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nl-NL" w:eastAsia="nl-NL"/>
              </w:rPr>
            </w:pPr>
            <w:proofErr w:type="spellStart"/>
            <w:r w:rsidRPr="000912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nl-NL" w:eastAsia="nl-NL"/>
              </w:rPr>
              <w:t>Presence</w:t>
            </w:r>
            <w:proofErr w:type="spellEnd"/>
            <w:r w:rsidRPr="000912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nl-NL" w:eastAsia="nl-NL"/>
              </w:rPr>
              <w:t xml:space="preserve"> of CNS </w:t>
            </w:r>
            <w:proofErr w:type="spellStart"/>
            <w:r w:rsidRPr="000912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nl-NL" w:eastAsia="nl-NL"/>
              </w:rPr>
              <w:t>metastasis</w:t>
            </w:r>
            <w:proofErr w:type="spellEnd"/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  <w:t xml:space="preserve">No CNS </w:t>
            </w:r>
            <w:proofErr w:type="spellStart"/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  <w:t>metastasis</w:t>
            </w:r>
            <w:proofErr w:type="spellEnd"/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Reference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-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-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-</w:t>
            </w:r>
          </w:p>
        </w:tc>
      </w:tr>
      <w:tr w:rsidR="00EC6793" w:rsidRPr="000912FD" w:rsidTr="00473E11">
        <w:trPr>
          <w:trHeight w:val="615"/>
        </w:trPr>
        <w:tc>
          <w:tcPr>
            <w:tcW w:w="501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6793" w:rsidRPr="000912FD" w:rsidRDefault="00EC6793" w:rsidP="00473E1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nl-NL" w:eastAsia="nl-NL"/>
              </w:rPr>
            </w:pPr>
          </w:p>
        </w:tc>
        <w:tc>
          <w:tcPr>
            <w:tcW w:w="996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EC6793" w:rsidRPr="000912FD" w:rsidRDefault="00EC6793" w:rsidP="00473E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nl-NL" w:eastAsia="nl-NL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CNS metastasis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1.181 (0.31)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3.256 (1.772-5.985)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&lt;0.01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1.084 (0.293)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2.955 (1.664-5.25)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793" w:rsidRPr="000912FD" w:rsidRDefault="00EC6793" w:rsidP="00473E1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nl-NL"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&lt;0.01</w:t>
            </w:r>
          </w:p>
        </w:tc>
      </w:tr>
      <w:tr w:rsidR="00EC6793" w:rsidRPr="000912FD" w:rsidTr="00473E11">
        <w:trPr>
          <w:trHeight w:val="315"/>
        </w:trPr>
        <w:tc>
          <w:tcPr>
            <w:tcW w:w="5000" w:type="pct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EC6793" w:rsidRPr="00B92AF7" w:rsidRDefault="00EC6793" w:rsidP="00473E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</w:pPr>
            <w:r w:rsidRPr="000912F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nl-NL"/>
              </w:rPr>
              <w:t>Abbreviations: CI, confidence interval; CNS, central nervous system; HER2, human epidermal growth factor 2 receptor; HR, hormonal status; SE, standard error</w:t>
            </w:r>
          </w:p>
        </w:tc>
      </w:tr>
    </w:tbl>
    <w:p w:rsidR="00EC6793" w:rsidRDefault="00EC6793" w:rsidP="00EC6793">
      <w:pPr>
        <w:pStyle w:val="Plattetekst"/>
      </w:pPr>
    </w:p>
    <w:p w:rsidR="00EC6793" w:rsidRPr="00AE32EE" w:rsidRDefault="00EC6793" w:rsidP="00EC6793">
      <w:pPr>
        <w:pStyle w:val="Plattetekst"/>
        <w:sectPr w:rsidR="00EC6793" w:rsidRPr="00AE32EE" w:rsidSect="00AE32EE">
          <w:pgSz w:w="15840" w:h="12240" w:orient="landscape"/>
          <w:pgMar w:top="1417" w:right="1417" w:bottom="1417" w:left="1417" w:header="708" w:footer="708" w:gutter="0"/>
          <w:cols w:space="708"/>
          <w:docGrid w:linePitch="326"/>
        </w:sectPr>
      </w:pPr>
    </w:p>
    <w:p w:rsidR="00EC6793" w:rsidRPr="00B37DAF" w:rsidRDefault="00EC6793" w:rsidP="00EC6793">
      <w:pPr>
        <w:pStyle w:val="Kop2"/>
        <w:rPr>
          <w:rFonts w:ascii="Times New Roman" w:hAnsi="Times New Roman" w:cs="Times New Roman"/>
        </w:rPr>
      </w:pPr>
      <w:proofErr w:type="spellStart"/>
      <w:r w:rsidRPr="00B37DAF">
        <w:rPr>
          <w:rFonts w:ascii="Times New Roman" w:hAnsi="Times New Roman" w:cs="Times New Roman"/>
        </w:rPr>
        <w:t>Univariate</w:t>
      </w:r>
      <w:proofErr w:type="spellEnd"/>
      <w:r w:rsidRPr="00B37DAF">
        <w:rPr>
          <w:rFonts w:ascii="Times New Roman" w:hAnsi="Times New Roman" w:cs="Times New Roman"/>
        </w:rPr>
        <w:t xml:space="preserve"> Cox proportional hazard model</w:t>
      </w:r>
      <w:r>
        <w:rPr>
          <w:rFonts w:ascii="Times New Roman" w:hAnsi="Times New Roman" w:cs="Times New Roman"/>
        </w:rPr>
        <w:t>s</w:t>
      </w:r>
    </w:p>
    <w:p w:rsidR="00EC6793" w:rsidRPr="00203166" w:rsidRDefault="00EC6793" w:rsidP="00EC6793">
      <w:pPr>
        <w:pStyle w:val="TableCaption"/>
        <w:rPr>
          <w:rFonts w:ascii="Times New Roman" w:hAnsi="Times New Roman" w:cs="Times New Roman"/>
          <w:i w:val="0"/>
        </w:rPr>
      </w:pPr>
      <w:r w:rsidRPr="00203166">
        <w:rPr>
          <w:rFonts w:ascii="Times New Roman" w:hAnsi="Times New Roman" w:cs="Times New Roman"/>
          <w:i w:val="0"/>
        </w:rPr>
        <w:t>Table</w:t>
      </w:r>
      <w:r>
        <w:rPr>
          <w:rFonts w:ascii="Times New Roman" w:hAnsi="Times New Roman" w:cs="Times New Roman"/>
          <w:i w:val="0"/>
        </w:rPr>
        <w:t xml:space="preserve"> 5</w:t>
      </w:r>
      <w:r w:rsidRPr="00203166">
        <w:rPr>
          <w:rFonts w:ascii="Times New Roman" w:hAnsi="Times New Roman" w:cs="Times New Roman"/>
          <w:i w:val="0"/>
        </w:rPr>
        <w:t>: Cox proportional hazard model results PFS - eribulin versus treatment line matched non-eribulin</w:t>
      </w:r>
    </w:p>
    <w:tbl>
      <w:tblPr>
        <w:tblW w:w="381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7E0" w:firstRow="1" w:lastRow="1" w:firstColumn="1" w:lastColumn="1" w:noHBand="1" w:noVBand="1"/>
        <w:tblCaption w:val="Table XX: Cox proportional hazard model results PFS - eribulin versus treatment line matched non-eribulin"/>
      </w:tblPr>
      <w:tblGrid>
        <w:gridCol w:w="1229"/>
        <w:gridCol w:w="1968"/>
        <w:gridCol w:w="2689"/>
        <w:gridCol w:w="1456"/>
      </w:tblGrid>
      <w:tr w:rsidR="00EC6793" w:rsidRPr="00B37DAF" w:rsidTr="00473E11">
        <w:tc>
          <w:tcPr>
            <w:tcW w:w="0" w:type="auto"/>
            <w:vAlign w:val="bottom"/>
          </w:tcPr>
          <w:p w:rsidR="00EC6793" w:rsidRPr="00B37DAF" w:rsidRDefault="00EC6793" w:rsidP="00473E11">
            <w:pPr>
              <w:pStyle w:val="Compact"/>
              <w:rPr>
                <w:rFonts w:ascii="Times New Roman" w:hAnsi="Times New Roman" w:cs="Times New Roman"/>
                <w:b/>
              </w:rPr>
            </w:pPr>
            <w:r w:rsidRPr="00B37DAF">
              <w:rPr>
                <w:rFonts w:ascii="Times New Roman" w:hAnsi="Times New Roman" w:cs="Times New Roman"/>
                <w:b/>
              </w:rPr>
              <w:t>Covariate</w:t>
            </w:r>
          </w:p>
        </w:tc>
        <w:tc>
          <w:tcPr>
            <w:tcW w:w="1340" w:type="pct"/>
            <w:vAlign w:val="bottom"/>
          </w:tcPr>
          <w:p w:rsidR="00EC6793" w:rsidRPr="00B37DAF" w:rsidRDefault="00EC6793" w:rsidP="00473E11">
            <w:pPr>
              <w:pStyle w:val="Compact"/>
              <w:rPr>
                <w:rFonts w:ascii="Times New Roman" w:hAnsi="Times New Roman" w:cs="Times New Roman"/>
                <w:b/>
              </w:rPr>
            </w:pPr>
            <w:r w:rsidRPr="00B37DAF">
              <w:rPr>
                <w:rFonts w:ascii="Times New Roman" w:hAnsi="Times New Roman" w:cs="Times New Roman"/>
                <w:b/>
              </w:rPr>
              <w:t>Coefficient (SE)</w:t>
            </w:r>
          </w:p>
        </w:tc>
        <w:tc>
          <w:tcPr>
            <w:tcW w:w="1831" w:type="pct"/>
            <w:vAlign w:val="bottom"/>
          </w:tcPr>
          <w:p w:rsidR="00EC6793" w:rsidRPr="00B37DAF" w:rsidRDefault="00EC6793" w:rsidP="00473E11">
            <w:pPr>
              <w:pStyle w:val="Compact"/>
              <w:rPr>
                <w:rFonts w:ascii="Times New Roman" w:hAnsi="Times New Roman" w:cs="Times New Roman"/>
                <w:b/>
              </w:rPr>
            </w:pPr>
            <w:r w:rsidRPr="00B37DAF">
              <w:rPr>
                <w:rFonts w:ascii="Times New Roman" w:hAnsi="Times New Roman" w:cs="Times New Roman"/>
                <w:b/>
              </w:rPr>
              <w:t>Hazard ratio (95% CI)</w:t>
            </w:r>
          </w:p>
        </w:tc>
        <w:tc>
          <w:tcPr>
            <w:tcW w:w="0" w:type="auto"/>
            <w:vAlign w:val="bottom"/>
          </w:tcPr>
          <w:p w:rsidR="00EC6793" w:rsidRPr="00B37DAF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  <w:b/>
              </w:rPr>
            </w:pPr>
            <w:r w:rsidRPr="00B37DAF">
              <w:rPr>
                <w:rFonts w:ascii="Times New Roman" w:hAnsi="Times New Roman" w:cs="Times New Roman"/>
                <w:b/>
              </w:rPr>
              <w:t>Significance</w:t>
            </w:r>
          </w:p>
        </w:tc>
      </w:tr>
      <w:tr w:rsidR="00EC6793" w:rsidRPr="00B37DAF" w:rsidTr="00473E11">
        <w:tc>
          <w:tcPr>
            <w:tcW w:w="0" w:type="auto"/>
          </w:tcPr>
          <w:p w:rsidR="00EC6793" w:rsidRPr="00B37DAF" w:rsidRDefault="00EC6793" w:rsidP="00473E11">
            <w:pPr>
              <w:pStyle w:val="Compact"/>
              <w:rPr>
                <w:rFonts w:ascii="Times New Roman" w:hAnsi="Times New Roman" w:cs="Times New Roman"/>
              </w:rPr>
            </w:pPr>
            <w:r w:rsidRPr="00B37DAF">
              <w:rPr>
                <w:rFonts w:ascii="Times New Roman" w:hAnsi="Times New Roman" w:cs="Times New Roman"/>
              </w:rPr>
              <w:t>Eribulin</w:t>
            </w:r>
          </w:p>
        </w:tc>
        <w:tc>
          <w:tcPr>
            <w:tcW w:w="1340" w:type="pct"/>
          </w:tcPr>
          <w:p w:rsidR="00EC6793" w:rsidRPr="00B37DAF" w:rsidRDefault="00EC6793" w:rsidP="00473E11">
            <w:pPr>
              <w:pStyle w:val="Compact"/>
              <w:rPr>
                <w:rFonts w:ascii="Times New Roman" w:hAnsi="Times New Roman" w:cs="Times New Roman"/>
              </w:rPr>
            </w:pPr>
            <w:r w:rsidRPr="00B37DAF">
              <w:rPr>
                <w:rFonts w:ascii="Times New Roman" w:hAnsi="Times New Roman" w:cs="Times New Roman"/>
              </w:rPr>
              <w:t>0.07 (0.232)</w:t>
            </w:r>
          </w:p>
        </w:tc>
        <w:tc>
          <w:tcPr>
            <w:tcW w:w="1831" w:type="pct"/>
          </w:tcPr>
          <w:p w:rsidR="00EC6793" w:rsidRPr="00B37DAF" w:rsidRDefault="00EC6793" w:rsidP="00473E11">
            <w:pPr>
              <w:pStyle w:val="Compact"/>
              <w:rPr>
                <w:rFonts w:ascii="Times New Roman" w:hAnsi="Times New Roman" w:cs="Times New Roman"/>
              </w:rPr>
            </w:pPr>
            <w:r w:rsidRPr="00B37DAF">
              <w:rPr>
                <w:rFonts w:ascii="Times New Roman" w:hAnsi="Times New Roman" w:cs="Times New Roman"/>
              </w:rPr>
              <w:t>1.073 (0.681-1.692)</w:t>
            </w:r>
          </w:p>
        </w:tc>
        <w:tc>
          <w:tcPr>
            <w:tcW w:w="0" w:type="auto"/>
          </w:tcPr>
          <w:p w:rsidR="00EC6793" w:rsidRPr="00B37DAF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B37DAF">
              <w:rPr>
                <w:rFonts w:ascii="Times New Roman" w:hAnsi="Times New Roman" w:cs="Times New Roman"/>
              </w:rPr>
              <w:t>0.762</w:t>
            </w:r>
          </w:p>
        </w:tc>
      </w:tr>
      <w:tr w:rsidR="00EC6793" w:rsidRPr="00B37DAF" w:rsidTr="00473E11">
        <w:tc>
          <w:tcPr>
            <w:tcW w:w="5000" w:type="pct"/>
            <w:gridSpan w:val="4"/>
          </w:tcPr>
          <w:p w:rsidR="00EC6793" w:rsidRPr="00B37DAF" w:rsidRDefault="00EC6793" w:rsidP="00473E11">
            <w:pPr>
              <w:pStyle w:val="Compact"/>
              <w:rPr>
                <w:rFonts w:ascii="Times New Roman" w:hAnsi="Times New Roman" w:cs="Times New Roman"/>
              </w:rPr>
            </w:pPr>
            <w:r w:rsidRPr="00B37DAF">
              <w:rPr>
                <w:rFonts w:ascii="Times New Roman" w:hAnsi="Times New Roman" w:cs="Times New Roman"/>
              </w:rPr>
              <w:t>Abbreviations: CI, confidence interval; SE, standard error</w:t>
            </w:r>
          </w:p>
        </w:tc>
      </w:tr>
    </w:tbl>
    <w:p w:rsidR="00EC6793" w:rsidRPr="00B37DAF" w:rsidRDefault="00EC6793" w:rsidP="00EC6793">
      <w:pPr>
        <w:pStyle w:val="TableCaption"/>
        <w:rPr>
          <w:rFonts w:ascii="Times New Roman" w:hAnsi="Times New Roman" w:cs="Times New Roman"/>
        </w:rPr>
      </w:pPr>
    </w:p>
    <w:p w:rsidR="00EC6793" w:rsidRPr="00203166" w:rsidRDefault="00EC6793" w:rsidP="00EC6793">
      <w:pPr>
        <w:pStyle w:val="TableCaption"/>
        <w:rPr>
          <w:rFonts w:ascii="Times New Roman" w:hAnsi="Times New Roman" w:cs="Times New Roman"/>
          <w:i w:val="0"/>
        </w:rPr>
      </w:pPr>
      <w:r w:rsidRPr="00203166">
        <w:rPr>
          <w:rFonts w:ascii="Times New Roman" w:hAnsi="Times New Roman" w:cs="Times New Roman"/>
          <w:i w:val="0"/>
        </w:rPr>
        <w:t>Table</w:t>
      </w:r>
      <w:r>
        <w:rPr>
          <w:rFonts w:ascii="Times New Roman" w:hAnsi="Times New Roman" w:cs="Times New Roman"/>
          <w:i w:val="0"/>
        </w:rPr>
        <w:t xml:space="preserve"> 6</w:t>
      </w:r>
      <w:r w:rsidRPr="00203166">
        <w:rPr>
          <w:rFonts w:ascii="Times New Roman" w:hAnsi="Times New Roman" w:cs="Times New Roman"/>
          <w:i w:val="0"/>
        </w:rPr>
        <w:t>: Cox proportional hazard model results OS - eribulin versus treatment line matched non-eribulin</w:t>
      </w:r>
    </w:p>
    <w:tbl>
      <w:tblPr>
        <w:tblW w:w="381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7E0" w:firstRow="1" w:lastRow="1" w:firstColumn="1" w:lastColumn="1" w:noHBand="1" w:noVBand="1"/>
        <w:tblCaption w:val="Table XX: Cox proportional hazard model results OS - eribulin versus treatment line matched non-eribulin"/>
      </w:tblPr>
      <w:tblGrid>
        <w:gridCol w:w="1229"/>
        <w:gridCol w:w="1968"/>
        <w:gridCol w:w="2689"/>
        <w:gridCol w:w="1456"/>
      </w:tblGrid>
      <w:tr w:rsidR="00EC6793" w:rsidRPr="00B37DAF" w:rsidTr="00473E11">
        <w:tc>
          <w:tcPr>
            <w:tcW w:w="0" w:type="auto"/>
            <w:vAlign w:val="bottom"/>
          </w:tcPr>
          <w:p w:rsidR="00EC6793" w:rsidRPr="00B37DAF" w:rsidRDefault="00EC6793" w:rsidP="00473E11">
            <w:pPr>
              <w:pStyle w:val="Compact"/>
              <w:rPr>
                <w:rFonts w:ascii="Times New Roman" w:hAnsi="Times New Roman" w:cs="Times New Roman"/>
                <w:b/>
              </w:rPr>
            </w:pPr>
            <w:r w:rsidRPr="00B37DAF">
              <w:rPr>
                <w:rFonts w:ascii="Times New Roman" w:hAnsi="Times New Roman" w:cs="Times New Roman"/>
                <w:b/>
              </w:rPr>
              <w:t>Covariate</w:t>
            </w:r>
          </w:p>
        </w:tc>
        <w:tc>
          <w:tcPr>
            <w:tcW w:w="1340" w:type="pct"/>
            <w:vAlign w:val="bottom"/>
          </w:tcPr>
          <w:p w:rsidR="00EC6793" w:rsidRPr="00B37DAF" w:rsidRDefault="00EC6793" w:rsidP="00473E11">
            <w:pPr>
              <w:pStyle w:val="Compact"/>
              <w:rPr>
                <w:rFonts w:ascii="Times New Roman" w:hAnsi="Times New Roman" w:cs="Times New Roman"/>
                <w:b/>
              </w:rPr>
            </w:pPr>
            <w:r w:rsidRPr="00B37DAF">
              <w:rPr>
                <w:rFonts w:ascii="Times New Roman" w:hAnsi="Times New Roman" w:cs="Times New Roman"/>
                <w:b/>
              </w:rPr>
              <w:t>Coefficient (SE)</w:t>
            </w:r>
          </w:p>
        </w:tc>
        <w:tc>
          <w:tcPr>
            <w:tcW w:w="1831" w:type="pct"/>
            <w:vAlign w:val="bottom"/>
          </w:tcPr>
          <w:p w:rsidR="00EC6793" w:rsidRPr="00B37DAF" w:rsidRDefault="00EC6793" w:rsidP="00473E11">
            <w:pPr>
              <w:pStyle w:val="Compact"/>
              <w:rPr>
                <w:rFonts w:ascii="Times New Roman" w:hAnsi="Times New Roman" w:cs="Times New Roman"/>
                <w:b/>
              </w:rPr>
            </w:pPr>
            <w:r w:rsidRPr="00B37DAF">
              <w:rPr>
                <w:rFonts w:ascii="Times New Roman" w:hAnsi="Times New Roman" w:cs="Times New Roman"/>
                <w:b/>
              </w:rPr>
              <w:t>Hazard ratio (95% CI)</w:t>
            </w:r>
          </w:p>
        </w:tc>
        <w:tc>
          <w:tcPr>
            <w:tcW w:w="0" w:type="auto"/>
            <w:vAlign w:val="bottom"/>
          </w:tcPr>
          <w:p w:rsidR="00EC6793" w:rsidRPr="00B37DAF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  <w:b/>
              </w:rPr>
            </w:pPr>
            <w:r w:rsidRPr="00B37DAF">
              <w:rPr>
                <w:rFonts w:ascii="Times New Roman" w:hAnsi="Times New Roman" w:cs="Times New Roman"/>
                <w:b/>
              </w:rPr>
              <w:t>Significance</w:t>
            </w:r>
          </w:p>
        </w:tc>
      </w:tr>
      <w:tr w:rsidR="00EC6793" w:rsidRPr="00B37DAF" w:rsidTr="00473E11">
        <w:tc>
          <w:tcPr>
            <w:tcW w:w="0" w:type="auto"/>
          </w:tcPr>
          <w:p w:rsidR="00EC6793" w:rsidRPr="00B37DAF" w:rsidRDefault="00EC6793" w:rsidP="00473E11">
            <w:pPr>
              <w:pStyle w:val="Compact"/>
              <w:rPr>
                <w:rFonts w:ascii="Times New Roman" w:hAnsi="Times New Roman" w:cs="Times New Roman"/>
              </w:rPr>
            </w:pPr>
            <w:r w:rsidRPr="00B37DAF">
              <w:rPr>
                <w:rFonts w:ascii="Times New Roman" w:hAnsi="Times New Roman" w:cs="Times New Roman"/>
              </w:rPr>
              <w:t>Eribulin</w:t>
            </w:r>
          </w:p>
        </w:tc>
        <w:tc>
          <w:tcPr>
            <w:tcW w:w="1340" w:type="pct"/>
          </w:tcPr>
          <w:p w:rsidR="00EC6793" w:rsidRPr="00B37DAF" w:rsidRDefault="00EC6793" w:rsidP="00473E11">
            <w:pPr>
              <w:pStyle w:val="Compact"/>
              <w:rPr>
                <w:rFonts w:ascii="Times New Roman" w:hAnsi="Times New Roman" w:cs="Times New Roman"/>
              </w:rPr>
            </w:pPr>
            <w:r w:rsidRPr="00B37DAF">
              <w:rPr>
                <w:rFonts w:ascii="Times New Roman" w:hAnsi="Times New Roman" w:cs="Times New Roman"/>
              </w:rPr>
              <w:t>-0.28 (0.254)</w:t>
            </w:r>
          </w:p>
        </w:tc>
        <w:tc>
          <w:tcPr>
            <w:tcW w:w="1831" w:type="pct"/>
          </w:tcPr>
          <w:p w:rsidR="00EC6793" w:rsidRPr="00B37DAF" w:rsidRDefault="00EC6793" w:rsidP="00473E11">
            <w:pPr>
              <w:pStyle w:val="Compact"/>
              <w:rPr>
                <w:rFonts w:ascii="Times New Roman" w:hAnsi="Times New Roman" w:cs="Times New Roman"/>
              </w:rPr>
            </w:pPr>
            <w:r w:rsidRPr="00B37DAF">
              <w:rPr>
                <w:rFonts w:ascii="Times New Roman" w:hAnsi="Times New Roman" w:cs="Times New Roman"/>
              </w:rPr>
              <w:t>0.755 (0.459-1.243)</w:t>
            </w:r>
          </w:p>
        </w:tc>
        <w:tc>
          <w:tcPr>
            <w:tcW w:w="0" w:type="auto"/>
          </w:tcPr>
          <w:p w:rsidR="00EC6793" w:rsidRPr="00B37DAF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B37DAF">
              <w:rPr>
                <w:rFonts w:ascii="Times New Roman" w:hAnsi="Times New Roman" w:cs="Times New Roman"/>
              </w:rPr>
              <w:t>0.27</w:t>
            </w:r>
          </w:p>
        </w:tc>
      </w:tr>
      <w:tr w:rsidR="00EC6793" w:rsidRPr="00B37DAF" w:rsidTr="00473E11">
        <w:tc>
          <w:tcPr>
            <w:tcW w:w="5000" w:type="pct"/>
            <w:gridSpan w:val="4"/>
          </w:tcPr>
          <w:p w:rsidR="00EC6793" w:rsidRPr="00B37DAF" w:rsidRDefault="00EC6793" w:rsidP="00473E11">
            <w:pPr>
              <w:pStyle w:val="Compact"/>
              <w:rPr>
                <w:rFonts w:ascii="Times New Roman" w:hAnsi="Times New Roman" w:cs="Times New Roman"/>
              </w:rPr>
            </w:pPr>
            <w:r w:rsidRPr="00B37DAF">
              <w:rPr>
                <w:rFonts w:ascii="Times New Roman" w:hAnsi="Times New Roman" w:cs="Times New Roman"/>
              </w:rPr>
              <w:t>Abbreviations: CI, confidence interval; SE, standard error</w:t>
            </w:r>
          </w:p>
        </w:tc>
      </w:tr>
    </w:tbl>
    <w:p w:rsidR="00EC6793" w:rsidRPr="00B37DAF" w:rsidRDefault="00EC6793" w:rsidP="00EC6793">
      <w:pPr>
        <w:pStyle w:val="TableCaption"/>
        <w:rPr>
          <w:rFonts w:ascii="Times New Roman" w:hAnsi="Times New Roman" w:cs="Times New Roman"/>
        </w:rPr>
      </w:pPr>
    </w:p>
    <w:p w:rsidR="00EC6793" w:rsidRPr="00203166" w:rsidRDefault="00EC6793" w:rsidP="00EC6793">
      <w:pPr>
        <w:pStyle w:val="TableCaption"/>
        <w:rPr>
          <w:rFonts w:ascii="Times New Roman" w:hAnsi="Times New Roman" w:cs="Times New Roman"/>
          <w:i w:val="0"/>
        </w:rPr>
      </w:pPr>
      <w:r w:rsidRPr="00203166">
        <w:rPr>
          <w:rFonts w:ascii="Times New Roman" w:hAnsi="Times New Roman" w:cs="Times New Roman"/>
          <w:i w:val="0"/>
        </w:rPr>
        <w:t>Table</w:t>
      </w:r>
      <w:r>
        <w:rPr>
          <w:rFonts w:ascii="Times New Roman" w:hAnsi="Times New Roman" w:cs="Times New Roman"/>
          <w:i w:val="0"/>
        </w:rPr>
        <w:t xml:space="preserve"> 7</w:t>
      </w:r>
      <w:r w:rsidRPr="00203166">
        <w:rPr>
          <w:rFonts w:ascii="Times New Roman" w:hAnsi="Times New Roman" w:cs="Times New Roman"/>
          <w:i w:val="0"/>
        </w:rPr>
        <w:t>: Cox proportional hazard model results PFS - eribulin versus patient level matched non-eribulin</w:t>
      </w:r>
    </w:p>
    <w:tbl>
      <w:tblPr>
        <w:tblW w:w="38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7E0" w:firstRow="1" w:lastRow="1" w:firstColumn="1" w:lastColumn="1" w:noHBand="1" w:noVBand="1"/>
        <w:tblCaption w:val="Table XX: Cox proportional hazard model results PFS - eribulin versus patient level matched non-eribulin"/>
      </w:tblPr>
      <w:tblGrid>
        <w:gridCol w:w="1229"/>
        <w:gridCol w:w="1969"/>
        <w:gridCol w:w="2690"/>
        <w:gridCol w:w="1575"/>
      </w:tblGrid>
      <w:tr w:rsidR="00EC6793" w:rsidRPr="00B37DAF" w:rsidTr="00473E11">
        <w:tc>
          <w:tcPr>
            <w:tcW w:w="0" w:type="auto"/>
            <w:vAlign w:val="bottom"/>
          </w:tcPr>
          <w:p w:rsidR="00EC6793" w:rsidRPr="00B37DAF" w:rsidRDefault="00EC6793" w:rsidP="00473E11">
            <w:pPr>
              <w:pStyle w:val="Compact"/>
              <w:rPr>
                <w:rFonts w:ascii="Times New Roman" w:hAnsi="Times New Roman" w:cs="Times New Roman"/>
                <w:b/>
              </w:rPr>
            </w:pPr>
            <w:r w:rsidRPr="00B37DAF">
              <w:rPr>
                <w:rFonts w:ascii="Times New Roman" w:hAnsi="Times New Roman" w:cs="Times New Roman"/>
                <w:b/>
              </w:rPr>
              <w:t>Covariate</w:t>
            </w:r>
          </w:p>
        </w:tc>
        <w:tc>
          <w:tcPr>
            <w:tcW w:w="1319" w:type="pct"/>
            <w:vAlign w:val="bottom"/>
          </w:tcPr>
          <w:p w:rsidR="00EC6793" w:rsidRPr="00B37DAF" w:rsidRDefault="00EC6793" w:rsidP="00473E11">
            <w:pPr>
              <w:pStyle w:val="Compact"/>
              <w:rPr>
                <w:rFonts w:ascii="Times New Roman" w:hAnsi="Times New Roman" w:cs="Times New Roman"/>
                <w:b/>
              </w:rPr>
            </w:pPr>
            <w:r w:rsidRPr="00B37DAF">
              <w:rPr>
                <w:rFonts w:ascii="Times New Roman" w:hAnsi="Times New Roman" w:cs="Times New Roman"/>
                <w:b/>
              </w:rPr>
              <w:t>Coefficient (SE)</w:t>
            </w:r>
          </w:p>
        </w:tc>
        <w:tc>
          <w:tcPr>
            <w:tcW w:w="1802" w:type="pct"/>
            <w:vAlign w:val="bottom"/>
          </w:tcPr>
          <w:p w:rsidR="00EC6793" w:rsidRPr="00B37DAF" w:rsidRDefault="00EC6793" w:rsidP="00473E11">
            <w:pPr>
              <w:pStyle w:val="Compact"/>
              <w:rPr>
                <w:rFonts w:ascii="Times New Roman" w:hAnsi="Times New Roman" w:cs="Times New Roman"/>
                <w:b/>
              </w:rPr>
            </w:pPr>
            <w:r w:rsidRPr="00B37DAF">
              <w:rPr>
                <w:rFonts w:ascii="Times New Roman" w:hAnsi="Times New Roman" w:cs="Times New Roman"/>
                <w:b/>
              </w:rPr>
              <w:t>Hazard ratio (95% CI)</w:t>
            </w:r>
          </w:p>
        </w:tc>
        <w:tc>
          <w:tcPr>
            <w:tcW w:w="1055" w:type="pct"/>
            <w:vAlign w:val="bottom"/>
          </w:tcPr>
          <w:p w:rsidR="00EC6793" w:rsidRPr="00B37DAF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  <w:b/>
              </w:rPr>
            </w:pPr>
            <w:r w:rsidRPr="00B37DAF">
              <w:rPr>
                <w:rFonts w:ascii="Times New Roman" w:hAnsi="Times New Roman" w:cs="Times New Roman"/>
                <w:b/>
              </w:rPr>
              <w:t>Significance</w:t>
            </w:r>
          </w:p>
        </w:tc>
      </w:tr>
      <w:tr w:rsidR="00EC6793" w:rsidRPr="00B37DAF" w:rsidTr="00473E11">
        <w:tc>
          <w:tcPr>
            <w:tcW w:w="0" w:type="auto"/>
          </w:tcPr>
          <w:p w:rsidR="00EC6793" w:rsidRPr="00B37DAF" w:rsidRDefault="00EC6793" w:rsidP="00473E11">
            <w:pPr>
              <w:pStyle w:val="Compact"/>
              <w:rPr>
                <w:rFonts w:ascii="Times New Roman" w:hAnsi="Times New Roman" w:cs="Times New Roman"/>
              </w:rPr>
            </w:pPr>
            <w:r w:rsidRPr="00B37DAF">
              <w:rPr>
                <w:rFonts w:ascii="Times New Roman" w:hAnsi="Times New Roman" w:cs="Times New Roman"/>
              </w:rPr>
              <w:t>Eribulin</w:t>
            </w:r>
          </w:p>
        </w:tc>
        <w:tc>
          <w:tcPr>
            <w:tcW w:w="1319" w:type="pct"/>
          </w:tcPr>
          <w:p w:rsidR="00EC6793" w:rsidRPr="00B37DAF" w:rsidRDefault="00EC6793" w:rsidP="00473E11">
            <w:pPr>
              <w:pStyle w:val="Compact"/>
              <w:rPr>
                <w:rFonts w:ascii="Times New Roman" w:hAnsi="Times New Roman" w:cs="Times New Roman"/>
              </w:rPr>
            </w:pPr>
            <w:r w:rsidRPr="00B37DAF">
              <w:rPr>
                <w:rFonts w:ascii="Times New Roman" w:hAnsi="Times New Roman" w:cs="Times New Roman"/>
              </w:rPr>
              <w:t>-0.096 (0.225)</w:t>
            </w:r>
          </w:p>
        </w:tc>
        <w:tc>
          <w:tcPr>
            <w:tcW w:w="1802" w:type="pct"/>
          </w:tcPr>
          <w:p w:rsidR="00EC6793" w:rsidRPr="00B37DAF" w:rsidRDefault="00EC6793" w:rsidP="00473E11">
            <w:pPr>
              <w:pStyle w:val="Compact"/>
              <w:rPr>
                <w:rFonts w:ascii="Times New Roman" w:hAnsi="Times New Roman" w:cs="Times New Roman"/>
              </w:rPr>
            </w:pPr>
            <w:r w:rsidRPr="00B37DAF">
              <w:rPr>
                <w:rFonts w:ascii="Times New Roman" w:hAnsi="Times New Roman" w:cs="Times New Roman"/>
              </w:rPr>
              <w:t>0.908 (0.584-1.413)</w:t>
            </w:r>
          </w:p>
        </w:tc>
        <w:tc>
          <w:tcPr>
            <w:tcW w:w="1055" w:type="pct"/>
          </w:tcPr>
          <w:p w:rsidR="00EC6793" w:rsidRPr="00B37DAF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B37DAF">
              <w:rPr>
                <w:rFonts w:ascii="Times New Roman" w:hAnsi="Times New Roman" w:cs="Times New Roman"/>
              </w:rPr>
              <w:t>0.67</w:t>
            </w:r>
          </w:p>
        </w:tc>
      </w:tr>
      <w:tr w:rsidR="00EC6793" w:rsidRPr="00B37DAF" w:rsidTr="00473E11">
        <w:tc>
          <w:tcPr>
            <w:tcW w:w="5000" w:type="pct"/>
            <w:gridSpan w:val="4"/>
          </w:tcPr>
          <w:p w:rsidR="00EC6793" w:rsidRPr="00B37DAF" w:rsidRDefault="00EC6793" w:rsidP="00473E11">
            <w:pPr>
              <w:pStyle w:val="Compact"/>
              <w:rPr>
                <w:rFonts w:ascii="Times New Roman" w:hAnsi="Times New Roman" w:cs="Times New Roman"/>
              </w:rPr>
            </w:pPr>
            <w:r w:rsidRPr="00B37DAF">
              <w:rPr>
                <w:rFonts w:ascii="Times New Roman" w:hAnsi="Times New Roman" w:cs="Times New Roman"/>
              </w:rPr>
              <w:t>Abbreviations: CI, confidence interval; SE, standard error</w:t>
            </w:r>
          </w:p>
        </w:tc>
      </w:tr>
    </w:tbl>
    <w:p w:rsidR="00EC6793" w:rsidRPr="00B37DAF" w:rsidRDefault="00EC6793" w:rsidP="00EC6793">
      <w:pPr>
        <w:pStyle w:val="TableCaption"/>
        <w:rPr>
          <w:rFonts w:ascii="Times New Roman" w:hAnsi="Times New Roman" w:cs="Times New Roman"/>
        </w:rPr>
      </w:pPr>
    </w:p>
    <w:p w:rsidR="00EC6793" w:rsidRPr="00203166" w:rsidRDefault="00EC6793" w:rsidP="00EC6793">
      <w:pPr>
        <w:pStyle w:val="TableCaption"/>
        <w:rPr>
          <w:rFonts w:ascii="Times New Roman" w:hAnsi="Times New Roman" w:cs="Times New Roman"/>
          <w:i w:val="0"/>
        </w:rPr>
      </w:pPr>
      <w:r w:rsidRPr="00203166">
        <w:rPr>
          <w:rFonts w:ascii="Times New Roman" w:hAnsi="Times New Roman" w:cs="Times New Roman"/>
          <w:i w:val="0"/>
        </w:rPr>
        <w:t>Table</w:t>
      </w:r>
      <w:r>
        <w:rPr>
          <w:rFonts w:ascii="Times New Roman" w:hAnsi="Times New Roman" w:cs="Times New Roman"/>
          <w:i w:val="0"/>
        </w:rPr>
        <w:t xml:space="preserve"> 8</w:t>
      </w:r>
      <w:r w:rsidRPr="00203166">
        <w:rPr>
          <w:rFonts w:ascii="Times New Roman" w:hAnsi="Times New Roman" w:cs="Times New Roman"/>
          <w:i w:val="0"/>
        </w:rPr>
        <w:t>: Cox proportional hazard model results OS - eribulin versus patient level matched non-eribulin</w:t>
      </w:r>
    </w:p>
    <w:tbl>
      <w:tblPr>
        <w:tblW w:w="38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7E0" w:firstRow="1" w:lastRow="1" w:firstColumn="1" w:lastColumn="1" w:noHBand="1" w:noVBand="1"/>
        <w:tblCaption w:val="Table XX: Cox proportional hazard model results OS - eribulin versus patient level matched non-eribulin"/>
      </w:tblPr>
      <w:tblGrid>
        <w:gridCol w:w="1229"/>
        <w:gridCol w:w="1970"/>
        <w:gridCol w:w="2689"/>
        <w:gridCol w:w="1456"/>
      </w:tblGrid>
      <w:tr w:rsidR="00EC6793" w:rsidRPr="00B37DAF" w:rsidTr="00473E11">
        <w:tc>
          <w:tcPr>
            <w:tcW w:w="0" w:type="auto"/>
            <w:vAlign w:val="bottom"/>
          </w:tcPr>
          <w:p w:rsidR="00EC6793" w:rsidRPr="00B37DAF" w:rsidRDefault="00EC6793" w:rsidP="00473E11">
            <w:pPr>
              <w:pStyle w:val="Compact"/>
              <w:rPr>
                <w:rFonts w:ascii="Times New Roman" w:hAnsi="Times New Roman" w:cs="Times New Roman"/>
                <w:b/>
              </w:rPr>
            </w:pPr>
            <w:r w:rsidRPr="00B37DAF">
              <w:rPr>
                <w:rFonts w:ascii="Times New Roman" w:hAnsi="Times New Roman" w:cs="Times New Roman"/>
                <w:b/>
              </w:rPr>
              <w:t>Covariate</w:t>
            </w:r>
          </w:p>
        </w:tc>
        <w:tc>
          <w:tcPr>
            <w:tcW w:w="1341" w:type="pct"/>
            <w:vAlign w:val="bottom"/>
          </w:tcPr>
          <w:p w:rsidR="00EC6793" w:rsidRPr="00B37DAF" w:rsidRDefault="00EC6793" w:rsidP="00473E11">
            <w:pPr>
              <w:pStyle w:val="Compact"/>
              <w:rPr>
                <w:rFonts w:ascii="Times New Roman" w:hAnsi="Times New Roman" w:cs="Times New Roman"/>
                <w:b/>
              </w:rPr>
            </w:pPr>
            <w:r w:rsidRPr="00B37DAF">
              <w:rPr>
                <w:rFonts w:ascii="Times New Roman" w:hAnsi="Times New Roman" w:cs="Times New Roman"/>
                <w:b/>
              </w:rPr>
              <w:t>Coefficient (SE)</w:t>
            </w:r>
          </w:p>
        </w:tc>
        <w:tc>
          <w:tcPr>
            <w:tcW w:w="1831" w:type="pct"/>
            <w:vAlign w:val="bottom"/>
          </w:tcPr>
          <w:p w:rsidR="00EC6793" w:rsidRPr="00B37DAF" w:rsidRDefault="00EC6793" w:rsidP="00473E11">
            <w:pPr>
              <w:pStyle w:val="Compact"/>
              <w:rPr>
                <w:rFonts w:ascii="Times New Roman" w:hAnsi="Times New Roman" w:cs="Times New Roman"/>
                <w:b/>
              </w:rPr>
            </w:pPr>
            <w:r w:rsidRPr="00B37DAF">
              <w:rPr>
                <w:rFonts w:ascii="Times New Roman" w:hAnsi="Times New Roman" w:cs="Times New Roman"/>
                <w:b/>
              </w:rPr>
              <w:t>Hazard ratio (95% CI)</w:t>
            </w:r>
          </w:p>
        </w:tc>
        <w:tc>
          <w:tcPr>
            <w:tcW w:w="0" w:type="auto"/>
            <w:vAlign w:val="bottom"/>
          </w:tcPr>
          <w:p w:rsidR="00EC6793" w:rsidRPr="00B37DAF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  <w:b/>
              </w:rPr>
            </w:pPr>
            <w:r w:rsidRPr="00B37DAF">
              <w:rPr>
                <w:rFonts w:ascii="Times New Roman" w:hAnsi="Times New Roman" w:cs="Times New Roman"/>
                <w:b/>
              </w:rPr>
              <w:t>Significance</w:t>
            </w:r>
          </w:p>
        </w:tc>
      </w:tr>
      <w:tr w:rsidR="00EC6793" w:rsidRPr="00B37DAF" w:rsidTr="00473E11">
        <w:tc>
          <w:tcPr>
            <w:tcW w:w="0" w:type="auto"/>
          </w:tcPr>
          <w:p w:rsidR="00EC6793" w:rsidRPr="00B37DAF" w:rsidRDefault="00EC6793" w:rsidP="00473E11">
            <w:pPr>
              <w:pStyle w:val="Compact"/>
              <w:rPr>
                <w:rFonts w:ascii="Times New Roman" w:hAnsi="Times New Roman" w:cs="Times New Roman"/>
              </w:rPr>
            </w:pPr>
            <w:r w:rsidRPr="00B37DAF">
              <w:rPr>
                <w:rFonts w:ascii="Times New Roman" w:hAnsi="Times New Roman" w:cs="Times New Roman"/>
              </w:rPr>
              <w:t>Eribulin</w:t>
            </w:r>
          </w:p>
        </w:tc>
        <w:tc>
          <w:tcPr>
            <w:tcW w:w="1341" w:type="pct"/>
          </w:tcPr>
          <w:p w:rsidR="00EC6793" w:rsidRPr="00B37DAF" w:rsidRDefault="00EC6793" w:rsidP="00473E11">
            <w:pPr>
              <w:pStyle w:val="Compact"/>
              <w:rPr>
                <w:rFonts w:ascii="Times New Roman" w:hAnsi="Times New Roman" w:cs="Times New Roman"/>
              </w:rPr>
            </w:pPr>
            <w:r w:rsidRPr="00B37DAF">
              <w:rPr>
                <w:rFonts w:ascii="Times New Roman" w:hAnsi="Times New Roman" w:cs="Times New Roman"/>
              </w:rPr>
              <w:t>-0.251 (0.24)</w:t>
            </w:r>
          </w:p>
        </w:tc>
        <w:tc>
          <w:tcPr>
            <w:tcW w:w="1831" w:type="pct"/>
          </w:tcPr>
          <w:p w:rsidR="00EC6793" w:rsidRPr="00B37DAF" w:rsidRDefault="00EC6793" w:rsidP="00473E11">
            <w:pPr>
              <w:pStyle w:val="Compact"/>
              <w:rPr>
                <w:rFonts w:ascii="Times New Roman" w:hAnsi="Times New Roman" w:cs="Times New Roman"/>
              </w:rPr>
            </w:pPr>
            <w:r w:rsidRPr="00B37DAF">
              <w:rPr>
                <w:rFonts w:ascii="Times New Roman" w:hAnsi="Times New Roman" w:cs="Times New Roman"/>
              </w:rPr>
              <w:t>0.778 (0.486-1.245)</w:t>
            </w:r>
          </w:p>
        </w:tc>
        <w:tc>
          <w:tcPr>
            <w:tcW w:w="0" w:type="auto"/>
          </w:tcPr>
          <w:p w:rsidR="00EC6793" w:rsidRPr="00B37DAF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B37DAF">
              <w:rPr>
                <w:rFonts w:ascii="Times New Roman" w:hAnsi="Times New Roman" w:cs="Times New Roman"/>
              </w:rPr>
              <w:t>0.295</w:t>
            </w:r>
          </w:p>
        </w:tc>
      </w:tr>
      <w:tr w:rsidR="00EC6793" w:rsidRPr="00B37DAF" w:rsidTr="00473E11">
        <w:tc>
          <w:tcPr>
            <w:tcW w:w="5000" w:type="pct"/>
            <w:gridSpan w:val="4"/>
          </w:tcPr>
          <w:p w:rsidR="00EC6793" w:rsidRPr="00B37DAF" w:rsidRDefault="00EC6793" w:rsidP="00473E11">
            <w:pPr>
              <w:pStyle w:val="Compact"/>
              <w:rPr>
                <w:rFonts w:ascii="Times New Roman" w:hAnsi="Times New Roman" w:cs="Times New Roman"/>
              </w:rPr>
            </w:pPr>
            <w:r w:rsidRPr="00B37DAF">
              <w:rPr>
                <w:rFonts w:ascii="Times New Roman" w:hAnsi="Times New Roman" w:cs="Times New Roman"/>
              </w:rPr>
              <w:t>Abbreviations: CI, confidence interval; SE, standard error</w:t>
            </w:r>
          </w:p>
        </w:tc>
      </w:tr>
    </w:tbl>
    <w:p w:rsidR="00EC6793" w:rsidRPr="00B37DAF" w:rsidRDefault="00EC6793" w:rsidP="00EC6793">
      <w:pPr>
        <w:pStyle w:val="TableCaption"/>
        <w:rPr>
          <w:rFonts w:ascii="Times New Roman" w:hAnsi="Times New Roman" w:cs="Times New Roman"/>
        </w:rPr>
      </w:pPr>
    </w:p>
    <w:p w:rsidR="00EC6793" w:rsidRPr="00203166" w:rsidRDefault="00EC6793" w:rsidP="00EC6793">
      <w:pPr>
        <w:pStyle w:val="TableCaption"/>
        <w:rPr>
          <w:rFonts w:ascii="Times New Roman" w:hAnsi="Times New Roman" w:cs="Times New Roman"/>
          <w:i w:val="0"/>
        </w:rPr>
      </w:pPr>
      <w:r w:rsidRPr="00203166">
        <w:rPr>
          <w:rFonts w:ascii="Times New Roman" w:hAnsi="Times New Roman" w:cs="Times New Roman"/>
          <w:i w:val="0"/>
        </w:rPr>
        <w:t>Table</w:t>
      </w:r>
      <w:r>
        <w:rPr>
          <w:rFonts w:ascii="Times New Roman" w:hAnsi="Times New Roman" w:cs="Times New Roman"/>
          <w:i w:val="0"/>
        </w:rPr>
        <w:t xml:space="preserve"> 9</w:t>
      </w:r>
      <w:r w:rsidRPr="00203166">
        <w:rPr>
          <w:rFonts w:ascii="Times New Roman" w:hAnsi="Times New Roman" w:cs="Times New Roman"/>
          <w:i w:val="0"/>
        </w:rPr>
        <w:t>: Cox proportional hazard model results PFS - eribulin versus unmatched non-eribulin</w:t>
      </w:r>
    </w:p>
    <w:tbl>
      <w:tblPr>
        <w:tblW w:w="38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7E0" w:firstRow="1" w:lastRow="1" w:firstColumn="1" w:lastColumn="1" w:noHBand="1" w:noVBand="1"/>
        <w:tblCaption w:val="Table XX: Cox proportional hazard model results PFS - eribulin versus unmatched non-eribulin"/>
      </w:tblPr>
      <w:tblGrid>
        <w:gridCol w:w="1229"/>
        <w:gridCol w:w="1970"/>
        <w:gridCol w:w="2689"/>
        <w:gridCol w:w="1456"/>
      </w:tblGrid>
      <w:tr w:rsidR="00EC6793" w:rsidRPr="00B37DAF" w:rsidTr="00473E11">
        <w:tc>
          <w:tcPr>
            <w:tcW w:w="0" w:type="auto"/>
            <w:vAlign w:val="bottom"/>
          </w:tcPr>
          <w:p w:rsidR="00EC6793" w:rsidRPr="00B37DAF" w:rsidRDefault="00EC6793" w:rsidP="00473E11">
            <w:pPr>
              <w:pStyle w:val="Compact"/>
              <w:rPr>
                <w:rFonts w:ascii="Times New Roman" w:hAnsi="Times New Roman" w:cs="Times New Roman"/>
                <w:b/>
              </w:rPr>
            </w:pPr>
            <w:r w:rsidRPr="00B37DAF">
              <w:rPr>
                <w:rFonts w:ascii="Times New Roman" w:hAnsi="Times New Roman" w:cs="Times New Roman"/>
                <w:b/>
              </w:rPr>
              <w:t>Covariate</w:t>
            </w:r>
          </w:p>
        </w:tc>
        <w:tc>
          <w:tcPr>
            <w:tcW w:w="1341" w:type="pct"/>
            <w:vAlign w:val="bottom"/>
          </w:tcPr>
          <w:p w:rsidR="00EC6793" w:rsidRPr="00B37DAF" w:rsidRDefault="00EC6793" w:rsidP="00473E11">
            <w:pPr>
              <w:pStyle w:val="Compact"/>
              <w:rPr>
                <w:rFonts w:ascii="Times New Roman" w:hAnsi="Times New Roman" w:cs="Times New Roman"/>
                <w:b/>
              </w:rPr>
            </w:pPr>
            <w:r w:rsidRPr="00B37DAF">
              <w:rPr>
                <w:rFonts w:ascii="Times New Roman" w:hAnsi="Times New Roman" w:cs="Times New Roman"/>
                <w:b/>
              </w:rPr>
              <w:t>Coefficient (SE)</w:t>
            </w:r>
          </w:p>
        </w:tc>
        <w:tc>
          <w:tcPr>
            <w:tcW w:w="1831" w:type="pct"/>
            <w:vAlign w:val="bottom"/>
          </w:tcPr>
          <w:p w:rsidR="00EC6793" w:rsidRPr="00B37DAF" w:rsidRDefault="00EC6793" w:rsidP="00473E11">
            <w:pPr>
              <w:pStyle w:val="Compact"/>
              <w:rPr>
                <w:rFonts w:ascii="Times New Roman" w:hAnsi="Times New Roman" w:cs="Times New Roman"/>
                <w:b/>
              </w:rPr>
            </w:pPr>
            <w:r w:rsidRPr="00B37DAF">
              <w:rPr>
                <w:rFonts w:ascii="Times New Roman" w:hAnsi="Times New Roman" w:cs="Times New Roman"/>
                <w:b/>
              </w:rPr>
              <w:t>Hazard ratio (95% CI)</w:t>
            </w:r>
          </w:p>
        </w:tc>
        <w:tc>
          <w:tcPr>
            <w:tcW w:w="0" w:type="auto"/>
            <w:vAlign w:val="bottom"/>
          </w:tcPr>
          <w:p w:rsidR="00EC6793" w:rsidRPr="00B37DAF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  <w:b/>
              </w:rPr>
            </w:pPr>
            <w:r w:rsidRPr="00B37DAF">
              <w:rPr>
                <w:rFonts w:ascii="Times New Roman" w:hAnsi="Times New Roman" w:cs="Times New Roman"/>
                <w:b/>
              </w:rPr>
              <w:t>Significance</w:t>
            </w:r>
          </w:p>
        </w:tc>
      </w:tr>
      <w:tr w:rsidR="00EC6793" w:rsidRPr="00B37DAF" w:rsidTr="00473E11">
        <w:tc>
          <w:tcPr>
            <w:tcW w:w="0" w:type="auto"/>
          </w:tcPr>
          <w:p w:rsidR="00EC6793" w:rsidRPr="00B37DAF" w:rsidRDefault="00EC6793" w:rsidP="00473E11">
            <w:pPr>
              <w:pStyle w:val="Compact"/>
              <w:rPr>
                <w:rFonts w:ascii="Times New Roman" w:hAnsi="Times New Roman" w:cs="Times New Roman"/>
              </w:rPr>
            </w:pPr>
            <w:r w:rsidRPr="00B37DAF">
              <w:rPr>
                <w:rFonts w:ascii="Times New Roman" w:hAnsi="Times New Roman" w:cs="Times New Roman"/>
              </w:rPr>
              <w:t>Eribulin</w:t>
            </w:r>
          </w:p>
        </w:tc>
        <w:tc>
          <w:tcPr>
            <w:tcW w:w="1341" w:type="pct"/>
          </w:tcPr>
          <w:p w:rsidR="00EC6793" w:rsidRPr="00B37DAF" w:rsidRDefault="00EC6793" w:rsidP="00473E11">
            <w:pPr>
              <w:pStyle w:val="Compact"/>
              <w:rPr>
                <w:rFonts w:ascii="Times New Roman" w:hAnsi="Times New Roman" w:cs="Times New Roman"/>
              </w:rPr>
            </w:pPr>
            <w:r w:rsidRPr="00B37DAF">
              <w:rPr>
                <w:rFonts w:ascii="Times New Roman" w:hAnsi="Times New Roman" w:cs="Times New Roman"/>
              </w:rPr>
              <w:t>0.092 (0.204)</w:t>
            </w:r>
          </w:p>
        </w:tc>
        <w:tc>
          <w:tcPr>
            <w:tcW w:w="1831" w:type="pct"/>
          </w:tcPr>
          <w:p w:rsidR="00EC6793" w:rsidRPr="00B37DAF" w:rsidRDefault="00EC6793" w:rsidP="00473E11">
            <w:pPr>
              <w:pStyle w:val="Compact"/>
              <w:rPr>
                <w:rFonts w:ascii="Times New Roman" w:hAnsi="Times New Roman" w:cs="Times New Roman"/>
              </w:rPr>
            </w:pPr>
            <w:r w:rsidRPr="00B37DAF">
              <w:rPr>
                <w:rFonts w:ascii="Times New Roman" w:hAnsi="Times New Roman" w:cs="Times New Roman"/>
              </w:rPr>
              <w:t>1.097 (0.735-1.636)</w:t>
            </w:r>
          </w:p>
        </w:tc>
        <w:tc>
          <w:tcPr>
            <w:tcW w:w="0" w:type="auto"/>
          </w:tcPr>
          <w:p w:rsidR="00EC6793" w:rsidRPr="00B37DAF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B37DAF">
              <w:rPr>
                <w:rFonts w:ascii="Times New Roman" w:hAnsi="Times New Roman" w:cs="Times New Roman"/>
              </w:rPr>
              <w:t>0.651</w:t>
            </w:r>
          </w:p>
        </w:tc>
      </w:tr>
      <w:tr w:rsidR="00EC6793" w:rsidRPr="00B37DAF" w:rsidTr="00473E11">
        <w:tc>
          <w:tcPr>
            <w:tcW w:w="5000" w:type="pct"/>
            <w:gridSpan w:val="4"/>
          </w:tcPr>
          <w:p w:rsidR="00EC6793" w:rsidRPr="00B37DAF" w:rsidRDefault="00EC6793" w:rsidP="00473E11">
            <w:pPr>
              <w:pStyle w:val="Compact"/>
              <w:rPr>
                <w:rFonts w:ascii="Times New Roman" w:hAnsi="Times New Roman" w:cs="Times New Roman"/>
              </w:rPr>
            </w:pPr>
            <w:r w:rsidRPr="00B37DAF">
              <w:rPr>
                <w:rFonts w:ascii="Times New Roman" w:hAnsi="Times New Roman" w:cs="Times New Roman"/>
              </w:rPr>
              <w:t>Abbreviations: CI, confidence interval; SE, standard error</w:t>
            </w:r>
          </w:p>
        </w:tc>
      </w:tr>
    </w:tbl>
    <w:p w:rsidR="00EC6793" w:rsidRPr="00B37DAF" w:rsidRDefault="00EC6793" w:rsidP="00EC6793">
      <w:pPr>
        <w:pStyle w:val="TableCaption"/>
        <w:rPr>
          <w:rFonts w:ascii="Times New Roman" w:hAnsi="Times New Roman" w:cs="Times New Roman"/>
        </w:rPr>
      </w:pPr>
    </w:p>
    <w:p w:rsidR="00EC6793" w:rsidRPr="00203166" w:rsidRDefault="00EC6793" w:rsidP="00EC6793">
      <w:pPr>
        <w:pStyle w:val="TableCaption"/>
        <w:rPr>
          <w:rFonts w:ascii="Times New Roman" w:hAnsi="Times New Roman" w:cs="Times New Roman"/>
          <w:i w:val="0"/>
        </w:rPr>
      </w:pPr>
      <w:r w:rsidRPr="00203166">
        <w:rPr>
          <w:rFonts w:ascii="Times New Roman" w:hAnsi="Times New Roman" w:cs="Times New Roman"/>
          <w:i w:val="0"/>
        </w:rPr>
        <w:t>Table</w:t>
      </w:r>
      <w:r>
        <w:rPr>
          <w:rFonts w:ascii="Times New Roman" w:hAnsi="Times New Roman" w:cs="Times New Roman"/>
          <w:i w:val="0"/>
        </w:rPr>
        <w:t xml:space="preserve"> 10</w:t>
      </w:r>
      <w:r w:rsidRPr="00203166">
        <w:rPr>
          <w:rFonts w:ascii="Times New Roman" w:hAnsi="Times New Roman" w:cs="Times New Roman"/>
          <w:i w:val="0"/>
        </w:rPr>
        <w:t>: Cox proportional hazard model results OS - eribulin versus unmatched non-eribulin</w:t>
      </w:r>
    </w:p>
    <w:tbl>
      <w:tblPr>
        <w:tblW w:w="381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7E0" w:firstRow="1" w:lastRow="1" w:firstColumn="1" w:lastColumn="1" w:noHBand="1" w:noVBand="1"/>
        <w:tblCaption w:val="Table XX: Cox proportional hazard model results OS - eribulin versus unmatched non-eribulin"/>
      </w:tblPr>
      <w:tblGrid>
        <w:gridCol w:w="1229"/>
        <w:gridCol w:w="1968"/>
        <w:gridCol w:w="2689"/>
        <w:gridCol w:w="1456"/>
      </w:tblGrid>
      <w:tr w:rsidR="00EC6793" w:rsidRPr="00B37DAF" w:rsidTr="00473E11">
        <w:tc>
          <w:tcPr>
            <w:tcW w:w="0" w:type="auto"/>
            <w:vAlign w:val="bottom"/>
          </w:tcPr>
          <w:p w:rsidR="00EC6793" w:rsidRPr="00B37DAF" w:rsidRDefault="00EC6793" w:rsidP="00473E11">
            <w:pPr>
              <w:pStyle w:val="Compact"/>
              <w:rPr>
                <w:rFonts w:ascii="Times New Roman" w:hAnsi="Times New Roman" w:cs="Times New Roman"/>
                <w:b/>
              </w:rPr>
            </w:pPr>
            <w:r w:rsidRPr="00B37DAF">
              <w:rPr>
                <w:rFonts w:ascii="Times New Roman" w:hAnsi="Times New Roman" w:cs="Times New Roman"/>
                <w:b/>
              </w:rPr>
              <w:t>Covariate</w:t>
            </w:r>
          </w:p>
        </w:tc>
        <w:tc>
          <w:tcPr>
            <w:tcW w:w="1340" w:type="pct"/>
            <w:vAlign w:val="bottom"/>
          </w:tcPr>
          <w:p w:rsidR="00EC6793" w:rsidRPr="00B37DAF" w:rsidRDefault="00EC6793" w:rsidP="00473E11">
            <w:pPr>
              <w:pStyle w:val="Compact"/>
              <w:rPr>
                <w:rFonts w:ascii="Times New Roman" w:hAnsi="Times New Roman" w:cs="Times New Roman"/>
                <w:b/>
              </w:rPr>
            </w:pPr>
            <w:r w:rsidRPr="00B37DAF">
              <w:rPr>
                <w:rFonts w:ascii="Times New Roman" w:hAnsi="Times New Roman" w:cs="Times New Roman"/>
                <w:b/>
              </w:rPr>
              <w:t>Coefficient (SE)</w:t>
            </w:r>
          </w:p>
        </w:tc>
        <w:tc>
          <w:tcPr>
            <w:tcW w:w="1831" w:type="pct"/>
            <w:vAlign w:val="bottom"/>
          </w:tcPr>
          <w:p w:rsidR="00EC6793" w:rsidRPr="00B37DAF" w:rsidRDefault="00EC6793" w:rsidP="00473E11">
            <w:pPr>
              <w:pStyle w:val="Compact"/>
              <w:rPr>
                <w:rFonts w:ascii="Times New Roman" w:hAnsi="Times New Roman" w:cs="Times New Roman"/>
                <w:b/>
              </w:rPr>
            </w:pPr>
            <w:r w:rsidRPr="00B37DAF">
              <w:rPr>
                <w:rFonts w:ascii="Times New Roman" w:hAnsi="Times New Roman" w:cs="Times New Roman"/>
                <w:b/>
              </w:rPr>
              <w:t>Hazard ratio (95% CI)</w:t>
            </w:r>
          </w:p>
        </w:tc>
        <w:tc>
          <w:tcPr>
            <w:tcW w:w="0" w:type="auto"/>
            <w:vAlign w:val="bottom"/>
          </w:tcPr>
          <w:p w:rsidR="00EC6793" w:rsidRPr="00B37DAF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  <w:b/>
              </w:rPr>
            </w:pPr>
            <w:r w:rsidRPr="00B37DAF">
              <w:rPr>
                <w:rFonts w:ascii="Times New Roman" w:hAnsi="Times New Roman" w:cs="Times New Roman"/>
                <w:b/>
              </w:rPr>
              <w:t>Significance</w:t>
            </w:r>
          </w:p>
        </w:tc>
      </w:tr>
      <w:tr w:rsidR="00EC6793" w:rsidRPr="00B37DAF" w:rsidTr="00473E11">
        <w:tc>
          <w:tcPr>
            <w:tcW w:w="0" w:type="auto"/>
          </w:tcPr>
          <w:p w:rsidR="00EC6793" w:rsidRPr="00B37DAF" w:rsidRDefault="00EC6793" w:rsidP="00473E11">
            <w:pPr>
              <w:pStyle w:val="Compact"/>
              <w:rPr>
                <w:rFonts w:ascii="Times New Roman" w:hAnsi="Times New Roman" w:cs="Times New Roman"/>
              </w:rPr>
            </w:pPr>
            <w:r w:rsidRPr="00B37DAF">
              <w:rPr>
                <w:rFonts w:ascii="Times New Roman" w:hAnsi="Times New Roman" w:cs="Times New Roman"/>
              </w:rPr>
              <w:t>Eribulin</w:t>
            </w:r>
          </w:p>
        </w:tc>
        <w:tc>
          <w:tcPr>
            <w:tcW w:w="1340" w:type="pct"/>
          </w:tcPr>
          <w:p w:rsidR="00EC6793" w:rsidRPr="00B37DAF" w:rsidRDefault="00EC6793" w:rsidP="00473E11">
            <w:pPr>
              <w:pStyle w:val="Compact"/>
              <w:rPr>
                <w:rFonts w:ascii="Times New Roman" w:hAnsi="Times New Roman" w:cs="Times New Roman"/>
              </w:rPr>
            </w:pPr>
            <w:r w:rsidRPr="00B37DAF">
              <w:rPr>
                <w:rFonts w:ascii="Times New Roman" w:hAnsi="Times New Roman" w:cs="Times New Roman"/>
              </w:rPr>
              <w:t>0.259 (0.22)</w:t>
            </w:r>
          </w:p>
        </w:tc>
        <w:tc>
          <w:tcPr>
            <w:tcW w:w="1831" w:type="pct"/>
          </w:tcPr>
          <w:p w:rsidR="00EC6793" w:rsidRPr="00B37DAF" w:rsidRDefault="00EC6793" w:rsidP="00473E11">
            <w:pPr>
              <w:pStyle w:val="Compact"/>
              <w:rPr>
                <w:rFonts w:ascii="Times New Roman" w:hAnsi="Times New Roman" w:cs="Times New Roman"/>
              </w:rPr>
            </w:pPr>
            <w:r w:rsidRPr="00B37DAF">
              <w:rPr>
                <w:rFonts w:ascii="Times New Roman" w:hAnsi="Times New Roman" w:cs="Times New Roman"/>
              </w:rPr>
              <w:t>1.295 (0.842-1.993)</w:t>
            </w:r>
          </w:p>
        </w:tc>
        <w:tc>
          <w:tcPr>
            <w:tcW w:w="0" w:type="auto"/>
          </w:tcPr>
          <w:p w:rsidR="00EC6793" w:rsidRPr="00B37DAF" w:rsidRDefault="00EC6793" w:rsidP="00473E11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B37DAF">
              <w:rPr>
                <w:rFonts w:ascii="Times New Roman" w:hAnsi="Times New Roman" w:cs="Times New Roman"/>
              </w:rPr>
              <w:t>0.239</w:t>
            </w:r>
          </w:p>
        </w:tc>
      </w:tr>
      <w:tr w:rsidR="00EC6793" w:rsidRPr="00B37DAF" w:rsidTr="00473E11">
        <w:tc>
          <w:tcPr>
            <w:tcW w:w="5000" w:type="pct"/>
            <w:gridSpan w:val="4"/>
          </w:tcPr>
          <w:p w:rsidR="00EC6793" w:rsidRPr="00B37DAF" w:rsidRDefault="00EC6793" w:rsidP="00473E11">
            <w:pPr>
              <w:pStyle w:val="Compact"/>
              <w:rPr>
                <w:rFonts w:ascii="Times New Roman" w:hAnsi="Times New Roman" w:cs="Times New Roman"/>
              </w:rPr>
            </w:pPr>
            <w:r w:rsidRPr="00B37DAF">
              <w:rPr>
                <w:rFonts w:ascii="Times New Roman" w:hAnsi="Times New Roman" w:cs="Times New Roman"/>
              </w:rPr>
              <w:t>Abbreviations: CI, confidence interval; SE, standard error</w:t>
            </w:r>
          </w:p>
        </w:tc>
      </w:tr>
    </w:tbl>
    <w:p w:rsidR="00EC6793" w:rsidRPr="00B37DAF" w:rsidRDefault="00EC6793" w:rsidP="00EC6793">
      <w:pPr>
        <w:pStyle w:val="TableCaption"/>
        <w:rPr>
          <w:rFonts w:ascii="Times New Roman" w:hAnsi="Times New Roman" w:cs="Times New Roman"/>
        </w:rPr>
      </w:pPr>
      <w:bookmarkStart w:id="6" w:name="subgroup-analysis-hrher2-"/>
      <w:bookmarkEnd w:id="6"/>
    </w:p>
    <w:p w:rsidR="00FE4713" w:rsidRPr="00EC6793" w:rsidRDefault="00FE4713" w:rsidP="00EC6793"/>
    <w:sectPr w:rsidR="00FE4713" w:rsidRPr="00EC6793"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4AE9" w:rsidRDefault="00CA4AE9" w:rsidP="00AF2C92">
      <w:r>
        <w:separator/>
      </w:r>
    </w:p>
  </w:endnote>
  <w:endnote w:type="continuationSeparator" w:id="0">
    <w:p w:rsidR="00CA4AE9" w:rsidRDefault="00CA4AE9" w:rsidP="00AF2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4AE9" w:rsidRDefault="00CA4AE9" w:rsidP="00AF2C92">
      <w:r>
        <w:separator/>
      </w:r>
    </w:p>
  </w:footnote>
  <w:footnote w:type="continuationSeparator" w:id="0">
    <w:p w:rsidR="00CA4AE9" w:rsidRDefault="00CA4AE9" w:rsidP="00AF2C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E5BA7D7"/>
    <w:multiLevelType w:val="multilevel"/>
    <w:tmpl w:val="D9DC7FF0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E17F69BA"/>
    <w:multiLevelType w:val="multilevel"/>
    <w:tmpl w:val="91E0B1BA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FFFFFF1D"/>
    <w:multiLevelType w:val="multilevel"/>
    <w:tmpl w:val="B0D4262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FFFFFF7C"/>
    <w:multiLevelType w:val="singleLevel"/>
    <w:tmpl w:val="B1FECA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4">
    <w:nsid w:val="FFFFFF7D"/>
    <w:multiLevelType w:val="singleLevel"/>
    <w:tmpl w:val="7C74E2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5">
    <w:nsid w:val="FFFFFF7E"/>
    <w:multiLevelType w:val="singleLevel"/>
    <w:tmpl w:val="E8F228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6">
    <w:nsid w:val="FFFFFF7F"/>
    <w:multiLevelType w:val="singleLevel"/>
    <w:tmpl w:val="A274B1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7">
    <w:nsid w:val="FFFFFF80"/>
    <w:multiLevelType w:val="singleLevel"/>
    <w:tmpl w:val="D2442F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8">
    <w:nsid w:val="FFFFFF81"/>
    <w:multiLevelType w:val="singleLevel"/>
    <w:tmpl w:val="79147B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9">
    <w:nsid w:val="FFFFFF82"/>
    <w:multiLevelType w:val="singleLevel"/>
    <w:tmpl w:val="594C1B5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0">
    <w:nsid w:val="FFFFFF83"/>
    <w:multiLevelType w:val="singleLevel"/>
    <w:tmpl w:val="34C6DA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1">
    <w:nsid w:val="FFFFFF88"/>
    <w:multiLevelType w:val="singleLevel"/>
    <w:tmpl w:val="C472E2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FFFFFF89"/>
    <w:multiLevelType w:val="singleLevel"/>
    <w:tmpl w:val="5DC81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05CC0843"/>
    <w:multiLevelType w:val="multilevel"/>
    <w:tmpl w:val="9426EBB6"/>
    <w:lvl w:ilvl="0">
      <w:start w:val="1"/>
      <w:numFmt w:val="decimal"/>
      <w:lvlText w:val="(%1)"/>
      <w:lvlJc w:val="right"/>
      <w:pPr>
        <w:ind w:left="720" w:hanging="18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D0E765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19185F3B"/>
    <w:multiLevelType w:val="hybridMultilevel"/>
    <w:tmpl w:val="07A0CDF6"/>
    <w:lvl w:ilvl="0" w:tplc="40CC533E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F413159"/>
    <w:multiLevelType w:val="multilevel"/>
    <w:tmpl w:val="30C08770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FBD58E1"/>
    <w:multiLevelType w:val="multilevel"/>
    <w:tmpl w:val="1B88B870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7E8289F"/>
    <w:multiLevelType w:val="hybridMultilevel"/>
    <w:tmpl w:val="E976D66C"/>
    <w:lvl w:ilvl="0" w:tplc="0CDA721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89B5003"/>
    <w:multiLevelType w:val="multilevel"/>
    <w:tmpl w:val="DD5255FA"/>
    <w:lvl w:ilvl="0">
      <w:start w:val="1"/>
      <w:numFmt w:val="decimal"/>
      <w:lvlText w:val="(%1)"/>
      <w:lvlJc w:val="left"/>
      <w:pPr>
        <w:ind w:left="720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5D0C07"/>
    <w:multiLevelType w:val="hybridMultilevel"/>
    <w:tmpl w:val="4CA02766"/>
    <w:lvl w:ilvl="0" w:tplc="79367BA0">
      <w:start w:val="1"/>
      <w:numFmt w:val="decimal"/>
      <w:pStyle w:val="Numberedlist"/>
      <w:lvlText w:val="(%1)"/>
      <w:lvlJc w:val="right"/>
      <w:pPr>
        <w:ind w:left="720" w:hanging="153"/>
      </w:pPr>
      <w:rPr>
        <w:rFonts w:hint="default"/>
      </w:rPr>
    </w:lvl>
    <w:lvl w:ilvl="1" w:tplc="FE3AC208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77E4D7DE">
      <w:start w:val="1"/>
      <w:numFmt w:val="lowerRoman"/>
      <w:lvlText w:val="(%3)"/>
      <w:lvlJc w:val="righ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4A71FF"/>
    <w:multiLevelType w:val="hybridMultilevel"/>
    <w:tmpl w:val="CADCD1B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838135E"/>
    <w:multiLevelType w:val="hybridMultilevel"/>
    <w:tmpl w:val="68EEE13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BD96BF8"/>
    <w:multiLevelType w:val="hybridMultilevel"/>
    <w:tmpl w:val="76D2C65A"/>
    <w:lvl w:ilvl="0" w:tplc="0456C424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DD751B3"/>
    <w:multiLevelType w:val="hybridMultilevel"/>
    <w:tmpl w:val="570828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3FA38AF"/>
    <w:multiLevelType w:val="hybridMultilevel"/>
    <w:tmpl w:val="C96A95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9373AB"/>
    <w:multiLevelType w:val="multilevel"/>
    <w:tmpl w:val="B89CB32C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11"/>
  </w:num>
  <w:num w:numId="8">
    <w:abstractNumId w:val="7"/>
  </w:num>
  <w:num w:numId="9">
    <w:abstractNumId w:val="9"/>
  </w:num>
  <w:num w:numId="10">
    <w:abstractNumId w:val="8"/>
  </w:num>
  <w:num w:numId="11">
    <w:abstractNumId w:val="12"/>
  </w:num>
  <w:num w:numId="12">
    <w:abstractNumId w:val="10"/>
  </w:num>
  <w:num w:numId="13">
    <w:abstractNumId w:val="20"/>
  </w:num>
  <w:num w:numId="14">
    <w:abstractNumId w:val="23"/>
  </w:num>
  <w:num w:numId="15">
    <w:abstractNumId w:val="17"/>
  </w:num>
  <w:num w:numId="16">
    <w:abstractNumId w:val="19"/>
  </w:num>
  <w:num w:numId="17">
    <w:abstractNumId w:val="13"/>
  </w:num>
  <w:num w:numId="18">
    <w:abstractNumId w:val="2"/>
  </w:num>
  <w:num w:numId="19">
    <w:abstractNumId w:val="14"/>
  </w:num>
  <w:num w:numId="20">
    <w:abstractNumId w:val="23"/>
  </w:num>
  <w:num w:numId="21">
    <w:abstractNumId w:val="23"/>
  </w:num>
  <w:num w:numId="22">
    <w:abstractNumId w:val="23"/>
  </w:num>
  <w:num w:numId="23">
    <w:abstractNumId w:val="23"/>
  </w:num>
  <w:num w:numId="24">
    <w:abstractNumId w:val="20"/>
  </w:num>
  <w:num w:numId="25">
    <w:abstractNumId w:val="21"/>
  </w:num>
  <w:num w:numId="26">
    <w:abstractNumId w:val="24"/>
  </w:num>
  <w:num w:numId="27">
    <w:abstractNumId w:val="25"/>
  </w:num>
  <w:num w:numId="28">
    <w:abstractNumId w:val="23"/>
  </w:num>
  <w:num w:numId="29">
    <w:abstractNumId w:val="16"/>
  </w:num>
  <w:num w:numId="30">
    <w:abstractNumId w:val="26"/>
  </w:num>
  <w:num w:numId="31">
    <w:abstractNumId w:val="1"/>
  </w:num>
  <w:num w:numId="32">
    <w:abstractNumId w:val="0"/>
  </w:num>
  <w:num w:numId="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/>
  <w:attachedTemplate r:id="rId1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AE9"/>
    <w:rsid w:val="00001899"/>
    <w:rsid w:val="000049AD"/>
    <w:rsid w:val="0000681B"/>
    <w:rsid w:val="000133C0"/>
    <w:rsid w:val="00014C4E"/>
    <w:rsid w:val="00017107"/>
    <w:rsid w:val="000202E2"/>
    <w:rsid w:val="00022441"/>
    <w:rsid w:val="0002261E"/>
    <w:rsid w:val="00024839"/>
    <w:rsid w:val="00026871"/>
    <w:rsid w:val="00037A98"/>
    <w:rsid w:val="000427FB"/>
    <w:rsid w:val="0004455E"/>
    <w:rsid w:val="00047CB5"/>
    <w:rsid w:val="00051FAA"/>
    <w:rsid w:val="000572A9"/>
    <w:rsid w:val="00061325"/>
    <w:rsid w:val="000733AC"/>
    <w:rsid w:val="00074B81"/>
    <w:rsid w:val="00074D22"/>
    <w:rsid w:val="00075081"/>
    <w:rsid w:val="0007528A"/>
    <w:rsid w:val="000811AB"/>
    <w:rsid w:val="00083C5F"/>
    <w:rsid w:val="0009172C"/>
    <w:rsid w:val="000930EC"/>
    <w:rsid w:val="00095E61"/>
    <w:rsid w:val="000966C1"/>
    <w:rsid w:val="000970AC"/>
    <w:rsid w:val="000A1167"/>
    <w:rsid w:val="000A4428"/>
    <w:rsid w:val="000A6D40"/>
    <w:rsid w:val="000A7BC3"/>
    <w:rsid w:val="000B1661"/>
    <w:rsid w:val="000B1F0B"/>
    <w:rsid w:val="000B2E88"/>
    <w:rsid w:val="000B4603"/>
    <w:rsid w:val="000C09BE"/>
    <w:rsid w:val="000C1380"/>
    <w:rsid w:val="000C554F"/>
    <w:rsid w:val="000D0DC5"/>
    <w:rsid w:val="000D15FF"/>
    <w:rsid w:val="000D28DF"/>
    <w:rsid w:val="000D488B"/>
    <w:rsid w:val="000D68DF"/>
    <w:rsid w:val="000E138D"/>
    <w:rsid w:val="000E187A"/>
    <w:rsid w:val="000E2D61"/>
    <w:rsid w:val="000E450E"/>
    <w:rsid w:val="000E6259"/>
    <w:rsid w:val="000F4677"/>
    <w:rsid w:val="000F5BE0"/>
    <w:rsid w:val="00100587"/>
    <w:rsid w:val="0010284E"/>
    <w:rsid w:val="00103122"/>
    <w:rsid w:val="0010336A"/>
    <w:rsid w:val="001050F1"/>
    <w:rsid w:val="00105AEA"/>
    <w:rsid w:val="00106DAF"/>
    <w:rsid w:val="00114ABE"/>
    <w:rsid w:val="00116023"/>
    <w:rsid w:val="00134A51"/>
    <w:rsid w:val="00140727"/>
    <w:rsid w:val="00160628"/>
    <w:rsid w:val="00161344"/>
    <w:rsid w:val="00162195"/>
    <w:rsid w:val="0016322A"/>
    <w:rsid w:val="00165A21"/>
    <w:rsid w:val="001705CE"/>
    <w:rsid w:val="0017714B"/>
    <w:rsid w:val="001804DF"/>
    <w:rsid w:val="00181BDC"/>
    <w:rsid w:val="00181DB0"/>
    <w:rsid w:val="001829E3"/>
    <w:rsid w:val="001924C0"/>
    <w:rsid w:val="0019731E"/>
    <w:rsid w:val="001A09FE"/>
    <w:rsid w:val="001A67C9"/>
    <w:rsid w:val="001A69DE"/>
    <w:rsid w:val="001A713C"/>
    <w:rsid w:val="001B1C7C"/>
    <w:rsid w:val="001B398F"/>
    <w:rsid w:val="001B46C6"/>
    <w:rsid w:val="001B4B48"/>
    <w:rsid w:val="001B4D1F"/>
    <w:rsid w:val="001B7681"/>
    <w:rsid w:val="001B7CAE"/>
    <w:rsid w:val="001C0772"/>
    <w:rsid w:val="001C0D4F"/>
    <w:rsid w:val="001C1BA3"/>
    <w:rsid w:val="001C1DEC"/>
    <w:rsid w:val="001C5736"/>
    <w:rsid w:val="001D647F"/>
    <w:rsid w:val="001D6857"/>
    <w:rsid w:val="001E0572"/>
    <w:rsid w:val="001E0A67"/>
    <w:rsid w:val="001E1028"/>
    <w:rsid w:val="001E14E2"/>
    <w:rsid w:val="001E6302"/>
    <w:rsid w:val="001E7DCB"/>
    <w:rsid w:val="001F3411"/>
    <w:rsid w:val="001F4287"/>
    <w:rsid w:val="001F4DBA"/>
    <w:rsid w:val="0020415E"/>
    <w:rsid w:val="00204FF4"/>
    <w:rsid w:val="0021056E"/>
    <w:rsid w:val="0021075D"/>
    <w:rsid w:val="0021165A"/>
    <w:rsid w:val="00211BC9"/>
    <w:rsid w:val="0021620C"/>
    <w:rsid w:val="00216E78"/>
    <w:rsid w:val="00217275"/>
    <w:rsid w:val="00236F4B"/>
    <w:rsid w:val="00242B0D"/>
    <w:rsid w:val="002467C6"/>
    <w:rsid w:val="0024692A"/>
    <w:rsid w:val="00252BBA"/>
    <w:rsid w:val="00253123"/>
    <w:rsid w:val="00264001"/>
    <w:rsid w:val="00266354"/>
    <w:rsid w:val="00267A18"/>
    <w:rsid w:val="00273462"/>
    <w:rsid w:val="0027395B"/>
    <w:rsid w:val="00275854"/>
    <w:rsid w:val="00283B41"/>
    <w:rsid w:val="00285F28"/>
    <w:rsid w:val="00286398"/>
    <w:rsid w:val="002A3C42"/>
    <w:rsid w:val="002A5D75"/>
    <w:rsid w:val="002B1B1A"/>
    <w:rsid w:val="002B7228"/>
    <w:rsid w:val="002C53EE"/>
    <w:rsid w:val="002D24F7"/>
    <w:rsid w:val="002D2799"/>
    <w:rsid w:val="002D2CD7"/>
    <w:rsid w:val="002D4DDC"/>
    <w:rsid w:val="002D4F75"/>
    <w:rsid w:val="002D6493"/>
    <w:rsid w:val="002D7AB6"/>
    <w:rsid w:val="002E06D0"/>
    <w:rsid w:val="002E3C27"/>
    <w:rsid w:val="002E403A"/>
    <w:rsid w:val="002E7F3A"/>
    <w:rsid w:val="002F4EDB"/>
    <w:rsid w:val="002F6054"/>
    <w:rsid w:val="00310E13"/>
    <w:rsid w:val="00315713"/>
    <w:rsid w:val="0031686C"/>
    <w:rsid w:val="00316FE0"/>
    <w:rsid w:val="003204D2"/>
    <w:rsid w:val="0032605E"/>
    <w:rsid w:val="003275D1"/>
    <w:rsid w:val="00330B2A"/>
    <w:rsid w:val="00331E17"/>
    <w:rsid w:val="00333063"/>
    <w:rsid w:val="003408E3"/>
    <w:rsid w:val="00343480"/>
    <w:rsid w:val="00345E89"/>
    <w:rsid w:val="003522A1"/>
    <w:rsid w:val="0035254B"/>
    <w:rsid w:val="00353555"/>
    <w:rsid w:val="003565D4"/>
    <w:rsid w:val="003607FB"/>
    <w:rsid w:val="00360FD5"/>
    <w:rsid w:val="0036340D"/>
    <w:rsid w:val="003634A5"/>
    <w:rsid w:val="00366868"/>
    <w:rsid w:val="00367506"/>
    <w:rsid w:val="00370085"/>
    <w:rsid w:val="003744A7"/>
    <w:rsid w:val="00376235"/>
    <w:rsid w:val="00381FB6"/>
    <w:rsid w:val="003836D3"/>
    <w:rsid w:val="00383A52"/>
    <w:rsid w:val="00391652"/>
    <w:rsid w:val="0039507F"/>
    <w:rsid w:val="003A1260"/>
    <w:rsid w:val="003A295F"/>
    <w:rsid w:val="003A41DD"/>
    <w:rsid w:val="003A7033"/>
    <w:rsid w:val="003B47FE"/>
    <w:rsid w:val="003B5673"/>
    <w:rsid w:val="003B6287"/>
    <w:rsid w:val="003B62C9"/>
    <w:rsid w:val="003C7176"/>
    <w:rsid w:val="003D0929"/>
    <w:rsid w:val="003D4729"/>
    <w:rsid w:val="003D7DD6"/>
    <w:rsid w:val="003E5AAF"/>
    <w:rsid w:val="003E600D"/>
    <w:rsid w:val="003E64DF"/>
    <w:rsid w:val="003E6A5D"/>
    <w:rsid w:val="003F193A"/>
    <w:rsid w:val="003F4207"/>
    <w:rsid w:val="003F5C46"/>
    <w:rsid w:val="003F7CBB"/>
    <w:rsid w:val="003F7D34"/>
    <w:rsid w:val="00412C8E"/>
    <w:rsid w:val="0041518D"/>
    <w:rsid w:val="0042221D"/>
    <w:rsid w:val="00424DD3"/>
    <w:rsid w:val="004269C5"/>
    <w:rsid w:val="00435939"/>
    <w:rsid w:val="00437CC7"/>
    <w:rsid w:val="00442B9C"/>
    <w:rsid w:val="00445EFA"/>
    <w:rsid w:val="0044738A"/>
    <w:rsid w:val="004473D3"/>
    <w:rsid w:val="00452231"/>
    <w:rsid w:val="00460C13"/>
    <w:rsid w:val="00463228"/>
    <w:rsid w:val="00463782"/>
    <w:rsid w:val="004667E0"/>
    <w:rsid w:val="0046760E"/>
    <w:rsid w:val="00470E10"/>
    <w:rsid w:val="00477A97"/>
    <w:rsid w:val="00481343"/>
    <w:rsid w:val="0048549E"/>
    <w:rsid w:val="00493347"/>
    <w:rsid w:val="00496092"/>
    <w:rsid w:val="004A08DB"/>
    <w:rsid w:val="004A25D0"/>
    <w:rsid w:val="004A37E8"/>
    <w:rsid w:val="004A7549"/>
    <w:rsid w:val="004B09D4"/>
    <w:rsid w:val="004B309D"/>
    <w:rsid w:val="004B330A"/>
    <w:rsid w:val="004B7C8E"/>
    <w:rsid w:val="004C3D3C"/>
    <w:rsid w:val="004D0EDC"/>
    <w:rsid w:val="004D1220"/>
    <w:rsid w:val="004D14B3"/>
    <w:rsid w:val="004D1529"/>
    <w:rsid w:val="004D2253"/>
    <w:rsid w:val="004D5514"/>
    <w:rsid w:val="004D56C3"/>
    <w:rsid w:val="004E0338"/>
    <w:rsid w:val="004E4FF3"/>
    <w:rsid w:val="004E56A8"/>
    <w:rsid w:val="004F3B55"/>
    <w:rsid w:val="004F4E46"/>
    <w:rsid w:val="004F6B7D"/>
    <w:rsid w:val="005015F6"/>
    <w:rsid w:val="005030C4"/>
    <w:rsid w:val="005031C5"/>
    <w:rsid w:val="00504FDC"/>
    <w:rsid w:val="005120CC"/>
    <w:rsid w:val="00512B7B"/>
    <w:rsid w:val="00514EA1"/>
    <w:rsid w:val="0051798B"/>
    <w:rsid w:val="00521F5A"/>
    <w:rsid w:val="00525E06"/>
    <w:rsid w:val="00526454"/>
    <w:rsid w:val="00531823"/>
    <w:rsid w:val="00534ECC"/>
    <w:rsid w:val="0053720D"/>
    <w:rsid w:val="00540EF5"/>
    <w:rsid w:val="00541BF3"/>
    <w:rsid w:val="00541CD3"/>
    <w:rsid w:val="005476FA"/>
    <w:rsid w:val="0055595E"/>
    <w:rsid w:val="00557988"/>
    <w:rsid w:val="00562C49"/>
    <w:rsid w:val="00562DEF"/>
    <w:rsid w:val="0056321A"/>
    <w:rsid w:val="00563A35"/>
    <w:rsid w:val="00566596"/>
    <w:rsid w:val="005741E9"/>
    <w:rsid w:val="005748CF"/>
    <w:rsid w:val="00584270"/>
    <w:rsid w:val="00584738"/>
    <w:rsid w:val="005920B0"/>
    <w:rsid w:val="0059380D"/>
    <w:rsid w:val="00595A8F"/>
    <w:rsid w:val="005977C2"/>
    <w:rsid w:val="00597BF2"/>
    <w:rsid w:val="005B134E"/>
    <w:rsid w:val="005B2039"/>
    <w:rsid w:val="005B344F"/>
    <w:rsid w:val="005B3FBA"/>
    <w:rsid w:val="005B4A1D"/>
    <w:rsid w:val="005B674D"/>
    <w:rsid w:val="005C0CBE"/>
    <w:rsid w:val="005C1FCF"/>
    <w:rsid w:val="005D1885"/>
    <w:rsid w:val="005D4A38"/>
    <w:rsid w:val="005E2EEA"/>
    <w:rsid w:val="005E3708"/>
    <w:rsid w:val="005E3CCD"/>
    <w:rsid w:val="005E3D6B"/>
    <w:rsid w:val="005E5B55"/>
    <w:rsid w:val="005E5E4A"/>
    <w:rsid w:val="005E693D"/>
    <w:rsid w:val="005E75BF"/>
    <w:rsid w:val="005F57BA"/>
    <w:rsid w:val="005F61E6"/>
    <w:rsid w:val="005F6C45"/>
    <w:rsid w:val="00605A69"/>
    <w:rsid w:val="00606C54"/>
    <w:rsid w:val="00614375"/>
    <w:rsid w:val="00615B0A"/>
    <w:rsid w:val="006168CF"/>
    <w:rsid w:val="0062011B"/>
    <w:rsid w:val="00626DE0"/>
    <w:rsid w:val="00630901"/>
    <w:rsid w:val="00631F8E"/>
    <w:rsid w:val="00636EE9"/>
    <w:rsid w:val="00640950"/>
    <w:rsid w:val="00641AE7"/>
    <w:rsid w:val="00642629"/>
    <w:rsid w:val="0065293D"/>
    <w:rsid w:val="00653EFC"/>
    <w:rsid w:val="00654021"/>
    <w:rsid w:val="00661045"/>
    <w:rsid w:val="00666DA8"/>
    <w:rsid w:val="00671057"/>
    <w:rsid w:val="00675AAF"/>
    <w:rsid w:val="0068031A"/>
    <w:rsid w:val="00681B2F"/>
    <w:rsid w:val="0068335F"/>
    <w:rsid w:val="00687217"/>
    <w:rsid w:val="00693302"/>
    <w:rsid w:val="0069640B"/>
    <w:rsid w:val="006A1B83"/>
    <w:rsid w:val="006A21CD"/>
    <w:rsid w:val="006A5918"/>
    <w:rsid w:val="006B21B2"/>
    <w:rsid w:val="006B4A4A"/>
    <w:rsid w:val="006C19B2"/>
    <w:rsid w:val="006C4409"/>
    <w:rsid w:val="006C5BB8"/>
    <w:rsid w:val="006C6936"/>
    <w:rsid w:val="006C7B01"/>
    <w:rsid w:val="006D0FE8"/>
    <w:rsid w:val="006D4B2B"/>
    <w:rsid w:val="006D4F3C"/>
    <w:rsid w:val="006D5C66"/>
    <w:rsid w:val="006E1B3C"/>
    <w:rsid w:val="006E23FB"/>
    <w:rsid w:val="006E325A"/>
    <w:rsid w:val="006E33EC"/>
    <w:rsid w:val="006E3802"/>
    <w:rsid w:val="006E6C02"/>
    <w:rsid w:val="006F231A"/>
    <w:rsid w:val="006F6B55"/>
    <w:rsid w:val="006F788D"/>
    <w:rsid w:val="006F78E1"/>
    <w:rsid w:val="00701072"/>
    <w:rsid w:val="00702054"/>
    <w:rsid w:val="007035A4"/>
    <w:rsid w:val="00711799"/>
    <w:rsid w:val="00712B78"/>
    <w:rsid w:val="0071393B"/>
    <w:rsid w:val="00713EE2"/>
    <w:rsid w:val="007177FC"/>
    <w:rsid w:val="00720C5E"/>
    <w:rsid w:val="00721701"/>
    <w:rsid w:val="00731835"/>
    <w:rsid w:val="007341F8"/>
    <w:rsid w:val="00734372"/>
    <w:rsid w:val="00734EB8"/>
    <w:rsid w:val="00735F8B"/>
    <w:rsid w:val="00742D1F"/>
    <w:rsid w:val="00743EBA"/>
    <w:rsid w:val="00744C8E"/>
    <w:rsid w:val="0074707E"/>
    <w:rsid w:val="007516DC"/>
    <w:rsid w:val="00752E58"/>
    <w:rsid w:val="00754B80"/>
    <w:rsid w:val="00761918"/>
    <w:rsid w:val="00762F03"/>
    <w:rsid w:val="0076413B"/>
    <w:rsid w:val="007648AE"/>
    <w:rsid w:val="00764BF8"/>
    <w:rsid w:val="0076514D"/>
    <w:rsid w:val="00773D59"/>
    <w:rsid w:val="00781003"/>
    <w:rsid w:val="007911FD"/>
    <w:rsid w:val="00793930"/>
    <w:rsid w:val="00793DD1"/>
    <w:rsid w:val="00794FEC"/>
    <w:rsid w:val="007A003E"/>
    <w:rsid w:val="007A1965"/>
    <w:rsid w:val="007A2ED1"/>
    <w:rsid w:val="007A4BE6"/>
    <w:rsid w:val="007B0DC6"/>
    <w:rsid w:val="007B1094"/>
    <w:rsid w:val="007B1762"/>
    <w:rsid w:val="007B3320"/>
    <w:rsid w:val="007C301F"/>
    <w:rsid w:val="007C4540"/>
    <w:rsid w:val="007C65AF"/>
    <w:rsid w:val="007D135D"/>
    <w:rsid w:val="007D730F"/>
    <w:rsid w:val="007D7CD8"/>
    <w:rsid w:val="007E3AA7"/>
    <w:rsid w:val="007F737D"/>
    <w:rsid w:val="0080308E"/>
    <w:rsid w:val="00805303"/>
    <w:rsid w:val="00806705"/>
    <w:rsid w:val="00806738"/>
    <w:rsid w:val="008216D5"/>
    <w:rsid w:val="008249CE"/>
    <w:rsid w:val="00831A50"/>
    <w:rsid w:val="00831B3C"/>
    <w:rsid w:val="00831C89"/>
    <w:rsid w:val="00832114"/>
    <w:rsid w:val="00834C46"/>
    <w:rsid w:val="0084093E"/>
    <w:rsid w:val="00841CE1"/>
    <w:rsid w:val="008473D8"/>
    <w:rsid w:val="008528DC"/>
    <w:rsid w:val="00852B8C"/>
    <w:rsid w:val="00854981"/>
    <w:rsid w:val="00864B2E"/>
    <w:rsid w:val="00865963"/>
    <w:rsid w:val="00871C1D"/>
    <w:rsid w:val="0087450E"/>
    <w:rsid w:val="00875A82"/>
    <w:rsid w:val="00876CA3"/>
    <w:rsid w:val="008772FE"/>
    <w:rsid w:val="008775F1"/>
    <w:rsid w:val="008821AE"/>
    <w:rsid w:val="00883D3A"/>
    <w:rsid w:val="008854F7"/>
    <w:rsid w:val="00885A9D"/>
    <w:rsid w:val="008929D2"/>
    <w:rsid w:val="00893636"/>
    <w:rsid w:val="00893B94"/>
    <w:rsid w:val="00896E9D"/>
    <w:rsid w:val="00896F11"/>
    <w:rsid w:val="008A1049"/>
    <w:rsid w:val="008A1C98"/>
    <w:rsid w:val="008A322D"/>
    <w:rsid w:val="008A4D72"/>
    <w:rsid w:val="008A6285"/>
    <w:rsid w:val="008A63B2"/>
    <w:rsid w:val="008B345D"/>
    <w:rsid w:val="008C1FC2"/>
    <w:rsid w:val="008C2980"/>
    <w:rsid w:val="008C4DD6"/>
    <w:rsid w:val="008C5AFB"/>
    <w:rsid w:val="008D07FB"/>
    <w:rsid w:val="008D0C02"/>
    <w:rsid w:val="008D357D"/>
    <w:rsid w:val="008D435A"/>
    <w:rsid w:val="008E387B"/>
    <w:rsid w:val="008E6087"/>
    <w:rsid w:val="008E758D"/>
    <w:rsid w:val="008F10A7"/>
    <w:rsid w:val="008F755D"/>
    <w:rsid w:val="008F7A39"/>
    <w:rsid w:val="009021E8"/>
    <w:rsid w:val="00904677"/>
    <w:rsid w:val="00905EE2"/>
    <w:rsid w:val="00911440"/>
    <w:rsid w:val="00911712"/>
    <w:rsid w:val="00911B27"/>
    <w:rsid w:val="009170BE"/>
    <w:rsid w:val="00920B55"/>
    <w:rsid w:val="009262C9"/>
    <w:rsid w:val="00930EB9"/>
    <w:rsid w:val="00933DC7"/>
    <w:rsid w:val="009418F4"/>
    <w:rsid w:val="00942BBC"/>
    <w:rsid w:val="00944180"/>
    <w:rsid w:val="00944AA0"/>
    <w:rsid w:val="00947DA2"/>
    <w:rsid w:val="00951177"/>
    <w:rsid w:val="009673E8"/>
    <w:rsid w:val="00974DB8"/>
    <w:rsid w:val="00980661"/>
    <w:rsid w:val="0098093B"/>
    <w:rsid w:val="009876D4"/>
    <w:rsid w:val="009914A5"/>
    <w:rsid w:val="0099548E"/>
    <w:rsid w:val="00996456"/>
    <w:rsid w:val="00996A12"/>
    <w:rsid w:val="00997B0F"/>
    <w:rsid w:val="009A0CC3"/>
    <w:rsid w:val="009A1CAD"/>
    <w:rsid w:val="009A3440"/>
    <w:rsid w:val="009A5832"/>
    <w:rsid w:val="009A6838"/>
    <w:rsid w:val="009B24B5"/>
    <w:rsid w:val="009B4EBC"/>
    <w:rsid w:val="009B5ABB"/>
    <w:rsid w:val="009B73CE"/>
    <w:rsid w:val="009C2461"/>
    <w:rsid w:val="009C6FE2"/>
    <w:rsid w:val="009C7674"/>
    <w:rsid w:val="009D004A"/>
    <w:rsid w:val="009D5880"/>
    <w:rsid w:val="009E1FD4"/>
    <w:rsid w:val="009E3B07"/>
    <w:rsid w:val="009E51D1"/>
    <w:rsid w:val="009E5531"/>
    <w:rsid w:val="009F171E"/>
    <w:rsid w:val="009F3D2F"/>
    <w:rsid w:val="009F7052"/>
    <w:rsid w:val="00A02668"/>
    <w:rsid w:val="00A02801"/>
    <w:rsid w:val="00A06A39"/>
    <w:rsid w:val="00A07F58"/>
    <w:rsid w:val="00A131CB"/>
    <w:rsid w:val="00A14847"/>
    <w:rsid w:val="00A16D6D"/>
    <w:rsid w:val="00A21383"/>
    <w:rsid w:val="00A2199F"/>
    <w:rsid w:val="00A21B31"/>
    <w:rsid w:val="00A2360E"/>
    <w:rsid w:val="00A26E0C"/>
    <w:rsid w:val="00A32FCB"/>
    <w:rsid w:val="00A34C25"/>
    <w:rsid w:val="00A3507D"/>
    <w:rsid w:val="00A3717A"/>
    <w:rsid w:val="00A4088C"/>
    <w:rsid w:val="00A4456B"/>
    <w:rsid w:val="00A448D4"/>
    <w:rsid w:val="00A452E0"/>
    <w:rsid w:val="00A51EA5"/>
    <w:rsid w:val="00A53742"/>
    <w:rsid w:val="00A557A1"/>
    <w:rsid w:val="00A63059"/>
    <w:rsid w:val="00A63AE3"/>
    <w:rsid w:val="00A651A4"/>
    <w:rsid w:val="00A71361"/>
    <w:rsid w:val="00A746E2"/>
    <w:rsid w:val="00A81FF2"/>
    <w:rsid w:val="00A83904"/>
    <w:rsid w:val="00A90A79"/>
    <w:rsid w:val="00A96B30"/>
    <w:rsid w:val="00AA59B5"/>
    <w:rsid w:val="00AA7777"/>
    <w:rsid w:val="00AA7B84"/>
    <w:rsid w:val="00AC0B4C"/>
    <w:rsid w:val="00AC1164"/>
    <w:rsid w:val="00AC2296"/>
    <w:rsid w:val="00AC2754"/>
    <w:rsid w:val="00AC48B0"/>
    <w:rsid w:val="00AC4ACD"/>
    <w:rsid w:val="00AC5DFB"/>
    <w:rsid w:val="00AD13DC"/>
    <w:rsid w:val="00AD6DE2"/>
    <w:rsid w:val="00AE0A40"/>
    <w:rsid w:val="00AE1ED4"/>
    <w:rsid w:val="00AE21E1"/>
    <w:rsid w:val="00AE2F8D"/>
    <w:rsid w:val="00AE3BAE"/>
    <w:rsid w:val="00AE6A21"/>
    <w:rsid w:val="00AF1C8F"/>
    <w:rsid w:val="00AF2B68"/>
    <w:rsid w:val="00AF2C92"/>
    <w:rsid w:val="00AF3EC1"/>
    <w:rsid w:val="00AF5025"/>
    <w:rsid w:val="00AF519F"/>
    <w:rsid w:val="00AF5387"/>
    <w:rsid w:val="00AF55F5"/>
    <w:rsid w:val="00AF7E86"/>
    <w:rsid w:val="00B024B9"/>
    <w:rsid w:val="00B077FA"/>
    <w:rsid w:val="00B127D7"/>
    <w:rsid w:val="00B13B0C"/>
    <w:rsid w:val="00B1453A"/>
    <w:rsid w:val="00B20F82"/>
    <w:rsid w:val="00B25BD5"/>
    <w:rsid w:val="00B34079"/>
    <w:rsid w:val="00B3793A"/>
    <w:rsid w:val="00B401BA"/>
    <w:rsid w:val="00B407E4"/>
    <w:rsid w:val="00B425B6"/>
    <w:rsid w:val="00B42A72"/>
    <w:rsid w:val="00B441AE"/>
    <w:rsid w:val="00B45A65"/>
    <w:rsid w:val="00B45F33"/>
    <w:rsid w:val="00B46D50"/>
    <w:rsid w:val="00B53170"/>
    <w:rsid w:val="00B548B9"/>
    <w:rsid w:val="00B56DBE"/>
    <w:rsid w:val="00B62999"/>
    <w:rsid w:val="00B63BE3"/>
    <w:rsid w:val="00B64885"/>
    <w:rsid w:val="00B66810"/>
    <w:rsid w:val="00B72BE3"/>
    <w:rsid w:val="00B73B80"/>
    <w:rsid w:val="00B770C7"/>
    <w:rsid w:val="00B80F26"/>
    <w:rsid w:val="00B822BD"/>
    <w:rsid w:val="00B842F4"/>
    <w:rsid w:val="00B91A7B"/>
    <w:rsid w:val="00B929DD"/>
    <w:rsid w:val="00B93AF6"/>
    <w:rsid w:val="00B95405"/>
    <w:rsid w:val="00B963F1"/>
    <w:rsid w:val="00BA020A"/>
    <w:rsid w:val="00BB025A"/>
    <w:rsid w:val="00BB02A4"/>
    <w:rsid w:val="00BB1270"/>
    <w:rsid w:val="00BB1E44"/>
    <w:rsid w:val="00BB5267"/>
    <w:rsid w:val="00BB52B8"/>
    <w:rsid w:val="00BB59D8"/>
    <w:rsid w:val="00BB7E69"/>
    <w:rsid w:val="00BC0E51"/>
    <w:rsid w:val="00BC3C1F"/>
    <w:rsid w:val="00BC7CE7"/>
    <w:rsid w:val="00BD295E"/>
    <w:rsid w:val="00BD4664"/>
    <w:rsid w:val="00BE1193"/>
    <w:rsid w:val="00BF4849"/>
    <w:rsid w:val="00BF4EA7"/>
    <w:rsid w:val="00C00EDB"/>
    <w:rsid w:val="00C02863"/>
    <w:rsid w:val="00C0383A"/>
    <w:rsid w:val="00C067FF"/>
    <w:rsid w:val="00C12862"/>
    <w:rsid w:val="00C13D28"/>
    <w:rsid w:val="00C14585"/>
    <w:rsid w:val="00C165A0"/>
    <w:rsid w:val="00C216CE"/>
    <w:rsid w:val="00C2184F"/>
    <w:rsid w:val="00C22A78"/>
    <w:rsid w:val="00C23C7E"/>
    <w:rsid w:val="00C246C5"/>
    <w:rsid w:val="00C25A82"/>
    <w:rsid w:val="00C30A2A"/>
    <w:rsid w:val="00C33993"/>
    <w:rsid w:val="00C4069E"/>
    <w:rsid w:val="00C41ADC"/>
    <w:rsid w:val="00C44149"/>
    <w:rsid w:val="00C44410"/>
    <w:rsid w:val="00C44A15"/>
    <w:rsid w:val="00C4630A"/>
    <w:rsid w:val="00C523F0"/>
    <w:rsid w:val="00C526D2"/>
    <w:rsid w:val="00C53A91"/>
    <w:rsid w:val="00C5794E"/>
    <w:rsid w:val="00C60968"/>
    <w:rsid w:val="00C63D39"/>
    <w:rsid w:val="00C63EDD"/>
    <w:rsid w:val="00C65B36"/>
    <w:rsid w:val="00C7292E"/>
    <w:rsid w:val="00C74E88"/>
    <w:rsid w:val="00C80924"/>
    <w:rsid w:val="00C8286B"/>
    <w:rsid w:val="00C947F8"/>
    <w:rsid w:val="00C9515F"/>
    <w:rsid w:val="00C963C5"/>
    <w:rsid w:val="00CA030C"/>
    <w:rsid w:val="00CA1F41"/>
    <w:rsid w:val="00CA32EE"/>
    <w:rsid w:val="00CA4AE9"/>
    <w:rsid w:val="00CA5771"/>
    <w:rsid w:val="00CA6A1A"/>
    <w:rsid w:val="00CC1E75"/>
    <w:rsid w:val="00CC2E0E"/>
    <w:rsid w:val="00CC361C"/>
    <w:rsid w:val="00CC474B"/>
    <w:rsid w:val="00CC658C"/>
    <w:rsid w:val="00CC67BF"/>
    <w:rsid w:val="00CD0843"/>
    <w:rsid w:val="00CD4E31"/>
    <w:rsid w:val="00CD5A78"/>
    <w:rsid w:val="00CD7345"/>
    <w:rsid w:val="00CE372E"/>
    <w:rsid w:val="00CF0A1B"/>
    <w:rsid w:val="00CF19F6"/>
    <w:rsid w:val="00CF2F4F"/>
    <w:rsid w:val="00CF536D"/>
    <w:rsid w:val="00D02E9D"/>
    <w:rsid w:val="00D10CB8"/>
    <w:rsid w:val="00D12806"/>
    <w:rsid w:val="00D12D44"/>
    <w:rsid w:val="00D15018"/>
    <w:rsid w:val="00D158AC"/>
    <w:rsid w:val="00D1694C"/>
    <w:rsid w:val="00D20F5E"/>
    <w:rsid w:val="00D23B76"/>
    <w:rsid w:val="00D24B4A"/>
    <w:rsid w:val="00D379A3"/>
    <w:rsid w:val="00D45FF3"/>
    <w:rsid w:val="00D512CF"/>
    <w:rsid w:val="00D528B9"/>
    <w:rsid w:val="00D53186"/>
    <w:rsid w:val="00D5487D"/>
    <w:rsid w:val="00D60140"/>
    <w:rsid w:val="00D6024A"/>
    <w:rsid w:val="00D608B5"/>
    <w:rsid w:val="00D64739"/>
    <w:rsid w:val="00D71F99"/>
    <w:rsid w:val="00D73CA4"/>
    <w:rsid w:val="00D73D71"/>
    <w:rsid w:val="00D74396"/>
    <w:rsid w:val="00D80284"/>
    <w:rsid w:val="00D81F71"/>
    <w:rsid w:val="00D8642D"/>
    <w:rsid w:val="00D90A5E"/>
    <w:rsid w:val="00D91A68"/>
    <w:rsid w:val="00D95A68"/>
    <w:rsid w:val="00DA17C7"/>
    <w:rsid w:val="00DA6A9A"/>
    <w:rsid w:val="00DB1EFD"/>
    <w:rsid w:val="00DB3EAF"/>
    <w:rsid w:val="00DB46C6"/>
    <w:rsid w:val="00DC3203"/>
    <w:rsid w:val="00DC3C99"/>
    <w:rsid w:val="00DC52F5"/>
    <w:rsid w:val="00DC5FD0"/>
    <w:rsid w:val="00DD0354"/>
    <w:rsid w:val="00DD27D7"/>
    <w:rsid w:val="00DD458C"/>
    <w:rsid w:val="00DD72E9"/>
    <w:rsid w:val="00DD7605"/>
    <w:rsid w:val="00DE2020"/>
    <w:rsid w:val="00DE3476"/>
    <w:rsid w:val="00DE7BEA"/>
    <w:rsid w:val="00DF5B84"/>
    <w:rsid w:val="00DF6D5B"/>
    <w:rsid w:val="00DF771B"/>
    <w:rsid w:val="00DF7EE2"/>
    <w:rsid w:val="00E01BAA"/>
    <w:rsid w:val="00E0282A"/>
    <w:rsid w:val="00E02F9B"/>
    <w:rsid w:val="00E07E14"/>
    <w:rsid w:val="00E14F94"/>
    <w:rsid w:val="00E17336"/>
    <w:rsid w:val="00E17D15"/>
    <w:rsid w:val="00E22B95"/>
    <w:rsid w:val="00E30331"/>
    <w:rsid w:val="00E30BB8"/>
    <w:rsid w:val="00E31F9C"/>
    <w:rsid w:val="00E40488"/>
    <w:rsid w:val="00E50367"/>
    <w:rsid w:val="00E51ABA"/>
    <w:rsid w:val="00E524CB"/>
    <w:rsid w:val="00E65456"/>
    <w:rsid w:val="00E65A91"/>
    <w:rsid w:val="00E66188"/>
    <w:rsid w:val="00E664FB"/>
    <w:rsid w:val="00E672F0"/>
    <w:rsid w:val="00E70373"/>
    <w:rsid w:val="00E72E40"/>
    <w:rsid w:val="00E73665"/>
    <w:rsid w:val="00E73999"/>
    <w:rsid w:val="00E73BDC"/>
    <w:rsid w:val="00E73E9E"/>
    <w:rsid w:val="00E81660"/>
    <w:rsid w:val="00E854FE"/>
    <w:rsid w:val="00E906CC"/>
    <w:rsid w:val="00E939A0"/>
    <w:rsid w:val="00E97E4E"/>
    <w:rsid w:val="00EA1CC2"/>
    <w:rsid w:val="00EA2D76"/>
    <w:rsid w:val="00EA4644"/>
    <w:rsid w:val="00EA758A"/>
    <w:rsid w:val="00EB096F"/>
    <w:rsid w:val="00EB199F"/>
    <w:rsid w:val="00EB27C4"/>
    <w:rsid w:val="00EB5387"/>
    <w:rsid w:val="00EB5C10"/>
    <w:rsid w:val="00EB7322"/>
    <w:rsid w:val="00EC0FE9"/>
    <w:rsid w:val="00EC198B"/>
    <w:rsid w:val="00EC426D"/>
    <w:rsid w:val="00EC571B"/>
    <w:rsid w:val="00EC57D7"/>
    <w:rsid w:val="00EC6385"/>
    <w:rsid w:val="00EC6793"/>
    <w:rsid w:val="00ED1DE9"/>
    <w:rsid w:val="00ED23D4"/>
    <w:rsid w:val="00ED5E0B"/>
    <w:rsid w:val="00EE37B6"/>
    <w:rsid w:val="00EF0F45"/>
    <w:rsid w:val="00EF7463"/>
    <w:rsid w:val="00EF7971"/>
    <w:rsid w:val="00F002EF"/>
    <w:rsid w:val="00F01EE9"/>
    <w:rsid w:val="00F04900"/>
    <w:rsid w:val="00F065A4"/>
    <w:rsid w:val="00F126B9"/>
    <w:rsid w:val="00F12715"/>
    <w:rsid w:val="00F144D5"/>
    <w:rsid w:val="00F146F0"/>
    <w:rsid w:val="00F15039"/>
    <w:rsid w:val="00F20FF3"/>
    <w:rsid w:val="00F2190B"/>
    <w:rsid w:val="00F228B5"/>
    <w:rsid w:val="00F2389C"/>
    <w:rsid w:val="00F25C67"/>
    <w:rsid w:val="00F30DFF"/>
    <w:rsid w:val="00F32B80"/>
    <w:rsid w:val="00F340EB"/>
    <w:rsid w:val="00F35285"/>
    <w:rsid w:val="00F43B9D"/>
    <w:rsid w:val="00F44D5E"/>
    <w:rsid w:val="00F53A35"/>
    <w:rsid w:val="00F55A3D"/>
    <w:rsid w:val="00F5744B"/>
    <w:rsid w:val="00F61209"/>
    <w:rsid w:val="00F6259E"/>
    <w:rsid w:val="00F65DD4"/>
    <w:rsid w:val="00F672B2"/>
    <w:rsid w:val="00F83973"/>
    <w:rsid w:val="00F87FA3"/>
    <w:rsid w:val="00F93D8C"/>
    <w:rsid w:val="00FA3102"/>
    <w:rsid w:val="00FA48D4"/>
    <w:rsid w:val="00FA54FA"/>
    <w:rsid w:val="00FA6D39"/>
    <w:rsid w:val="00FB227E"/>
    <w:rsid w:val="00FB3D61"/>
    <w:rsid w:val="00FB44CE"/>
    <w:rsid w:val="00FB5009"/>
    <w:rsid w:val="00FB76AB"/>
    <w:rsid w:val="00FD03FE"/>
    <w:rsid w:val="00FD126E"/>
    <w:rsid w:val="00FD3C36"/>
    <w:rsid w:val="00FD4D81"/>
    <w:rsid w:val="00FD7498"/>
    <w:rsid w:val="00FD7FB3"/>
    <w:rsid w:val="00FE4713"/>
    <w:rsid w:val="00FF1F44"/>
    <w:rsid w:val="00FF225E"/>
    <w:rsid w:val="00FF672C"/>
    <w:rsid w:val="00FF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footnote text" w:uiPriority="9" w:qFormat="1"/>
    <w:lsdException w:name="annotation text" w:uiPriority="99"/>
    <w:lsdException w:name="header" w:uiPriority="99"/>
    <w:lsdException w:name="footer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 w:qFormat="1"/>
    <w:lsdException w:name="Body Text First Indent" w:semiHidden="0" w:unhideWhenUsed="0"/>
    <w:lsdException w:name="Block Text" w:uiPriority="9" w:qFormat="1"/>
    <w:lsdException w:name="Strong" w:semiHidden="0" w:unhideWhenUsed="0"/>
    <w:lsdException w:name="Emphasis" w:semiHidden="0" w:unhideWhenUsed="0"/>
    <w:lsdException w:name="annotation subject" w:uiPriority="99"/>
    <w:lsdException w:name="No List" w:uiPriority="99"/>
    <w:lsdException w:name="Table Grid" w:semiHidden="0" w:unhideWhenUsed="0"/>
    <w:lsdException w:name="Placeholder Text" w:semiHidden="0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  <w:lsdException w:name="Bibliography" w:qFormat="1"/>
    <w:lsdException w:name="TOC Heading" w:uiPriority="39" w:qFormat="1"/>
  </w:latentStyles>
  <w:style w:type="paragraph" w:default="1" w:styleId="Standaard">
    <w:name w:val="Normal"/>
    <w:qFormat/>
    <w:rsid w:val="00EC6793"/>
    <w:pPr>
      <w:spacing w:after="200"/>
    </w:pPr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paragraph" w:styleId="Kop1">
    <w:name w:val="heading 1"/>
    <w:basedOn w:val="Standaard"/>
    <w:next w:val="Paragraph"/>
    <w:link w:val="Kop1Char"/>
    <w:uiPriority w:val="9"/>
    <w:qFormat/>
    <w:rsid w:val="00AE1ED4"/>
    <w:pPr>
      <w:keepNext/>
      <w:spacing w:before="360" w:after="60" w:line="360" w:lineRule="auto"/>
      <w:ind w:right="567"/>
      <w:contextualSpacing/>
      <w:outlineLvl w:val="0"/>
    </w:pPr>
    <w:rPr>
      <w:rFonts w:cs="Arial"/>
      <w:b/>
      <w:bCs/>
      <w:kern w:val="32"/>
      <w:szCs w:val="32"/>
    </w:rPr>
  </w:style>
  <w:style w:type="paragraph" w:styleId="Kop2">
    <w:name w:val="heading 2"/>
    <w:basedOn w:val="Standaard"/>
    <w:next w:val="Paragraph"/>
    <w:link w:val="Kop2Char"/>
    <w:uiPriority w:val="9"/>
    <w:qFormat/>
    <w:rsid w:val="008D07FB"/>
    <w:pPr>
      <w:keepNext/>
      <w:spacing w:before="360" w:after="60" w:line="360" w:lineRule="auto"/>
      <w:ind w:right="567"/>
      <w:contextualSpacing/>
      <w:outlineLvl w:val="1"/>
    </w:pPr>
    <w:rPr>
      <w:rFonts w:cs="Arial"/>
      <w:b/>
      <w:bCs/>
      <w:i/>
      <w:iCs/>
      <w:szCs w:val="28"/>
    </w:rPr>
  </w:style>
  <w:style w:type="paragraph" w:styleId="Kop3">
    <w:name w:val="heading 3"/>
    <w:basedOn w:val="Standaard"/>
    <w:next w:val="Paragraph"/>
    <w:link w:val="Kop3Char"/>
    <w:uiPriority w:val="9"/>
    <w:qFormat/>
    <w:rsid w:val="00DF7EE2"/>
    <w:pPr>
      <w:keepNext/>
      <w:spacing w:before="360" w:after="60" w:line="360" w:lineRule="auto"/>
      <w:ind w:right="567"/>
      <w:contextualSpacing/>
      <w:outlineLvl w:val="2"/>
    </w:pPr>
    <w:rPr>
      <w:rFonts w:cs="Arial"/>
      <w:bCs/>
      <w:i/>
      <w:szCs w:val="26"/>
    </w:rPr>
  </w:style>
  <w:style w:type="paragraph" w:styleId="Kop4">
    <w:name w:val="heading 4"/>
    <w:basedOn w:val="Paragraph"/>
    <w:next w:val="Newparagraph"/>
    <w:link w:val="Kop4Char"/>
    <w:uiPriority w:val="9"/>
    <w:qFormat/>
    <w:rsid w:val="00F43B9D"/>
    <w:pPr>
      <w:spacing w:before="360"/>
      <w:outlineLvl w:val="3"/>
    </w:pPr>
    <w:rPr>
      <w:bCs/>
      <w:szCs w:val="28"/>
    </w:rPr>
  </w:style>
  <w:style w:type="paragraph" w:styleId="Kop5">
    <w:name w:val="heading 5"/>
    <w:basedOn w:val="Standaard"/>
    <w:next w:val="Plattetekst"/>
    <w:link w:val="Kop5Char"/>
    <w:uiPriority w:val="9"/>
    <w:unhideWhenUsed/>
    <w:qFormat/>
    <w:rsid w:val="00EC679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Kop6">
    <w:name w:val="heading 6"/>
    <w:basedOn w:val="Standaard"/>
    <w:next w:val="Plattetekst"/>
    <w:link w:val="Kop6Char"/>
    <w:uiPriority w:val="9"/>
    <w:unhideWhenUsed/>
    <w:qFormat/>
    <w:rsid w:val="00EC679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rticletitle">
    <w:name w:val="Article title"/>
    <w:basedOn w:val="Standaard"/>
    <w:next w:val="Standaard"/>
    <w:qFormat/>
    <w:rsid w:val="0024692A"/>
    <w:pPr>
      <w:spacing w:after="120" w:line="360" w:lineRule="auto"/>
    </w:pPr>
    <w:rPr>
      <w:b/>
      <w:sz w:val="28"/>
    </w:rPr>
  </w:style>
  <w:style w:type="paragraph" w:customStyle="1" w:styleId="Authornames">
    <w:name w:val="Author names"/>
    <w:basedOn w:val="Standaard"/>
    <w:next w:val="Standaard"/>
    <w:qFormat/>
    <w:rsid w:val="00F04900"/>
    <w:pPr>
      <w:spacing w:before="240" w:line="360" w:lineRule="auto"/>
    </w:pPr>
    <w:rPr>
      <w:sz w:val="28"/>
    </w:rPr>
  </w:style>
  <w:style w:type="paragraph" w:customStyle="1" w:styleId="Affiliation">
    <w:name w:val="Affiliation"/>
    <w:basedOn w:val="Standaard"/>
    <w:qFormat/>
    <w:rsid w:val="00F04900"/>
    <w:pPr>
      <w:spacing w:before="240" w:line="360" w:lineRule="auto"/>
    </w:pPr>
    <w:rPr>
      <w:i/>
    </w:rPr>
  </w:style>
  <w:style w:type="paragraph" w:customStyle="1" w:styleId="Receiveddates">
    <w:name w:val="Received dates"/>
    <w:basedOn w:val="Affiliation"/>
    <w:next w:val="Standaard"/>
    <w:qFormat/>
    <w:rsid w:val="00CC474B"/>
  </w:style>
  <w:style w:type="paragraph" w:customStyle="1" w:styleId="Abstract">
    <w:name w:val="Abstract"/>
    <w:basedOn w:val="Standaard"/>
    <w:next w:val="Keywords"/>
    <w:qFormat/>
    <w:rsid w:val="00310E13"/>
    <w:pPr>
      <w:spacing w:before="360" w:after="300" w:line="360" w:lineRule="auto"/>
      <w:ind w:left="720" w:right="567"/>
    </w:pPr>
    <w:rPr>
      <w:sz w:val="22"/>
    </w:rPr>
  </w:style>
  <w:style w:type="paragraph" w:customStyle="1" w:styleId="Keywords">
    <w:name w:val="Keywords"/>
    <w:basedOn w:val="Standaard"/>
    <w:next w:val="Paragraph"/>
    <w:qFormat/>
    <w:rsid w:val="00BB1270"/>
    <w:pPr>
      <w:spacing w:before="240" w:after="240" w:line="360" w:lineRule="auto"/>
      <w:ind w:left="720" w:right="567"/>
    </w:pPr>
    <w:rPr>
      <w:sz w:val="22"/>
    </w:rPr>
  </w:style>
  <w:style w:type="paragraph" w:customStyle="1" w:styleId="Correspondencedetails">
    <w:name w:val="Correspondence details"/>
    <w:basedOn w:val="Standaard"/>
    <w:qFormat/>
    <w:rsid w:val="00F04900"/>
    <w:pPr>
      <w:spacing w:before="240" w:line="360" w:lineRule="auto"/>
    </w:pPr>
  </w:style>
  <w:style w:type="paragraph" w:customStyle="1" w:styleId="Displayedquotation">
    <w:name w:val="Displayed quotation"/>
    <w:basedOn w:val="Standaard"/>
    <w:qFormat/>
    <w:rsid w:val="00731835"/>
    <w:pPr>
      <w:tabs>
        <w:tab w:val="left" w:pos="1077"/>
        <w:tab w:val="left" w:pos="1440"/>
        <w:tab w:val="left" w:pos="1797"/>
        <w:tab w:val="left" w:pos="2155"/>
        <w:tab w:val="left" w:pos="2512"/>
      </w:tabs>
      <w:spacing w:before="240" w:after="360" w:line="360" w:lineRule="auto"/>
      <w:ind w:left="709" w:right="425"/>
      <w:contextualSpacing/>
    </w:pPr>
    <w:rPr>
      <w:sz w:val="22"/>
    </w:rPr>
  </w:style>
  <w:style w:type="paragraph" w:customStyle="1" w:styleId="Numberedlist">
    <w:name w:val="Numbered list"/>
    <w:basedOn w:val="Paragraph"/>
    <w:next w:val="Paragraph"/>
    <w:qFormat/>
    <w:rsid w:val="00D80284"/>
    <w:pPr>
      <w:widowControl/>
      <w:numPr>
        <w:numId w:val="24"/>
      </w:numPr>
      <w:spacing w:after="240"/>
      <w:contextualSpacing/>
    </w:pPr>
  </w:style>
  <w:style w:type="paragraph" w:customStyle="1" w:styleId="Displayedequation">
    <w:name w:val="Displayed equation"/>
    <w:basedOn w:val="Standaard"/>
    <w:next w:val="Paragraph"/>
    <w:qFormat/>
    <w:rsid w:val="00EF0F45"/>
    <w:pPr>
      <w:tabs>
        <w:tab w:val="center" w:pos="4253"/>
        <w:tab w:val="right" w:pos="8222"/>
      </w:tabs>
      <w:spacing w:before="240" w:after="240"/>
      <w:jc w:val="center"/>
    </w:pPr>
  </w:style>
  <w:style w:type="paragraph" w:customStyle="1" w:styleId="Acknowledgements">
    <w:name w:val="Acknowledgements"/>
    <w:basedOn w:val="Standaard"/>
    <w:next w:val="Standaard"/>
    <w:qFormat/>
    <w:rsid w:val="00D379A3"/>
    <w:pPr>
      <w:spacing w:before="120" w:line="360" w:lineRule="auto"/>
    </w:pPr>
    <w:rPr>
      <w:sz w:val="22"/>
    </w:rPr>
  </w:style>
  <w:style w:type="paragraph" w:customStyle="1" w:styleId="Tabletitle">
    <w:name w:val="Table title"/>
    <w:basedOn w:val="Standaard"/>
    <w:next w:val="Standaard"/>
    <w:qFormat/>
    <w:rsid w:val="0031686C"/>
    <w:pPr>
      <w:spacing w:before="240" w:line="360" w:lineRule="auto"/>
    </w:pPr>
  </w:style>
  <w:style w:type="paragraph" w:customStyle="1" w:styleId="Figurecaption">
    <w:name w:val="Figure caption"/>
    <w:basedOn w:val="Standaard"/>
    <w:next w:val="Standaard"/>
    <w:qFormat/>
    <w:rsid w:val="0031686C"/>
    <w:pPr>
      <w:spacing w:before="240" w:line="360" w:lineRule="auto"/>
    </w:pPr>
  </w:style>
  <w:style w:type="paragraph" w:customStyle="1" w:styleId="Footnotes">
    <w:name w:val="Footnotes"/>
    <w:basedOn w:val="Standaard"/>
    <w:qFormat/>
    <w:rsid w:val="006C6936"/>
    <w:pPr>
      <w:spacing w:before="120" w:line="360" w:lineRule="auto"/>
      <w:ind w:left="482" w:hanging="482"/>
      <w:contextualSpacing/>
    </w:pPr>
    <w:rPr>
      <w:sz w:val="22"/>
    </w:rPr>
  </w:style>
  <w:style w:type="paragraph" w:customStyle="1" w:styleId="Notesoncontributors">
    <w:name w:val="Notes on contributors"/>
    <w:basedOn w:val="Standaard"/>
    <w:qFormat/>
    <w:rsid w:val="00F04900"/>
    <w:pPr>
      <w:spacing w:before="240" w:line="360" w:lineRule="auto"/>
    </w:pPr>
    <w:rPr>
      <w:sz w:val="22"/>
    </w:rPr>
  </w:style>
  <w:style w:type="paragraph" w:customStyle="1" w:styleId="Normalparagraphstyle">
    <w:name w:val="Normal paragraph style"/>
    <w:basedOn w:val="Standaard"/>
    <w:next w:val="Standaard"/>
    <w:rsid w:val="00562DEF"/>
  </w:style>
  <w:style w:type="paragraph" w:customStyle="1" w:styleId="Paragraph">
    <w:name w:val="Paragraph"/>
    <w:basedOn w:val="Standaard"/>
    <w:next w:val="Newparagraph"/>
    <w:qFormat/>
    <w:rsid w:val="001B7681"/>
    <w:pPr>
      <w:widowControl w:val="0"/>
      <w:spacing w:before="240"/>
    </w:pPr>
  </w:style>
  <w:style w:type="paragraph" w:customStyle="1" w:styleId="Newparagraph">
    <w:name w:val="New paragraph"/>
    <w:basedOn w:val="Standaard"/>
    <w:qFormat/>
    <w:rsid w:val="00AE2F8D"/>
    <w:pPr>
      <w:ind w:firstLine="720"/>
    </w:pPr>
  </w:style>
  <w:style w:type="paragraph" w:styleId="Standaardinspringing">
    <w:name w:val="Normal Indent"/>
    <w:basedOn w:val="Standaard"/>
    <w:rsid w:val="00526454"/>
    <w:pPr>
      <w:ind w:left="720"/>
    </w:pPr>
  </w:style>
  <w:style w:type="paragraph" w:customStyle="1" w:styleId="References">
    <w:name w:val="References"/>
    <w:basedOn w:val="Standaard"/>
    <w:qFormat/>
    <w:rsid w:val="002C53EE"/>
    <w:pPr>
      <w:spacing w:before="120" w:line="360" w:lineRule="auto"/>
      <w:ind w:left="720" w:hanging="720"/>
      <w:contextualSpacing/>
    </w:pPr>
  </w:style>
  <w:style w:type="paragraph" w:customStyle="1" w:styleId="Subjectcodes">
    <w:name w:val="Subject codes"/>
    <w:basedOn w:val="Keywords"/>
    <w:next w:val="Paragraph"/>
    <w:qFormat/>
    <w:rsid w:val="0000681B"/>
  </w:style>
  <w:style w:type="character" w:customStyle="1" w:styleId="Kop2Char">
    <w:name w:val="Kop 2 Char"/>
    <w:basedOn w:val="Standaardalinea-lettertype"/>
    <w:link w:val="Kop2"/>
    <w:uiPriority w:val="9"/>
    <w:rsid w:val="008D07FB"/>
    <w:rPr>
      <w:rFonts w:cs="Arial"/>
      <w:b/>
      <w:bCs/>
      <w:i/>
      <w:iCs/>
      <w:sz w:val="24"/>
      <w:szCs w:val="28"/>
    </w:rPr>
  </w:style>
  <w:style w:type="character" w:customStyle="1" w:styleId="Kop1Char">
    <w:name w:val="Kop 1 Char"/>
    <w:basedOn w:val="Standaardalinea-lettertype"/>
    <w:link w:val="Kop1"/>
    <w:uiPriority w:val="9"/>
    <w:rsid w:val="00AE1ED4"/>
    <w:rPr>
      <w:rFonts w:cs="Arial"/>
      <w:b/>
      <w:bCs/>
      <w:kern w:val="32"/>
      <w:sz w:val="24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DF7EE2"/>
    <w:rPr>
      <w:rFonts w:eastAsia="Times New Roman" w:cs="Arial"/>
      <w:bCs/>
      <w:i/>
      <w:sz w:val="24"/>
      <w:szCs w:val="26"/>
      <w:lang w:eastAsia="en-GB"/>
    </w:rPr>
  </w:style>
  <w:style w:type="paragraph" w:customStyle="1" w:styleId="Bulletedlist">
    <w:name w:val="Bulleted list"/>
    <w:basedOn w:val="Paragraph"/>
    <w:next w:val="Paragraph"/>
    <w:qFormat/>
    <w:rsid w:val="004E0338"/>
    <w:pPr>
      <w:widowControl/>
      <w:numPr>
        <w:numId w:val="28"/>
      </w:numPr>
      <w:spacing w:after="240"/>
      <w:contextualSpacing/>
    </w:pPr>
  </w:style>
  <w:style w:type="paragraph" w:styleId="Voetnoottekst">
    <w:name w:val="footnote text"/>
    <w:basedOn w:val="Standaard"/>
    <w:link w:val="VoetnoottekstChar"/>
    <w:autoRedefine/>
    <w:uiPriority w:val="9"/>
    <w:qFormat/>
    <w:rsid w:val="006C19B2"/>
    <w:pPr>
      <w:ind w:left="284" w:hanging="284"/>
    </w:pPr>
    <w:rPr>
      <w:sz w:val="2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"/>
    <w:rsid w:val="006C19B2"/>
    <w:rPr>
      <w:sz w:val="22"/>
    </w:rPr>
  </w:style>
  <w:style w:type="character" w:styleId="Voetnootmarkering">
    <w:name w:val="footnote reference"/>
    <w:basedOn w:val="Standaardalinea-lettertype"/>
    <w:rsid w:val="00AF2C92"/>
    <w:rPr>
      <w:vertAlign w:val="superscript"/>
    </w:rPr>
  </w:style>
  <w:style w:type="paragraph" w:styleId="Eindnoottekst">
    <w:name w:val="endnote text"/>
    <w:basedOn w:val="Standaard"/>
    <w:link w:val="EindnoottekstChar"/>
    <w:autoRedefine/>
    <w:rsid w:val="006C19B2"/>
    <w:pPr>
      <w:ind w:left="284" w:hanging="284"/>
    </w:pPr>
    <w:rPr>
      <w:sz w:val="22"/>
      <w:szCs w:val="20"/>
    </w:rPr>
  </w:style>
  <w:style w:type="character" w:customStyle="1" w:styleId="EindnoottekstChar">
    <w:name w:val="Eindnoottekst Char"/>
    <w:basedOn w:val="Standaardalinea-lettertype"/>
    <w:link w:val="Eindnoottekst"/>
    <w:rsid w:val="006C19B2"/>
    <w:rPr>
      <w:sz w:val="22"/>
    </w:rPr>
  </w:style>
  <w:style w:type="character" w:styleId="Eindnootmarkering">
    <w:name w:val="endnote reference"/>
    <w:basedOn w:val="Standaardalinea-lettertype"/>
    <w:rsid w:val="00EC571B"/>
    <w:rPr>
      <w:vertAlign w:val="superscript"/>
    </w:rPr>
  </w:style>
  <w:style w:type="character" w:customStyle="1" w:styleId="Kop4Char">
    <w:name w:val="Kop 4 Char"/>
    <w:basedOn w:val="Standaardalinea-lettertype"/>
    <w:link w:val="Kop4"/>
    <w:uiPriority w:val="9"/>
    <w:rsid w:val="00F43B9D"/>
    <w:rPr>
      <w:bCs/>
      <w:sz w:val="24"/>
      <w:szCs w:val="28"/>
    </w:rPr>
  </w:style>
  <w:style w:type="paragraph" w:styleId="Koptekst">
    <w:name w:val="header"/>
    <w:basedOn w:val="Standaard"/>
    <w:link w:val="KoptekstChar"/>
    <w:uiPriority w:val="99"/>
    <w:rsid w:val="003F193A"/>
    <w:pPr>
      <w:tabs>
        <w:tab w:val="center" w:pos="4320"/>
        <w:tab w:val="right" w:pos="8640"/>
      </w:tabs>
      <w:spacing w:after="120"/>
      <w:contextualSpacing/>
    </w:pPr>
  </w:style>
  <w:style w:type="character" w:customStyle="1" w:styleId="KoptekstChar">
    <w:name w:val="Koptekst Char"/>
    <w:basedOn w:val="Standaardalinea-lettertype"/>
    <w:link w:val="Koptekst"/>
    <w:uiPriority w:val="99"/>
    <w:rsid w:val="003F193A"/>
    <w:rPr>
      <w:rFonts w:eastAsia="Times New Roman"/>
      <w:sz w:val="24"/>
      <w:szCs w:val="24"/>
      <w:lang w:eastAsia="en-GB"/>
    </w:rPr>
  </w:style>
  <w:style w:type="paragraph" w:styleId="Voettekst">
    <w:name w:val="footer"/>
    <w:basedOn w:val="Standaard"/>
    <w:link w:val="VoettekstChar"/>
    <w:uiPriority w:val="99"/>
    <w:rsid w:val="00AE6A21"/>
    <w:pPr>
      <w:tabs>
        <w:tab w:val="center" w:pos="4320"/>
        <w:tab w:val="right" w:pos="8640"/>
      </w:tabs>
      <w:spacing w:before="240"/>
      <w:contextualSpacing/>
    </w:pPr>
  </w:style>
  <w:style w:type="character" w:customStyle="1" w:styleId="VoettekstChar">
    <w:name w:val="Voettekst Char"/>
    <w:basedOn w:val="Standaardalinea-lettertype"/>
    <w:link w:val="Voettekst"/>
    <w:uiPriority w:val="99"/>
    <w:rsid w:val="00AE6A21"/>
    <w:rPr>
      <w:sz w:val="24"/>
      <w:szCs w:val="24"/>
    </w:rPr>
  </w:style>
  <w:style w:type="paragraph" w:customStyle="1" w:styleId="Heading4Paragraph">
    <w:name w:val="Heading 4 + Paragraph"/>
    <w:basedOn w:val="Paragraph"/>
    <w:next w:val="Newparagraph"/>
    <w:qFormat/>
    <w:rsid w:val="00AE1ED4"/>
    <w:pPr>
      <w:widowControl/>
      <w:spacing w:before="360"/>
    </w:pPr>
  </w:style>
  <w:style w:type="character" w:customStyle="1" w:styleId="Kop5Char">
    <w:name w:val="Kop 5 Char"/>
    <w:basedOn w:val="Standaardalinea-lettertype"/>
    <w:link w:val="Kop5"/>
    <w:uiPriority w:val="9"/>
    <w:rsid w:val="00EC6793"/>
    <w:rPr>
      <w:rFonts w:asciiTheme="majorHAnsi" w:eastAsiaTheme="majorEastAsia" w:hAnsiTheme="majorHAnsi" w:cstheme="majorBidi"/>
      <w:i/>
      <w:iCs/>
      <w:color w:val="4F81BD" w:themeColor="accent1"/>
      <w:sz w:val="24"/>
      <w:szCs w:val="24"/>
      <w:lang w:val="en-US" w:eastAsia="en-US"/>
    </w:rPr>
  </w:style>
  <w:style w:type="character" w:customStyle="1" w:styleId="Kop6Char">
    <w:name w:val="Kop 6 Char"/>
    <w:basedOn w:val="Standaardalinea-lettertype"/>
    <w:link w:val="Kop6"/>
    <w:uiPriority w:val="9"/>
    <w:rsid w:val="00EC6793"/>
    <w:rPr>
      <w:rFonts w:asciiTheme="majorHAnsi" w:eastAsiaTheme="majorEastAsia" w:hAnsiTheme="majorHAnsi" w:cstheme="majorBidi"/>
      <w:color w:val="4F81BD" w:themeColor="accent1"/>
      <w:sz w:val="24"/>
      <w:szCs w:val="24"/>
      <w:lang w:val="en-US" w:eastAsia="en-US"/>
    </w:rPr>
  </w:style>
  <w:style w:type="paragraph" w:styleId="Plattetekst">
    <w:name w:val="Body Text"/>
    <w:basedOn w:val="Standaard"/>
    <w:link w:val="PlattetekstChar"/>
    <w:qFormat/>
    <w:rsid w:val="00EC6793"/>
    <w:pPr>
      <w:spacing w:before="180" w:after="180"/>
    </w:pPr>
  </w:style>
  <w:style w:type="character" w:customStyle="1" w:styleId="PlattetekstChar">
    <w:name w:val="Platte tekst Char"/>
    <w:basedOn w:val="Standaardalinea-lettertype"/>
    <w:link w:val="Plattetekst"/>
    <w:rsid w:val="00EC6793"/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paragraph" w:customStyle="1" w:styleId="FirstParagraph">
    <w:name w:val="First Paragraph"/>
    <w:basedOn w:val="Plattetekst"/>
    <w:next w:val="Plattetekst"/>
    <w:link w:val="FirstParagraphChar"/>
    <w:qFormat/>
    <w:rsid w:val="00EC6793"/>
  </w:style>
  <w:style w:type="paragraph" w:customStyle="1" w:styleId="Compact">
    <w:name w:val="Compact"/>
    <w:basedOn w:val="Plattetekst"/>
    <w:qFormat/>
    <w:rsid w:val="00EC6793"/>
    <w:pPr>
      <w:spacing w:before="36" w:after="36"/>
    </w:pPr>
  </w:style>
  <w:style w:type="paragraph" w:styleId="Titel">
    <w:name w:val="Title"/>
    <w:basedOn w:val="Standaard"/>
    <w:next w:val="Plattetekst"/>
    <w:link w:val="TitelChar"/>
    <w:qFormat/>
    <w:rsid w:val="00EC6793"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character" w:customStyle="1" w:styleId="TitelChar">
    <w:name w:val="Titel Char"/>
    <w:basedOn w:val="Standaardalinea-lettertype"/>
    <w:link w:val="Titel"/>
    <w:rsid w:val="00EC6793"/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  <w:lang w:val="en-US" w:eastAsia="en-US"/>
    </w:rPr>
  </w:style>
  <w:style w:type="paragraph" w:styleId="Ondertitel">
    <w:name w:val="Subtitle"/>
    <w:basedOn w:val="Titel"/>
    <w:next w:val="Plattetekst"/>
    <w:link w:val="OndertitelChar"/>
    <w:qFormat/>
    <w:rsid w:val="00EC6793"/>
    <w:pPr>
      <w:spacing w:before="240"/>
    </w:pPr>
    <w:rPr>
      <w:sz w:val="30"/>
      <w:szCs w:val="30"/>
    </w:rPr>
  </w:style>
  <w:style w:type="character" w:customStyle="1" w:styleId="OndertitelChar">
    <w:name w:val="Ondertitel Char"/>
    <w:basedOn w:val="Standaardalinea-lettertype"/>
    <w:link w:val="Ondertitel"/>
    <w:rsid w:val="00EC6793"/>
    <w:rPr>
      <w:rFonts w:asciiTheme="majorHAnsi" w:eastAsiaTheme="majorEastAsia" w:hAnsiTheme="majorHAnsi" w:cstheme="majorBidi"/>
      <w:b/>
      <w:bCs/>
      <w:color w:val="345A8A" w:themeColor="accent1" w:themeShade="B5"/>
      <w:sz w:val="30"/>
      <w:szCs w:val="30"/>
      <w:lang w:val="en-US" w:eastAsia="en-US"/>
    </w:rPr>
  </w:style>
  <w:style w:type="paragraph" w:customStyle="1" w:styleId="Author">
    <w:name w:val="Author"/>
    <w:next w:val="Plattetekst"/>
    <w:qFormat/>
    <w:rsid w:val="00EC6793"/>
    <w:pPr>
      <w:keepNext/>
      <w:keepLines/>
      <w:spacing w:after="200"/>
      <w:jc w:val="center"/>
    </w:pPr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paragraph" w:styleId="Datum">
    <w:name w:val="Date"/>
    <w:next w:val="Plattetekst"/>
    <w:link w:val="DatumChar"/>
    <w:qFormat/>
    <w:rsid w:val="00EC6793"/>
    <w:pPr>
      <w:keepNext/>
      <w:keepLines/>
      <w:spacing w:after="200"/>
      <w:jc w:val="center"/>
    </w:pPr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character" w:customStyle="1" w:styleId="DatumChar">
    <w:name w:val="Datum Char"/>
    <w:basedOn w:val="Standaardalinea-lettertype"/>
    <w:link w:val="Datum"/>
    <w:rsid w:val="00EC6793"/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paragraph" w:styleId="Bibliografie">
    <w:name w:val="Bibliography"/>
    <w:basedOn w:val="Standaard"/>
    <w:qFormat/>
    <w:rsid w:val="00EC6793"/>
  </w:style>
  <w:style w:type="paragraph" w:styleId="Bloktekst">
    <w:name w:val="Block Text"/>
    <w:basedOn w:val="Plattetekst"/>
    <w:next w:val="Plattetekst"/>
    <w:uiPriority w:val="9"/>
    <w:unhideWhenUsed/>
    <w:qFormat/>
    <w:rsid w:val="00EC6793"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customStyle="1" w:styleId="DefinitionTerm">
    <w:name w:val="Definition Term"/>
    <w:basedOn w:val="Standaard"/>
    <w:next w:val="Definition"/>
    <w:rsid w:val="00EC6793"/>
    <w:pPr>
      <w:keepNext/>
      <w:keepLines/>
      <w:spacing w:after="0"/>
    </w:pPr>
    <w:rPr>
      <w:b/>
    </w:rPr>
  </w:style>
  <w:style w:type="paragraph" w:customStyle="1" w:styleId="Definition">
    <w:name w:val="Definition"/>
    <w:basedOn w:val="Standaard"/>
    <w:rsid w:val="00EC6793"/>
  </w:style>
  <w:style w:type="paragraph" w:styleId="Bijschrift">
    <w:name w:val="caption"/>
    <w:basedOn w:val="Standaard"/>
    <w:link w:val="BijschriftChar"/>
    <w:rsid w:val="00EC6793"/>
    <w:pPr>
      <w:spacing w:after="120"/>
    </w:pPr>
    <w:rPr>
      <w:i/>
    </w:rPr>
  </w:style>
  <w:style w:type="paragraph" w:customStyle="1" w:styleId="TableCaption">
    <w:name w:val="Table Caption"/>
    <w:basedOn w:val="Bijschrift"/>
    <w:rsid w:val="00EC6793"/>
    <w:pPr>
      <w:keepNext/>
    </w:pPr>
  </w:style>
  <w:style w:type="paragraph" w:customStyle="1" w:styleId="ImageCaption">
    <w:name w:val="Image Caption"/>
    <w:basedOn w:val="Bijschrift"/>
    <w:rsid w:val="00EC6793"/>
  </w:style>
  <w:style w:type="paragraph" w:customStyle="1" w:styleId="Figure">
    <w:name w:val="Figure"/>
    <w:basedOn w:val="Standaard"/>
    <w:rsid w:val="00EC6793"/>
  </w:style>
  <w:style w:type="paragraph" w:customStyle="1" w:styleId="FigurewithCaption">
    <w:name w:val="Figure with Caption"/>
    <w:basedOn w:val="Figure"/>
    <w:rsid w:val="00EC6793"/>
    <w:pPr>
      <w:keepNext/>
    </w:pPr>
  </w:style>
  <w:style w:type="character" w:customStyle="1" w:styleId="BijschriftChar">
    <w:name w:val="Bijschrift Char"/>
    <w:basedOn w:val="Standaardalinea-lettertype"/>
    <w:link w:val="Bijschrift"/>
    <w:rsid w:val="00EC6793"/>
    <w:rPr>
      <w:rFonts w:asciiTheme="minorHAnsi" w:eastAsiaTheme="minorHAnsi" w:hAnsiTheme="minorHAnsi" w:cstheme="minorBidi"/>
      <w:i/>
      <w:sz w:val="24"/>
      <w:szCs w:val="24"/>
      <w:lang w:val="en-US" w:eastAsia="en-US"/>
    </w:rPr>
  </w:style>
  <w:style w:type="character" w:customStyle="1" w:styleId="VerbatimChar">
    <w:name w:val="Verbatim Char"/>
    <w:basedOn w:val="BijschriftChar"/>
    <w:link w:val="SourceCode"/>
    <w:rsid w:val="00EC6793"/>
    <w:rPr>
      <w:rFonts w:ascii="Consolas" w:eastAsiaTheme="minorHAnsi" w:hAnsi="Consolas" w:cstheme="minorBidi"/>
      <w:i/>
      <w:sz w:val="24"/>
      <w:szCs w:val="24"/>
      <w:shd w:val="clear" w:color="auto" w:fill="F8F8F8"/>
      <w:lang w:val="en-US" w:eastAsia="en-US"/>
    </w:rPr>
  </w:style>
  <w:style w:type="character" w:styleId="Hyperlink">
    <w:name w:val="Hyperlink"/>
    <w:basedOn w:val="BijschriftChar"/>
    <w:rsid w:val="00EC6793"/>
    <w:rPr>
      <w:rFonts w:asciiTheme="minorHAnsi" w:eastAsiaTheme="minorHAnsi" w:hAnsiTheme="minorHAnsi" w:cstheme="minorBidi"/>
      <w:i/>
      <w:color w:val="4F81BD" w:themeColor="accent1"/>
      <w:sz w:val="24"/>
      <w:szCs w:val="24"/>
      <w:lang w:val="en-US" w:eastAsia="en-US"/>
    </w:rPr>
  </w:style>
  <w:style w:type="paragraph" w:styleId="Kopvaninhoudsopgave">
    <w:name w:val="TOC Heading"/>
    <w:basedOn w:val="Kop1"/>
    <w:next w:val="Plattetekst"/>
    <w:uiPriority w:val="39"/>
    <w:unhideWhenUsed/>
    <w:qFormat/>
    <w:rsid w:val="00EC6793"/>
    <w:pPr>
      <w:keepLines/>
      <w:spacing w:before="240" w:after="0" w:line="259" w:lineRule="auto"/>
      <w:ind w:right="0"/>
      <w:contextualSpacing w:val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</w:rPr>
  </w:style>
  <w:style w:type="paragraph" w:customStyle="1" w:styleId="SourceCode">
    <w:name w:val="Source Code"/>
    <w:basedOn w:val="Standaard"/>
    <w:link w:val="VerbatimChar"/>
    <w:rsid w:val="00EC6793"/>
    <w:pPr>
      <w:shd w:val="clear" w:color="auto" w:fill="F8F8F8"/>
      <w:wordWrap w:val="0"/>
    </w:pPr>
    <w:rPr>
      <w:rFonts w:ascii="Consolas" w:hAnsi="Consolas"/>
      <w:i/>
    </w:rPr>
  </w:style>
  <w:style w:type="character" w:customStyle="1" w:styleId="KeywordTok">
    <w:name w:val="KeywordTok"/>
    <w:basedOn w:val="VerbatimChar"/>
    <w:rsid w:val="00EC6793"/>
    <w:rPr>
      <w:rFonts w:ascii="Consolas" w:eastAsiaTheme="minorHAnsi" w:hAnsi="Consolas" w:cstheme="minorBidi"/>
      <w:b/>
      <w:i/>
      <w:color w:val="204A87"/>
      <w:sz w:val="24"/>
      <w:szCs w:val="24"/>
      <w:shd w:val="clear" w:color="auto" w:fill="F8F8F8"/>
      <w:lang w:val="en-US" w:eastAsia="en-US"/>
    </w:rPr>
  </w:style>
  <w:style w:type="character" w:customStyle="1" w:styleId="DataTypeTok">
    <w:name w:val="DataTypeTok"/>
    <w:basedOn w:val="VerbatimChar"/>
    <w:rsid w:val="00EC6793"/>
    <w:rPr>
      <w:rFonts w:ascii="Consolas" w:eastAsiaTheme="minorHAnsi" w:hAnsi="Consolas" w:cstheme="minorBidi"/>
      <w:i/>
      <w:color w:val="204A87"/>
      <w:sz w:val="24"/>
      <w:szCs w:val="24"/>
      <w:shd w:val="clear" w:color="auto" w:fill="F8F8F8"/>
      <w:lang w:val="en-US" w:eastAsia="en-US"/>
    </w:rPr>
  </w:style>
  <w:style w:type="character" w:customStyle="1" w:styleId="DecValTok">
    <w:name w:val="DecValTok"/>
    <w:basedOn w:val="VerbatimChar"/>
    <w:rsid w:val="00EC6793"/>
    <w:rPr>
      <w:rFonts w:ascii="Consolas" w:eastAsiaTheme="minorHAnsi" w:hAnsi="Consolas" w:cstheme="minorBidi"/>
      <w:i/>
      <w:color w:val="0000CF"/>
      <w:sz w:val="24"/>
      <w:szCs w:val="24"/>
      <w:shd w:val="clear" w:color="auto" w:fill="F8F8F8"/>
      <w:lang w:val="en-US" w:eastAsia="en-US"/>
    </w:rPr>
  </w:style>
  <w:style w:type="character" w:customStyle="1" w:styleId="BaseNTok">
    <w:name w:val="BaseNTok"/>
    <w:basedOn w:val="VerbatimChar"/>
    <w:rsid w:val="00EC6793"/>
    <w:rPr>
      <w:rFonts w:ascii="Consolas" w:eastAsiaTheme="minorHAnsi" w:hAnsi="Consolas" w:cstheme="minorBidi"/>
      <w:i/>
      <w:color w:val="0000CF"/>
      <w:sz w:val="24"/>
      <w:szCs w:val="24"/>
      <w:shd w:val="clear" w:color="auto" w:fill="F8F8F8"/>
      <w:lang w:val="en-US" w:eastAsia="en-US"/>
    </w:rPr>
  </w:style>
  <w:style w:type="character" w:customStyle="1" w:styleId="FloatTok">
    <w:name w:val="FloatTok"/>
    <w:basedOn w:val="VerbatimChar"/>
    <w:rsid w:val="00EC6793"/>
    <w:rPr>
      <w:rFonts w:ascii="Consolas" w:eastAsiaTheme="minorHAnsi" w:hAnsi="Consolas" w:cstheme="minorBidi"/>
      <w:i/>
      <w:color w:val="0000CF"/>
      <w:sz w:val="24"/>
      <w:szCs w:val="24"/>
      <w:shd w:val="clear" w:color="auto" w:fill="F8F8F8"/>
      <w:lang w:val="en-US" w:eastAsia="en-US"/>
    </w:rPr>
  </w:style>
  <w:style w:type="character" w:customStyle="1" w:styleId="ConstantTok">
    <w:name w:val="ConstantTok"/>
    <w:basedOn w:val="VerbatimChar"/>
    <w:rsid w:val="00EC6793"/>
    <w:rPr>
      <w:rFonts w:ascii="Consolas" w:eastAsiaTheme="minorHAnsi" w:hAnsi="Consolas" w:cstheme="minorBidi"/>
      <w:i/>
      <w:color w:val="000000"/>
      <w:sz w:val="24"/>
      <w:szCs w:val="24"/>
      <w:shd w:val="clear" w:color="auto" w:fill="F8F8F8"/>
      <w:lang w:val="en-US" w:eastAsia="en-US"/>
    </w:rPr>
  </w:style>
  <w:style w:type="character" w:customStyle="1" w:styleId="CharTok">
    <w:name w:val="CharTok"/>
    <w:basedOn w:val="VerbatimChar"/>
    <w:rsid w:val="00EC6793"/>
    <w:rPr>
      <w:rFonts w:ascii="Consolas" w:eastAsiaTheme="minorHAnsi" w:hAnsi="Consolas" w:cstheme="minorBidi"/>
      <w:i/>
      <w:color w:val="4E9A06"/>
      <w:sz w:val="24"/>
      <w:szCs w:val="24"/>
      <w:shd w:val="clear" w:color="auto" w:fill="F8F8F8"/>
      <w:lang w:val="en-US" w:eastAsia="en-US"/>
    </w:rPr>
  </w:style>
  <w:style w:type="character" w:customStyle="1" w:styleId="SpecialCharTok">
    <w:name w:val="SpecialCharTok"/>
    <w:basedOn w:val="VerbatimChar"/>
    <w:rsid w:val="00EC6793"/>
    <w:rPr>
      <w:rFonts w:ascii="Consolas" w:eastAsiaTheme="minorHAnsi" w:hAnsi="Consolas" w:cstheme="minorBidi"/>
      <w:i/>
      <w:color w:val="000000"/>
      <w:sz w:val="24"/>
      <w:szCs w:val="24"/>
      <w:shd w:val="clear" w:color="auto" w:fill="F8F8F8"/>
      <w:lang w:val="en-US" w:eastAsia="en-US"/>
    </w:rPr>
  </w:style>
  <w:style w:type="character" w:customStyle="1" w:styleId="StringTok">
    <w:name w:val="StringTok"/>
    <w:basedOn w:val="VerbatimChar"/>
    <w:rsid w:val="00EC6793"/>
    <w:rPr>
      <w:rFonts w:ascii="Consolas" w:eastAsiaTheme="minorHAnsi" w:hAnsi="Consolas" w:cstheme="minorBidi"/>
      <w:i/>
      <w:color w:val="4E9A06"/>
      <w:sz w:val="24"/>
      <w:szCs w:val="24"/>
      <w:shd w:val="clear" w:color="auto" w:fill="F8F8F8"/>
      <w:lang w:val="en-US" w:eastAsia="en-US"/>
    </w:rPr>
  </w:style>
  <w:style w:type="character" w:customStyle="1" w:styleId="VerbatimStringTok">
    <w:name w:val="VerbatimStringTok"/>
    <w:basedOn w:val="VerbatimChar"/>
    <w:rsid w:val="00EC6793"/>
    <w:rPr>
      <w:rFonts w:ascii="Consolas" w:eastAsiaTheme="minorHAnsi" w:hAnsi="Consolas" w:cstheme="minorBidi"/>
      <w:i/>
      <w:color w:val="4E9A06"/>
      <w:sz w:val="24"/>
      <w:szCs w:val="24"/>
      <w:shd w:val="clear" w:color="auto" w:fill="F8F8F8"/>
      <w:lang w:val="en-US" w:eastAsia="en-US"/>
    </w:rPr>
  </w:style>
  <w:style w:type="character" w:customStyle="1" w:styleId="SpecialStringTok">
    <w:name w:val="SpecialStringTok"/>
    <w:basedOn w:val="VerbatimChar"/>
    <w:rsid w:val="00EC6793"/>
    <w:rPr>
      <w:rFonts w:ascii="Consolas" w:eastAsiaTheme="minorHAnsi" w:hAnsi="Consolas" w:cstheme="minorBidi"/>
      <w:i/>
      <w:color w:val="4E9A06"/>
      <w:sz w:val="24"/>
      <w:szCs w:val="24"/>
      <w:shd w:val="clear" w:color="auto" w:fill="F8F8F8"/>
      <w:lang w:val="en-US" w:eastAsia="en-US"/>
    </w:rPr>
  </w:style>
  <w:style w:type="character" w:customStyle="1" w:styleId="ImportTok">
    <w:name w:val="ImportTok"/>
    <w:basedOn w:val="VerbatimChar"/>
    <w:rsid w:val="00EC6793"/>
    <w:rPr>
      <w:rFonts w:ascii="Consolas" w:eastAsiaTheme="minorHAnsi" w:hAnsi="Consolas" w:cstheme="minorBidi"/>
      <w:i/>
      <w:sz w:val="24"/>
      <w:szCs w:val="24"/>
      <w:shd w:val="clear" w:color="auto" w:fill="F8F8F8"/>
      <w:lang w:val="en-US" w:eastAsia="en-US"/>
    </w:rPr>
  </w:style>
  <w:style w:type="character" w:customStyle="1" w:styleId="CommentTok">
    <w:name w:val="CommentTok"/>
    <w:basedOn w:val="VerbatimChar"/>
    <w:rsid w:val="00EC6793"/>
    <w:rPr>
      <w:rFonts w:ascii="Consolas" w:eastAsiaTheme="minorHAnsi" w:hAnsi="Consolas" w:cstheme="minorBidi"/>
      <w:i w:val="0"/>
      <w:color w:val="8F5902"/>
      <w:sz w:val="24"/>
      <w:szCs w:val="24"/>
      <w:shd w:val="clear" w:color="auto" w:fill="F8F8F8"/>
      <w:lang w:val="en-US" w:eastAsia="en-US"/>
    </w:rPr>
  </w:style>
  <w:style w:type="character" w:customStyle="1" w:styleId="DocumentationTok">
    <w:name w:val="DocumentationTok"/>
    <w:basedOn w:val="VerbatimChar"/>
    <w:rsid w:val="00EC6793"/>
    <w:rPr>
      <w:rFonts w:ascii="Consolas" w:eastAsiaTheme="minorHAnsi" w:hAnsi="Consolas" w:cstheme="minorBidi"/>
      <w:b/>
      <w:i w:val="0"/>
      <w:color w:val="8F5902"/>
      <w:sz w:val="24"/>
      <w:szCs w:val="24"/>
      <w:shd w:val="clear" w:color="auto" w:fill="F8F8F8"/>
      <w:lang w:val="en-US" w:eastAsia="en-US"/>
    </w:rPr>
  </w:style>
  <w:style w:type="character" w:customStyle="1" w:styleId="AnnotationTok">
    <w:name w:val="AnnotationTok"/>
    <w:basedOn w:val="VerbatimChar"/>
    <w:rsid w:val="00EC6793"/>
    <w:rPr>
      <w:rFonts w:ascii="Consolas" w:eastAsiaTheme="minorHAnsi" w:hAnsi="Consolas" w:cstheme="minorBidi"/>
      <w:b/>
      <w:i w:val="0"/>
      <w:color w:val="8F5902"/>
      <w:sz w:val="24"/>
      <w:szCs w:val="24"/>
      <w:shd w:val="clear" w:color="auto" w:fill="F8F8F8"/>
      <w:lang w:val="en-US" w:eastAsia="en-US"/>
    </w:rPr>
  </w:style>
  <w:style w:type="character" w:customStyle="1" w:styleId="CommentVarTok">
    <w:name w:val="CommentVarTok"/>
    <w:basedOn w:val="VerbatimChar"/>
    <w:rsid w:val="00EC6793"/>
    <w:rPr>
      <w:rFonts w:ascii="Consolas" w:eastAsiaTheme="minorHAnsi" w:hAnsi="Consolas" w:cstheme="minorBidi"/>
      <w:b/>
      <w:i w:val="0"/>
      <w:color w:val="8F5902"/>
      <w:sz w:val="24"/>
      <w:szCs w:val="24"/>
      <w:shd w:val="clear" w:color="auto" w:fill="F8F8F8"/>
      <w:lang w:val="en-US" w:eastAsia="en-US"/>
    </w:rPr>
  </w:style>
  <w:style w:type="character" w:customStyle="1" w:styleId="OtherTok">
    <w:name w:val="OtherTok"/>
    <w:basedOn w:val="VerbatimChar"/>
    <w:rsid w:val="00EC6793"/>
    <w:rPr>
      <w:rFonts w:ascii="Consolas" w:eastAsiaTheme="minorHAnsi" w:hAnsi="Consolas" w:cstheme="minorBidi"/>
      <w:i/>
      <w:color w:val="8F5902"/>
      <w:sz w:val="24"/>
      <w:szCs w:val="24"/>
      <w:shd w:val="clear" w:color="auto" w:fill="F8F8F8"/>
      <w:lang w:val="en-US" w:eastAsia="en-US"/>
    </w:rPr>
  </w:style>
  <w:style w:type="character" w:customStyle="1" w:styleId="FunctionTok">
    <w:name w:val="FunctionTok"/>
    <w:basedOn w:val="VerbatimChar"/>
    <w:rsid w:val="00EC6793"/>
    <w:rPr>
      <w:rFonts w:ascii="Consolas" w:eastAsiaTheme="minorHAnsi" w:hAnsi="Consolas" w:cstheme="minorBidi"/>
      <w:i/>
      <w:color w:val="000000"/>
      <w:sz w:val="24"/>
      <w:szCs w:val="24"/>
      <w:shd w:val="clear" w:color="auto" w:fill="F8F8F8"/>
      <w:lang w:val="en-US" w:eastAsia="en-US"/>
    </w:rPr>
  </w:style>
  <w:style w:type="character" w:customStyle="1" w:styleId="VariableTok">
    <w:name w:val="VariableTok"/>
    <w:basedOn w:val="VerbatimChar"/>
    <w:rsid w:val="00EC6793"/>
    <w:rPr>
      <w:rFonts w:ascii="Consolas" w:eastAsiaTheme="minorHAnsi" w:hAnsi="Consolas" w:cstheme="minorBidi"/>
      <w:i/>
      <w:color w:val="000000"/>
      <w:sz w:val="24"/>
      <w:szCs w:val="24"/>
      <w:shd w:val="clear" w:color="auto" w:fill="F8F8F8"/>
      <w:lang w:val="en-US" w:eastAsia="en-US"/>
    </w:rPr>
  </w:style>
  <w:style w:type="character" w:customStyle="1" w:styleId="ControlFlowTok">
    <w:name w:val="ControlFlowTok"/>
    <w:basedOn w:val="VerbatimChar"/>
    <w:rsid w:val="00EC6793"/>
    <w:rPr>
      <w:rFonts w:ascii="Consolas" w:eastAsiaTheme="minorHAnsi" w:hAnsi="Consolas" w:cstheme="minorBidi"/>
      <w:b/>
      <w:i/>
      <w:color w:val="204A87"/>
      <w:sz w:val="24"/>
      <w:szCs w:val="24"/>
      <w:shd w:val="clear" w:color="auto" w:fill="F8F8F8"/>
      <w:lang w:val="en-US" w:eastAsia="en-US"/>
    </w:rPr>
  </w:style>
  <w:style w:type="character" w:customStyle="1" w:styleId="OperatorTok">
    <w:name w:val="OperatorTok"/>
    <w:basedOn w:val="VerbatimChar"/>
    <w:rsid w:val="00EC6793"/>
    <w:rPr>
      <w:rFonts w:ascii="Consolas" w:eastAsiaTheme="minorHAnsi" w:hAnsi="Consolas" w:cstheme="minorBidi"/>
      <w:b/>
      <w:i/>
      <w:color w:val="CE5C00"/>
      <w:sz w:val="24"/>
      <w:szCs w:val="24"/>
      <w:shd w:val="clear" w:color="auto" w:fill="F8F8F8"/>
      <w:lang w:val="en-US" w:eastAsia="en-US"/>
    </w:rPr>
  </w:style>
  <w:style w:type="character" w:customStyle="1" w:styleId="BuiltInTok">
    <w:name w:val="BuiltInTok"/>
    <w:basedOn w:val="VerbatimChar"/>
    <w:rsid w:val="00EC6793"/>
    <w:rPr>
      <w:rFonts w:ascii="Consolas" w:eastAsiaTheme="minorHAnsi" w:hAnsi="Consolas" w:cstheme="minorBidi"/>
      <w:i/>
      <w:sz w:val="24"/>
      <w:szCs w:val="24"/>
      <w:shd w:val="clear" w:color="auto" w:fill="F8F8F8"/>
      <w:lang w:val="en-US" w:eastAsia="en-US"/>
    </w:rPr>
  </w:style>
  <w:style w:type="character" w:customStyle="1" w:styleId="ExtensionTok">
    <w:name w:val="ExtensionTok"/>
    <w:basedOn w:val="VerbatimChar"/>
    <w:rsid w:val="00EC6793"/>
    <w:rPr>
      <w:rFonts w:ascii="Consolas" w:eastAsiaTheme="minorHAnsi" w:hAnsi="Consolas" w:cstheme="minorBidi"/>
      <w:i/>
      <w:sz w:val="24"/>
      <w:szCs w:val="24"/>
      <w:shd w:val="clear" w:color="auto" w:fill="F8F8F8"/>
      <w:lang w:val="en-US" w:eastAsia="en-US"/>
    </w:rPr>
  </w:style>
  <w:style w:type="character" w:customStyle="1" w:styleId="PreprocessorTok">
    <w:name w:val="PreprocessorTok"/>
    <w:basedOn w:val="VerbatimChar"/>
    <w:rsid w:val="00EC6793"/>
    <w:rPr>
      <w:rFonts w:ascii="Consolas" w:eastAsiaTheme="minorHAnsi" w:hAnsi="Consolas" w:cstheme="minorBidi"/>
      <w:i w:val="0"/>
      <w:color w:val="8F5902"/>
      <w:sz w:val="24"/>
      <w:szCs w:val="24"/>
      <w:shd w:val="clear" w:color="auto" w:fill="F8F8F8"/>
      <w:lang w:val="en-US" w:eastAsia="en-US"/>
    </w:rPr>
  </w:style>
  <w:style w:type="character" w:customStyle="1" w:styleId="AttributeTok">
    <w:name w:val="AttributeTok"/>
    <w:basedOn w:val="VerbatimChar"/>
    <w:rsid w:val="00EC6793"/>
    <w:rPr>
      <w:rFonts w:ascii="Consolas" w:eastAsiaTheme="minorHAnsi" w:hAnsi="Consolas" w:cstheme="minorBidi"/>
      <w:i/>
      <w:color w:val="C4A000"/>
      <w:sz w:val="24"/>
      <w:szCs w:val="24"/>
      <w:shd w:val="clear" w:color="auto" w:fill="F8F8F8"/>
      <w:lang w:val="en-US" w:eastAsia="en-US"/>
    </w:rPr>
  </w:style>
  <w:style w:type="character" w:customStyle="1" w:styleId="RegionMarkerTok">
    <w:name w:val="RegionMarkerTok"/>
    <w:basedOn w:val="VerbatimChar"/>
    <w:rsid w:val="00EC6793"/>
    <w:rPr>
      <w:rFonts w:ascii="Consolas" w:eastAsiaTheme="minorHAnsi" w:hAnsi="Consolas" w:cstheme="minorBidi"/>
      <w:i/>
      <w:sz w:val="24"/>
      <w:szCs w:val="24"/>
      <w:shd w:val="clear" w:color="auto" w:fill="F8F8F8"/>
      <w:lang w:val="en-US" w:eastAsia="en-US"/>
    </w:rPr>
  </w:style>
  <w:style w:type="character" w:customStyle="1" w:styleId="InformationTok">
    <w:name w:val="InformationTok"/>
    <w:basedOn w:val="VerbatimChar"/>
    <w:rsid w:val="00EC6793"/>
    <w:rPr>
      <w:rFonts w:ascii="Consolas" w:eastAsiaTheme="minorHAnsi" w:hAnsi="Consolas" w:cstheme="minorBidi"/>
      <w:b/>
      <w:i w:val="0"/>
      <w:color w:val="8F5902"/>
      <w:sz w:val="24"/>
      <w:szCs w:val="24"/>
      <w:shd w:val="clear" w:color="auto" w:fill="F8F8F8"/>
      <w:lang w:val="en-US" w:eastAsia="en-US"/>
    </w:rPr>
  </w:style>
  <w:style w:type="character" w:customStyle="1" w:styleId="WarningTok">
    <w:name w:val="WarningTok"/>
    <w:basedOn w:val="VerbatimChar"/>
    <w:rsid w:val="00EC6793"/>
    <w:rPr>
      <w:rFonts w:ascii="Consolas" w:eastAsiaTheme="minorHAnsi" w:hAnsi="Consolas" w:cstheme="minorBidi"/>
      <w:b/>
      <w:i w:val="0"/>
      <w:color w:val="8F5902"/>
      <w:sz w:val="24"/>
      <w:szCs w:val="24"/>
      <w:shd w:val="clear" w:color="auto" w:fill="F8F8F8"/>
      <w:lang w:val="en-US" w:eastAsia="en-US"/>
    </w:rPr>
  </w:style>
  <w:style w:type="character" w:customStyle="1" w:styleId="AlertTok">
    <w:name w:val="AlertTok"/>
    <w:basedOn w:val="VerbatimChar"/>
    <w:rsid w:val="00EC6793"/>
    <w:rPr>
      <w:rFonts w:ascii="Consolas" w:eastAsiaTheme="minorHAnsi" w:hAnsi="Consolas" w:cstheme="minorBidi"/>
      <w:i/>
      <w:color w:val="EF2929"/>
      <w:sz w:val="24"/>
      <w:szCs w:val="24"/>
      <w:shd w:val="clear" w:color="auto" w:fill="F8F8F8"/>
      <w:lang w:val="en-US" w:eastAsia="en-US"/>
    </w:rPr>
  </w:style>
  <w:style w:type="character" w:customStyle="1" w:styleId="ErrorTok">
    <w:name w:val="ErrorTok"/>
    <w:basedOn w:val="VerbatimChar"/>
    <w:rsid w:val="00EC6793"/>
    <w:rPr>
      <w:rFonts w:ascii="Consolas" w:eastAsiaTheme="minorHAnsi" w:hAnsi="Consolas" w:cstheme="minorBidi"/>
      <w:b/>
      <w:i/>
      <w:color w:val="A40000"/>
      <w:sz w:val="24"/>
      <w:szCs w:val="24"/>
      <w:shd w:val="clear" w:color="auto" w:fill="F8F8F8"/>
      <w:lang w:val="en-US" w:eastAsia="en-US"/>
    </w:rPr>
  </w:style>
  <w:style w:type="character" w:customStyle="1" w:styleId="NormalTok">
    <w:name w:val="NormalTok"/>
    <w:basedOn w:val="VerbatimChar"/>
    <w:rsid w:val="00EC6793"/>
    <w:rPr>
      <w:rFonts w:ascii="Consolas" w:eastAsiaTheme="minorHAnsi" w:hAnsi="Consolas" w:cstheme="minorBidi"/>
      <w:i/>
      <w:sz w:val="24"/>
      <w:szCs w:val="24"/>
      <w:shd w:val="clear" w:color="auto" w:fill="F8F8F8"/>
      <w:lang w:val="en-US" w:eastAsia="en-US"/>
    </w:rPr>
  </w:style>
  <w:style w:type="paragraph" w:styleId="Ballontekst">
    <w:name w:val="Balloon Text"/>
    <w:basedOn w:val="Standaard"/>
    <w:link w:val="BallontekstChar"/>
    <w:rsid w:val="00EC679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EC6793"/>
    <w:rPr>
      <w:rFonts w:ascii="Tahoma" w:eastAsiaTheme="minorHAnsi" w:hAnsi="Tahoma" w:cs="Tahoma"/>
      <w:sz w:val="16"/>
      <w:szCs w:val="16"/>
      <w:lang w:val="en-US" w:eastAsia="en-US"/>
    </w:rPr>
  </w:style>
  <w:style w:type="character" w:styleId="Verwijzingopmerking">
    <w:name w:val="annotation reference"/>
    <w:basedOn w:val="Standaardalinea-lettertype"/>
    <w:uiPriority w:val="99"/>
    <w:rsid w:val="00EC679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EC6793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C6793"/>
    <w:rPr>
      <w:rFonts w:asciiTheme="minorHAnsi" w:eastAsiaTheme="minorHAnsi" w:hAnsiTheme="minorHAnsi" w:cstheme="minorBidi"/>
      <w:lang w:val="en-US"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C679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C6793"/>
    <w:rPr>
      <w:rFonts w:asciiTheme="minorHAnsi" w:eastAsiaTheme="minorHAnsi" w:hAnsiTheme="minorHAnsi" w:cstheme="minorBidi"/>
      <w:b/>
      <w:bCs/>
      <w:lang w:val="en-US" w:eastAsia="en-US"/>
    </w:rPr>
  </w:style>
  <w:style w:type="character" w:customStyle="1" w:styleId="FirstParagraphChar">
    <w:name w:val="First Paragraph Char"/>
    <w:basedOn w:val="PlattetekstChar"/>
    <w:link w:val="FirstParagraph"/>
    <w:rsid w:val="00EC6793"/>
    <w:rPr>
      <w:rFonts w:asciiTheme="minorHAnsi" w:eastAsiaTheme="minorHAnsi" w:hAnsiTheme="minorHAnsi" w:cstheme="minorBidi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footnote text" w:uiPriority="9" w:qFormat="1"/>
    <w:lsdException w:name="annotation text" w:uiPriority="99"/>
    <w:lsdException w:name="header" w:uiPriority="99"/>
    <w:lsdException w:name="footer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 w:qFormat="1"/>
    <w:lsdException w:name="Body Text First Indent" w:semiHidden="0" w:unhideWhenUsed="0"/>
    <w:lsdException w:name="Block Text" w:uiPriority="9" w:qFormat="1"/>
    <w:lsdException w:name="Strong" w:semiHidden="0" w:unhideWhenUsed="0"/>
    <w:lsdException w:name="Emphasis" w:semiHidden="0" w:unhideWhenUsed="0"/>
    <w:lsdException w:name="annotation subject" w:uiPriority="99"/>
    <w:lsdException w:name="No List" w:uiPriority="99"/>
    <w:lsdException w:name="Table Grid" w:semiHidden="0" w:unhideWhenUsed="0"/>
    <w:lsdException w:name="Placeholder Text" w:semiHidden="0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  <w:lsdException w:name="Bibliography" w:qFormat="1"/>
    <w:lsdException w:name="TOC Heading" w:uiPriority="39" w:qFormat="1"/>
  </w:latentStyles>
  <w:style w:type="paragraph" w:default="1" w:styleId="Standaard">
    <w:name w:val="Normal"/>
    <w:qFormat/>
    <w:rsid w:val="00EC6793"/>
    <w:pPr>
      <w:spacing w:after="200"/>
    </w:pPr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paragraph" w:styleId="Kop1">
    <w:name w:val="heading 1"/>
    <w:basedOn w:val="Standaard"/>
    <w:next w:val="Paragraph"/>
    <w:link w:val="Kop1Char"/>
    <w:uiPriority w:val="9"/>
    <w:qFormat/>
    <w:rsid w:val="00AE1ED4"/>
    <w:pPr>
      <w:keepNext/>
      <w:spacing w:before="360" w:after="60" w:line="360" w:lineRule="auto"/>
      <w:ind w:right="567"/>
      <w:contextualSpacing/>
      <w:outlineLvl w:val="0"/>
    </w:pPr>
    <w:rPr>
      <w:rFonts w:cs="Arial"/>
      <w:b/>
      <w:bCs/>
      <w:kern w:val="32"/>
      <w:szCs w:val="32"/>
    </w:rPr>
  </w:style>
  <w:style w:type="paragraph" w:styleId="Kop2">
    <w:name w:val="heading 2"/>
    <w:basedOn w:val="Standaard"/>
    <w:next w:val="Paragraph"/>
    <w:link w:val="Kop2Char"/>
    <w:uiPriority w:val="9"/>
    <w:qFormat/>
    <w:rsid w:val="008D07FB"/>
    <w:pPr>
      <w:keepNext/>
      <w:spacing w:before="360" w:after="60" w:line="360" w:lineRule="auto"/>
      <w:ind w:right="567"/>
      <w:contextualSpacing/>
      <w:outlineLvl w:val="1"/>
    </w:pPr>
    <w:rPr>
      <w:rFonts w:cs="Arial"/>
      <w:b/>
      <w:bCs/>
      <w:i/>
      <w:iCs/>
      <w:szCs w:val="28"/>
    </w:rPr>
  </w:style>
  <w:style w:type="paragraph" w:styleId="Kop3">
    <w:name w:val="heading 3"/>
    <w:basedOn w:val="Standaard"/>
    <w:next w:val="Paragraph"/>
    <w:link w:val="Kop3Char"/>
    <w:uiPriority w:val="9"/>
    <w:qFormat/>
    <w:rsid w:val="00DF7EE2"/>
    <w:pPr>
      <w:keepNext/>
      <w:spacing w:before="360" w:after="60" w:line="360" w:lineRule="auto"/>
      <w:ind w:right="567"/>
      <w:contextualSpacing/>
      <w:outlineLvl w:val="2"/>
    </w:pPr>
    <w:rPr>
      <w:rFonts w:cs="Arial"/>
      <w:bCs/>
      <w:i/>
      <w:szCs w:val="26"/>
    </w:rPr>
  </w:style>
  <w:style w:type="paragraph" w:styleId="Kop4">
    <w:name w:val="heading 4"/>
    <w:basedOn w:val="Paragraph"/>
    <w:next w:val="Newparagraph"/>
    <w:link w:val="Kop4Char"/>
    <w:uiPriority w:val="9"/>
    <w:qFormat/>
    <w:rsid w:val="00F43B9D"/>
    <w:pPr>
      <w:spacing w:before="360"/>
      <w:outlineLvl w:val="3"/>
    </w:pPr>
    <w:rPr>
      <w:bCs/>
      <w:szCs w:val="28"/>
    </w:rPr>
  </w:style>
  <w:style w:type="paragraph" w:styleId="Kop5">
    <w:name w:val="heading 5"/>
    <w:basedOn w:val="Standaard"/>
    <w:next w:val="Plattetekst"/>
    <w:link w:val="Kop5Char"/>
    <w:uiPriority w:val="9"/>
    <w:unhideWhenUsed/>
    <w:qFormat/>
    <w:rsid w:val="00EC679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Kop6">
    <w:name w:val="heading 6"/>
    <w:basedOn w:val="Standaard"/>
    <w:next w:val="Plattetekst"/>
    <w:link w:val="Kop6Char"/>
    <w:uiPriority w:val="9"/>
    <w:unhideWhenUsed/>
    <w:qFormat/>
    <w:rsid w:val="00EC679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rticletitle">
    <w:name w:val="Article title"/>
    <w:basedOn w:val="Standaard"/>
    <w:next w:val="Standaard"/>
    <w:qFormat/>
    <w:rsid w:val="0024692A"/>
    <w:pPr>
      <w:spacing w:after="120" w:line="360" w:lineRule="auto"/>
    </w:pPr>
    <w:rPr>
      <w:b/>
      <w:sz w:val="28"/>
    </w:rPr>
  </w:style>
  <w:style w:type="paragraph" w:customStyle="1" w:styleId="Authornames">
    <w:name w:val="Author names"/>
    <w:basedOn w:val="Standaard"/>
    <w:next w:val="Standaard"/>
    <w:qFormat/>
    <w:rsid w:val="00F04900"/>
    <w:pPr>
      <w:spacing w:before="240" w:line="360" w:lineRule="auto"/>
    </w:pPr>
    <w:rPr>
      <w:sz w:val="28"/>
    </w:rPr>
  </w:style>
  <w:style w:type="paragraph" w:customStyle="1" w:styleId="Affiliation">
    <w:name w:val="Affiliation"/>
    <w:basedOn w:val="Standaard"/>
    <w:qFormat/>
    <w:rsid w:val="00F04900"/>
    <w:pPr>
      <w:spacing w:before="240" w:line="360" w:lineRule="auto"/>
    </w:pPr>
    <w:rPr>
      <w:i/>
    </w:rPr>
  </w:style>
  <w:style w:type="paragraph" w:customStyle="1" w:styleId="Receiveddates">
    <w:name w:val="Received dates"/>
    <w:basedOn w:val="Affiliation"/>
    <w:next w:val="Standaard"/>
    <w:qFormat/>
    <w:rsid w:val="00CC474B"/>
  </w:style>
  <w:style w:type="paragraph" w:customStyle="1" w:styleId="Abstract">
    <w:name w:val="Abstract"/>
    <w:basedOn w:val="Standaard"/>
    <w:next w:val="Keywords"/>
    <w:qFormat/>
    <w:rsid w:val="00310E13"/>
    <w:pPr>
      <w:spacing w:before="360" w:after="300" w:line="360" w:lineRule="auto"/>
      <w:ind w:left="720" w:right="567"/>
    </w:pPr>
    <w:rPr>
      <w:sz w:val="22"/>
    </w:rPr>
  </w:style>
  <w:style w:type="paragraph" w:customStyle="1" w:styleId="Keywords">
    <w:name w:val="Keywords"/>
    <w:basedOn w:val="Standaard"/>
    <w:next w:val="Paragraph"/>
    <w:qFormat/>
    <w:rsid w:val="00BB1270"/>
    <w:pPr>
      <w:spacing w:before="240" w:after="240" w:line="360" w:lineRule="auto"/>
      <w:ind w:left="720" w:right="567"/>
    </w:pPr>
    <w:rPr>
      <w:sz w:val="22"/>
    </w:rPr>
  </w:style>
  <w:style w:type="paragraph" w:customStyle="1" w:styleId="Correspondencedetails">
    <w:name w:val="Correspondence details"/>
    <w:basedOn w:val="Standaard"/>
    <w:qFormat/>
    <w:rsid w:val="00F04900"/>
    <w:pPr>
      <w:spacing w:before="240" w:line="360" w:lineRule="auto"/>
    </w:pPr>
  </w:style>
  <w:style w:type="paragraph" w:customStyle="1" w:styleId="Displayedquotation">
    <w:name w:val="Displayed quotation"/>
    <w:basedOn w:val="Standaard"/>
    <w:qFormat/>
    <w:rsid w:val="00731835"/>
    <w:pPr>
      <w:tabs>
        <w:tab w:val="left" w:pos="1077"/>
        <w:tab w:val="left" w:pos="1440"/>
        <w:tab w:val="left" w:pos="1797"/>
        <w:tab w:val="left" w:pos="2155"/>
        <w:tab w:val="left" w:pos="2512"/>
      </w:tabs>
      <w:spacing w:before="240" w:after="360" w:line="360" w:lineRule="auto"/>
      <w:ind w:left="709" w:right="425"/>
      <w:contextualSpacing/>
    </w:pPr>
    <w:rPr>
      <w:sz w:val="22"/>
    </w:rPr>
  </w:style>
  <w:style w:type="paragraph" w:customStyle="1" w:styleId="Numberedlist">
    <w:name w:val="Numbered list"/>
    <w:basedOn w:val="Paragraph"/>
    <w:next w:val="Paragraph"/>
    <w:qFormat/>
    <w:rsid w:val="00D80284"/>
    <w:pPr>
      <w:widowControl/>
      <w:numPr>
        <w:numId w:val="24"/>
      </w:numPr>
      <w:spacing w:after="240"/>
      <w:contextualSpacing/>
    </w:pPr>
  </w:style>
  <w:style w:type="paragraph" w:customStyle="1" w:styleId="Displayedequation">
    <w:name w:val="Displayed equation"/>
    <w:basedOn w:val="Standaard"/>
    <w:next w:val="Paragraph"/>
    <w:qFormat/>
    <w:rsid w:val="00EF0F45"/>
    <w:pPr>
      <w:tabs>
        <w:tab w:val="center" w:pos="4253"/>
        <w:tab w:val="right" w:pos="8222"/>
      </w:tabs>
      <w:spacing w:before="240" w:after="240"/>
      <w:jc w:val="center"/>
    </w:pPr>
  </w:style>
  <w:style w:type="paragraph" w:customStyle="1" w:styleId="Acknowledgements">
    <w:name w:val="Acknowledgements"/>
    <w:basedOn w:val="Standaard"/>
    <w:next w:val="Standaard"/>
    <w:qFormat/>
    <w:rsid w:val="00D379A3"/>
    <w:pPr>
      <w:spacing w:before="120" w:line="360" w:lineRule="auto"/>
    </w:pPr>
    <w:rPr>
      <w:sz w:val="22"/>
    </w:rPr>
  </w:style>
  <w:style w:type="paragraph" w:customStyle="1" w:styleId="Tabletitle">
    <w:name w:val="Table title"/>
    <w:basedOn w:val="Standaard"/>
    <w:next w:val="Standaard"/>
    <w:qFormat/>
    <w:rsid w:val="0031686C"/>
    <w:pPr>
      <w:spacing w:before="240" w:line="360" w:lineRule="auto"/>
    </w:pPr>
  </w:style>
  <w:style w:type="paragraph" w:customStyle="1" w:styleId="Figurecaption">
    <w:name w:val="Figure caption"/>
    <w:basedOn w:val="Standaard"/>
    <w:next w:val="Standaard"/>
    <w:qFormat/>
    <w:rsid w:val="0031686C"/>
    <w:pPr>
      <w:spacing w:before="240" w:line="360" w:lineRule="auto"/>
    </w:pPr>
  </w:style>
  <w:style w:type="paragraph" w:customStyle="1" w:styleId="Footnotes">
    <w:name w:val="Footnotes"/>
    <w:basedOn w:val="Standaard"/>
    <w:qFormat/>
    <w:rsid w:val="006C6936"/>
    <w:pPr>
      <w:spacing w:before="120" w:line="360" w:lineRule="auto"/>
      <w:ind w:left="482" w:hanging="482"/>
      <w:contextualSpacing/>
    </w:pPr>
    <w:rPr>
      <w:sz w:val="22"/>
    </w:rPr>
  </w:style>
  <w:style w:type="paragraph" w:customStyle="1" w:styleId="Notesoncontributors">
    <w:name w:val="Notes on contributors"/>
    <w:basedOn w:val="Standaard"/>
    <w:qFormat/>
    <w:rsid w:val="00F04900"/>
    <w:pPr>
      <w:spacing w:before="240" w:line="360" w:lineRule="auto"/>
    </w:pPr>
    <w:rPr>
      <w:sz w:val="22"/>
    </w:rPr>
  </w:style>
  <w:style w:type="paragraph" w:customStyle="1" w:styleId="Normalparagraphstyle">
    <w:name w:val="Normal paragraph style"/>
    <w:basedOn w:val="Standaard"/>
    <w:next w:val="Standaard"/>
    <w:rsid w:val="00562DEF"/>
  </w:style>
  <w:style w:type="paragraph" w:customStyle="1" w:styleId="Paragraph">
    <w:name w:val="Paragraph"/>
    <w:basedOn w:val="Standaard"/>
    <w:next w:val="Newparagraph"/>
    <w:qFormat/>
    <w:rsid w:val="001B7681"/>
    <w:pPr>
      <w:widowControl w:val="0"/>
      <w:spacing w:before="240"/>
    </w:pPr>
  </w:style>
  <w:style w:type="paragraph" w:customStyle="1" w:styleId="Newparagraph">
    <w:name w:val="New paragraph"/>
    <w:basedOn w:val="Standaard"/>
    <w:qFormat/>
    <w:rsid w:val="00AE2F8D"/>
    <w:pPr>
      <w:ind w:firstLine="720"/>
    </w:pPr>
  </w:style>
  <w:style w:type="paragraph" w:styleId="Standaardinspringing">
    <w:name w:val="Normal Indent"/>
    <w:basedOn w:val="Standaard"/>
    <w:rsid w:val="00526454"/>
    <w:pPr>
      <w:ind w:left="720"/>
    </w:pPr>
  </w:style>
  <w:style w:type="paragraph" w:customStyle="1" w:styleId="References">
    <w:name w:val="References"/>
    <w:basedOn w:val="Standaard"/>
    <w:qFormat/>
    <w:rsid w:val="002C53EE"/>
    <w:pPr>
      <w:spacing w:before="120" w:line="360" w:lineRule="auto"/>
      <w:ind w:left="720" w:hanging="720"/>
      <w:contextualSpacing/>
    </w:pPr>
  </w:style>
  <w:style w:type="paragraph" w:customStyle="1" w:styleId="Subjectcodes">
    <w:name w:val="Subject codes"/>
    <w:basedOn w:val="Keywords"/>
    <w:next w:val="Paragraph"/>
    <w:qFormat/>
    <w:rsid w:val="0000681B"/>
  </w:style>
  <w:style w:type="character" w:customStyle="1" w:styleId="Kop2Char">
    <w:name w:val="Kop 2 Char"/>
    <w:basedOn w:val="Standaardalinea-lettertype"/>
    <w:link w:val="Kop2"/>
    <w:uiPriority w:val="9"/>
    <w:rsid w:val="008D07FB"/>
    <w:rPr>
      <w:rFonts w:cs="Arial"/>
      <w:b/>
      <w:bCs/>
      <w:i/>
      <w:iCs/>
      <w:sz w:val="24"/>
      <w:szCs w:val="28"/>
    </w:rPr>
  </w:style>
  <w:style w:type="character" w:customStyle="1" w:styleId="Kop1Char">
    <w:name w:val="Kop 1 Char"/>
    <w:basedOn w:val="Standaardalinea-lettertype"/>
    <w:link w:val="Kop1"/>
    <w:uiPriority w:val="9"/>
    <w:rsid w:val="00AE1ED4"/>
    <w:rPr>
      <w:rFonts w:cs="Arial"/>
      <w:b/>
      <w:bCs/>
      <w:kern w:val="32"/>
      <w:sz w:val="24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DF7EE2"/>
    <w:rPr>
      <w:rFonts w:eastAsia="Times New Roman" w:cs="Arial"/>
      <w:bCs/>
      <w:i/>
      <w:sz w:val="24"/>
      <w:szCs w:val="26"/>
      <w:lang w:eastAsia="en-GB"/>
    </w:rPr>
  </w:style>
  <w:style w:type="paragraph" w:customStyle="1" w:styleId="Bulletedlist">
    <w:name w:val="Bulleted list"/>
    <w:basedOn w:val="Paragraph"/>
    <w:next w:val="Paragraph"/>
    <w:qFormat/>
    <w:rsid w:val="004E0338"/>
    <w:pPr>
      <w:widowControl/>
      <w:numPr>
        <w:numId w:val="28"/>
      </w:numPr>
      <w:spacing w:after="240"/>
      <w:contextualSpacing/>
    </w:pPr>
  </w:style>
  <w:style w:type="paragraph" w:styleId="Voetnoottekst">
    <w:name w:val="footnote text"/>
    <w:basedOn w:val="Standaard"/>
    <w:link w:val="VoetnoottekstChar"/>
    <w:autoRedefine/>
    <w:uiPriority w:val="9"/>
    <w:qFormat/>
    <w:rsid w:val="006C19B2"/>
    <w:pPr>
      <w:ind w:left="284" w:hanging="284"/>
    </w:pPr>
    <w:rPr>
      <w:sz w:val="2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"/>
    <w:rsid w:val="006C19B2"/>
    <w:rPr>
      <w:sz w:val="22"/>
    </w:rPr>
  </w:style>
  <w:style w:type="character" w:styleId="Voetnootmarkering">
    <w:name w:val="footnote reference"/>
    <w:basedOn w:val="Standaardalinea-lettertype"/>
    <w:rsid w:val="00AF2C92"/>
    <w:rPr>
      <w:vertAlign w:val="superscript"/>
    </w:rPr>
  </w:style>
  <w:style w:type="paragraph" w:styleId="Eindnoottekst">
    <w:name w:val="endnote text"/>
    <w:basedOn w:val="Standaard"/>
    <w:link w:val="EindnoottekstChar"/>
    <w:autoRedefine/>
    <w:rsid w:val="006C19B2"/>
    <w:pPr>
      <w:ind w:left="284" w:hanging="284"/>
    </w:pPr>
    <w:rPr>
      <w:sz w:val="22"/>
      <w:szCs w:val="20"/>
    </w:rPr>
  </w:style>
  <w:style w:type="character" w:customStyle="1" w:styleId="EindnoottekstChar">
    <w:name w:val="Eindnoottekst Char"/>
    <w:basedOn w:val="Standaardalinea-lettertype"/>
    <w:link w:val="Eindnoottekst"/>
    <w:rsid w:val="006C19B2"/>
    <w:rPr>
      <w:sz w:val="22"/>
    </w:rPr>
  </w:style>
  <w:style w:type="character" w:styleId="Eindnootmarkering">
    <w:name w:val="endnote reference"/>
    <w:basedOn w:val="Standaardalinea-lettertype"/>
    <w:rsid w:val="00EC571B"/>
    <w:rPr>
      <w:vertAlign w:val="superscript"/>
    </w:rPr>
  </w:style>
  <w:style w:type="character" w:customStyle="1" w:styleId="Kop4Char">
    <w:name w:val="Kop 4 Char"/>
    <w:basedOn w:val="Standaardalinea-lettertype"/>
    <w:link w:val="Kop4"/>
    <w:uiPriority w:val="9"/>
    <w:rsid w:val="00F43B9D"/>
    <w:rPr>
      <w:bCs/>
      <w:sz w:val="24"/>
      <w:szCs w:val="28"/>
    </w:rPr>
  </w:style>
  <w:style w:type="paragraph" w:styleId="Koptekst">
    <w:name w:val="header"/>
    <w:basedOn w:val="Standaard"/>
    <w:link w:val="KoptekstChar"/>
    <w:uiPriority w:val="99"/>
    <w:rsid w:val="003F193A"/>
    <w:pPr>
      <w:tabs>
        <w:tab w:val="center" w:pos="4320"/>
        <w:tab w:val="right" w:pos="8640"/>
      </w:tabs>
      <w:spacing w:after="120"/>
      <w:contextualSpacing/>
    </w:pPr>
  </w:style>
  <w:style w:type="character" w:customStyle="1" w:styleId="KoptekstChar">
    <w:name w:val="Koptekst Char"/>
    <w:basedOn w:val="Standaardalinea-lettertype"/>
    <w:link w:val="Koptekst"/>
    <w:uiPriority w:val="99"/>
    <w:rsid w:val="003F193A"/>
    <w:rPr>
      <w:rFonts w:eastAsia="Times New Roman"/>
      <w:sz w:val="24"/>
      <w:szCs w:val="24"/>
      <w:lang w:eastAsia="en-GB"/>
    </w:rPr>
  </w:style>
  <w:style w:type="paragraph" w:styleId="Voettekst">
    <w:name w:val="footer"/>
    <w:basedOn w:val="Standaard"/>
    <w:link w:val="VoettekstChar"/>
    <w:uiPriority w:val="99"/>
    <w:rsid w:val="00AE6A21"/>
    <w:pPr>
      <w:tabs>
        <w:tab w:val="center" w:pos="4320"/>
        <w:tab w:val="right" w:pos="8640"/>
      </w:tabs>
      <w:spacing w:before="240"/>
      <w:contextualSpacing/>
    </w:pPr>
  </w:style>
  <w:style w:type="character" w:customStyle="1" w:styleId="VoettekstChar">
    <w:name w:val="Voettekst Char"/>
    <w:basedOn w:val="Standaardalinea-lettertype"/>
    <w:link w:val="Voettekst"/>
    <w:uiPriority w:val="99"/>
    <w:rsid w:val="00AE6A21"/>
    <w:rPr>
      <w:sz w:val="24"/>
      <w:szCs w:val="24"/>
    </w:rPr>
  </w:style>
  <w:style w:type="paragraph" w:customStyle="1" w:styleId="Heading4Paragraph">
    <w:name w:val="Heading 4 + Paragraph"/>
    <w:basedOn w:val="Paragraph"/>
    <w:next w:val="Newparagraph"/>
    <w:qFormat/>
    <w:rsid w:val="00AE1ED4"/>
    <w:pPr>
      <w:widowControl/>
      <w:spacing w:before="360"/>
    </w:pPr>
  </w:style>
  <w:style w:type="character" w:customStyle="1" w:styleId="Kop5Char">
    <w:name w:val="Kop 5 Char"/>
    <w:basedOn w:val="Standaardalinea-lettertype"/>
    <w:link w:val="Kop5"/>
    <w:uiPriority w:val="9"/>
    <w:rsid w:val="00EC6793"/>
    <w:rPr>
      <w:rFonts w:asciiTheme="majorHAnsi" w:eastAsiaTheme="majorEastAsia" w:hAnsiTheme="majorHAnsi" w:cstheme="majorBidi"/>
      <w:i/>
      <w:iCs/>
      <w:color w:val="4F81BD" w:themeColor="accent1"/>
      <w:sz w:val="24"/>
      <w:szCs w:val="24"/>
      <w:lang w:val="en-US" w:eastAsia="en-US"/>
    </w:rPr>
  </w:style>
  <w:style w:type="character" w:customStyle="1" w:styleId="Kop6Char">
    <w:name w:val="Kop 6 Char"/>
    <w:basedOn w:val="Standaardalinea-lettertype"/>
    <w:link w:val="Kop6"/>
    <w:uiPriority w:val="9"/>
    <w:rsid w:val="00EC6793"/>
    <w:rPr>
      <w:rFonts w:asciiTheme="majorHAnsi" w:eastAsiaTheme="majorEastAsia" w:hAnsiTheme="majorHAnsi" w:cstheme="majorBidi"/>
      <w:color w:val="4F81BD" w:themeColor="accent1"/>
      <w:sz w:val="24"/>
      <w:szCs w:val="24"/>
      <w:lang w:val="en-US" w:eastAsia="en-US"/>
    </w:rPr>
  </w:style>
  <w:style w:type="paragraph" w:styleId="Plattetekst">
    <w:name w:val="Body Text"/>
    <w:basedOn w:val="Standaard"/>
    <w:link w:val="PlattetekstChar"/>
    <w:qFormat/>
    <w:rsid w:val="00EC6793"/>
    <w:pPr>
      <w:spacing w:before="180" w:after="180"/>
    </w:pPr>
  </w:style>
  <w:style w:type="character" w:customStyle="1" w:styleId="PlattetekstChar">
    <w:name w:val="Platte tekst Char"/>
    <w:basedOn w:val="Standaardalinea-lettertype"/>
    <w:link w:val="Plattetekst"/>
    <w:rsid w:val="00EC6793"/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paragraph" w:customStyle="1" w:styleId="FirstParagraph">
    <w:name w:val="First Paragraph"/>
    <w:basedOn w:val="Plattetekst"/>
    <w:next w:val="Plattetekst"/>
    <w:link w:val="FirstParagraphChar"/>
    <w:qFormat/>
    <w:rsid w:val="00EC6793"/>
  </w:style>
  <w:style w:type="paragraph" w:customStyle="1" w:styleId="Compact">
    <w:name w:val="Compact"/>
    <w:basedOn w:val="Plattetekst"/>
    <w:qFormat/>
    <w:rsid w:val="00EC6793"/>
    <w:pPr>
      <w:spacing w:before="36" w:after="36"/>
    </w:pPr>
  </w:style>
  <w:style w:type="paragraph" w:styleId="Titel">
    <w:name w:val="Title"/>
    <w:basedOn w:val="Standaard"/>
    <w:next w:val="Plattetekst"/>
    <w:link w:val="TitelChar"/>
    <w:qFormat/>
    <w:rsid w:val="00EC6793"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character" w:customStyle="1" w:styleId="TitelChar">
    <w:name w:val="Titel Char"/>
    <w:basedOn w:val="Standaardalinea-lettertype"/>
    <w:link w:val="Titel"/>
    <w:rsid w:val="00EC6793"/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  <w:lang w:val="en-US" w:eastAsia="en-US"/>
    </w:rPr>
  </w:style>
  <w:style w:type="paragraph" w:styleId="Ondertitel">
    <w:name w:val="Subtitle"/>
    <w:basedOn w:val="Titel"/>
    <w:next w:val="Plattetekst"/>
    <w:link w:val="OndertitelChar"/>
    <w:qFormat/>
    <w:rsid w:val="00EC6793"/>
    <w:pPr>
      <w:spacing w:before="240"/>
    </w:pPr>
    <w:rPr>
      <w:sz w:val="30"/>
      <w:szCs w:val="30"/>
    </w:rPr>
  </w:style>
  <w:style w:type="character" w:customStyle="1" w:styleId="OndertitelChar">
    <w:name w:val="Ondertitel Char"/>
    <w:basedOn w:val="Standaardalinea-lettertype"/>
    <w:link w:val="Ondertitel"/>
    <w:rsid w:val="00EC6793"/>
    <w:rPr>
      <w:rFonts w:asciiTheme="majorHAnsi" w:eastAsiaTheme="majorEastAsia" w:hAnsiTheme="majorHAnsi" w:cstheme="majorBidi"/>
      <w:b/>
      <w:bCs/>
      <w:color w:val="345A8A" w:themeColor="accent1" w:themeShade="B5"/>
      <w:sz w:val="30"/>
      <w:szCs w:val="30"/>
      <w:lang w:val="en-US" w:eastAsia="en-US"/>
    </w:rPr>
  </w:style>
  <w:style w:type="paragraph" w:customStyle="1" w:styleId="Author">
    <w:name w:val="Author"/>
    <w:next w:val="Plattetekst"/>
    <w:qFormat/>
    <w:rsid w:val="00EC6793"/>
    <w:pPr>
      <w:keepNext/>
      <w:keepLines/>
      <w:spacing w:after="200"/>
      <w:jc w:val="center"/>
    </w:pPr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paragraph" w:styleId="Datum">
    <w:name w:val="Date"/>
    <w:next w:val="Plattetekst"/>
    <w:link w:val="DatumChar"/>
    <w:qFormat/>
    <w:rsid w:val="00EC6793"/>
    <w:pPr>
      <w:keepNext/>
      <w:keepLines/>
      <w:spacing w:after="200"/>
      <w:jc w:val="center"/>
    </w:pPr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character" w:customStyle="1" w:styleId="DatumChar">
    <w:name w:val="Datum Char"/>
    <w:basedOn w:val="Standaardalinea-lettertype"/>
    <w:link w:val="Datum"/>
    <w:rsid w:val="00EC6793"/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paragraph" w:styleId="Bibliografie">
    <w:name w:val="Bibliography"/>
    <w:basedOn w:val="Standaard"/>
    <w:qFormat/>
    <w:rsid w:val="00EC6793"/>
  </w:style>
  <w:style w:type="paragraph" w:styleId="Bloktekst">
    <w:name w:val="Block Text"/>
    <w:basedOn w:val="Plattetekst"/>
    <w:next w:val="Plattetekst"/>
    <w:uiPriority w:val="9"/>
    <w:unhideWhenUsed/>
    <w:qFormat/>
    <w:rsid w:val="00EC6793"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customStyle="1" w:styleId="DefinitionTerm">
    <w:name w:val="Definition Term"/>
    <w:basedOn w:val="Standaard"/>
    <w:next w:val="Definition"/>
    <w:rsid w:val="00EC6793"/>
    <w:pPr>
      <w:keepNext/>
      <w:keepLines/>
      <w:spacing w:after="0"/>
    </w:pPr>
    <w:rPr>
      <w:b/>
    </w:rPr>
  </w:style>
  <w:style w:type="paragraph" w:customStyle="1" w:styleId="Definition">
    <w:name w:val="Definition"/>
    <w:basedOn w:val="Standaard"/>
    <w:rsid w:val="00EC6793"/>
  </w:style>
  <w:style w:type="paragraph" w:styleId="Bijschrift">
    <w:name w:val="caption"/>
    <w:basedOn w:val="Standaard"/>
    <w:link w:val="BijschriftChar"/>
    <w:rsid w:val="00EC6793"/>
    <w:pPr>
      <w:spacing w:after="120"/>
    </w:pPr>
    <w:rPr>
      <w:i/>
    </w:rPr>
  </w:style>
  <w:style w:type="paragraph" w:customStyle="1" w:styleId="TableCaption">
    <w:name w:val="Table Caption"/>
    <w:basedOn w:val="Bijschrift"/>
    <w:rsid w:val="00EC6793"/>
    <w:pPr>
      <w:keepNext/>
    </w:pPr>
  </w:style>
  <w:style w:type="paragraph" w:customStyle="1" w:styleId="ImageCaption">
    <w:name w:val="Image Caption"/>
    <w:basedOn w:val="Bijschrift"/>
    <w:rsid w:val="00EC6793"/>
  </w:style>
  <w:style w:type="paragraph" w:customStyle="1" w:styleId="Figure">
    <w:name w:val="Figure"/>
    <w:basedOn w:val="Standaard"/>
    <w:rsid w:val="00EC6793"/>
  </w:style>
  <w:style w:type="paragraph" w:customStyle="1" w:styleId="FigurewithCaption">
    <w:name w:val="Figure with Caption"/>
    <w:basedOn w:val="Figure"/>
    <w:rsid w:val="00EC6793"/>
    <w:pPr>
      <w:keepNext/>
    </w:pPr>
  </w:style>
  <w:style w:type="character" w:customStyle="1" w:styleId="BijschriftChar">
    <w:name w:val="Bijschrift Char"/>
    <w:basedOn w:val="Standaardalinea-lettertype"/>
    <w:link w:val="Bijschrift"/>
    <w:rsid w:val="00EC6793"/>
    <w:rPr>
      <w:rFonts w:asciiTheme="minorHAnsi" w:eastAsiaTheme="minorHAnsi" w:hAnsiTheme="minorHAnsi" w:cstheme="minorBidi"/>
      <w:i/>
      <w:sz w:val="24"/>
      <w:szCs w:val="24"/>
      <w:lang w:val="en-US" w:eastAsia="en-US"/>
    </w:rPr>
  </w:style>
  <w:style w:type="character" w:customStyle="1" w:styleId="VerbatimChar">
    <w:name w:val="Verbatim Char"/>
    <w:basedOn w:val="BijschriftChar"/>
    <w:link w:val="SourceCode"/>
    <w:rsid w:val="00EC6793"/>
    <w:rPr>
      <w:rFonts w:ascii="Consolas" w:eastAsiaTheme="minorHAnsi" w:hAnsi="Consolas" w:cstheme="minorBidi"/>
      <w:i/>
      <w:sz w:val="24"/>
      <w:szCs w:val="24"/>
      <w:shd w:val="clear" w:color="auto" w:fill="F8F8F8"/>
      <w:lang w:val="en-US" w:eastAsia="en-US"/>
    </w:rPr>
  </w:style>
  <w:style w:type="character" w:styleId="Hyperlink">
    <w:name w:val="Hyperlink"/>
    <w:basedOn w:val="BijschriftChar"/>
    <w:rsid w:val="00EC6793"/>
    <w:rPr>
      <w:rFonts w:asciiTheme="minorHAnsi" w:eastAsiaTheme="minorHAnsi" w:hAnsiTheme="minorHAnsi" w:cstheme="minorBidi"/>
      <w:i/>
      <w:color w:val="4F81BD" w:themeColor="accent1"/>
      <w:sz w:val="24"/>
      <w:szCs w:val="24"/>
      <w:lang w:val="en-US" w:eastAsia="en-US"/>
    </w:rPr>
  </w:style>
  <w:style w:type="paragraph" w:styleId="Kopvaninhoudsopgave">
    <w:name w:val="TOC Heading"/>
    <w:basedOn w:val="Kop1"/>
    <w:next w:val="Plattetekst"/>
    <w:uiPriority w:val="39"/>
    <w:unhideWhenUsed/>
    <w:qFormat/>
    <w:rsid w:val="00EC6793"/>
    <w:pPr>
      <w:keepLines/>
      <w:spacing w:before="240" w:after="0" w:line="259" w:lineRule="auto"/>
      <w:ind w:right="0"/>
      <w:contextualSpacing w:val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</w:rPr>
  </w:style>
  <w:style w:type="paragraph" w:customStyle="1" w:styleId="SourceCode">
    <w:name w:val="Source Code"/>
    <w:basedOn w:val="Standaard"/>
    <w:link w:val="VerbatimChar"/>
    <w:rsid w:val="00EC6793"/>
    <w:pPr>
      <w:shd w:val="clear" w:color="auto" w:fill="F8F8F8"/>
      <w:wordWrap w:val="0"/>
    </w:pPr>
    <w:rPr>
      <w:rFonts w:ascii="Consolas" w:hAnsi="Consolas"/>
      <w:i/>
    </w:rPr>
  </w:style>
  <w:style w:type="character" w:customStyle="1" w:styleId="KeywordTok">
    <w:name w:val="KeywordTok"/>
    <w:basedOn w:val="VerbatimChar"/>
    <w:rsid w:val="00EC6793"/>
    <w:rPr>
      <w:rFonts w:ascii="Consolas" w:eastAsiaTheme="minorHAnsi" w:hAnsi="Consolas" w:cstheme="minorBidi"/>
      <w:b/>
      <w:i/>
      <w:color w:val="204A87"/>
      <w:sz w:val="24"/>
      <w:szCs w:val="24"/>
      <w:shd w:val="clear" w:color="auto" w:fill="F8F8F8"/>
      <w:lang w:val="en-US" w:eastAsia="en-US"/>
    </w:rPr>
  </w:style>
  <w:style w:type="character" w:customStyle="1" w:styleId="DataTypeTok">
    <w:name w:val="DataTypeTok"/>
    <w:basedOn w:val="VerbatimChar"/>
    <w:rsid w:val="00EC6793"/>
    <w:rPr>
      <w:rFonts w:ascii="Consolas" w:eastAsiaTheme="minorHAnsi" w:hAnsi="Consolas" w:cstheme="minorBidi"/>
      <w:i/>
      <w:color w:val="204A87"/>
      <w:sz w:val="24"/>
      <w:szCs w:val="24"/>
      <w:shd w:val="clear" w:color="auto" w:fill="F8F8F8"/>
      <w:lang w:val="en-US" w:eastAsia="en-US"/>
    </w:rPr>
  </w:style>
  <w:style w:type="character" w:customStyle="1" w:styleId="DecValTok">
    <w:name w:val="DecValTok"/>
    <w:basedOn w:val="VerbatimChar"/>
    <w:rsid w:val="00EC6793"/>
    <w:rPr>
      <w:rFonts w:ascii="Consolas" w:eastAsiaTheme="minorHAnsi" w:hAnsi="Consolas" w:cstheme="minorBidi"/>
      <w:i/>
      <w:color w:val="0000CF"/>
      <w:sz w:val="24"/>
      <w:szCs w:val="24"/>
      <w:shd w:val="clear" w:color="auto" w:fill="F8F8F8"/>
      <w:lang w:val="en-US" w:eastAsia="en-US"/>
    </w:rPr>
  </w:style>
  <w:style w:type="character" w:customStyle="1" w:styleId="BaseNTok">
    <w:name w:val="BaseNTok"/>
    <w:basedOn w:val="VerbatimChar"/>
    <w:rsid w:val="00EC6793"/>
    <w:rPr>
      <w:rFonts w:ascii="Consolas" w:eastAsiaTheme="minorHAnsi" w:hAnsi="Consolas" w:cstheme="minorBidi"/>
      <w:i/>
      <w:color w:val="0000CF"/>
      <w:sz w:val="24"/>
      <w:szCs w:val="24"/>
      <w:shd w:val="clear" w:color="auto" w:fill="F8F8F8"/>
      <w:lang w:val="en-US" w:eastAsia="en-US"/>
    </w:rPr>
  </w:style>
  <w:style w:type="character" w:customStyle="1" w:styleId="FloatTok">
    <w:name w:val="FloatTok"/>
    <w:basedOn w:val="VerbatimChar"/>
    <w:rsid w:val="00EC6793"/>
    <w:rPr>
      <w:rFonts w:ascii="Consolas" w:eastAsiaTheme="minorHAnsi" w:hAnsi="Consolas" w:cstheme="minorBidi"/>
      <w:i/>
      <w:color w:val="0000CF"/>
      <w:sz w:val="24"/>
      <w:szCs w:val="24"/>
      <w:shd w:val="clear" w:color="auto" w:fill="F8F8F8"/>
      <w:lang w:val="en-US" w:eastAsia="en-US"/>
    </w:rPr>
  </w:style>
  <w:style w:type="character" w:customStyle="1" w:styleId="ConstantTok">
    <w:name w:val="ConstantTok"/>
    <w:basedOn w:val="VerbatimChar"/>
    <w:rsid w:val="00EC6793"/>
    <w:rPr>
      <w:rFonts w:ascii="Consolas" w:eastAsiaTheme="minorHAnsi" w:hAnsi="Consolas" w:cstheme="minorBidi"/>
      <w:i/>
      <w:color w:val="000000"/>
      <w:sz w:val="24"/>
      <w:szCs w:val="24"/>
      <w:shd w:val="clear" w:color="auto" w:fill="F8F8F8"/>
      <w:lang w:val="en-US" w:eastAsia="en-US"/>
    </w:rPr>
  </w:style>
  <w:style w:type="character" w:customStyle="1" w:styleId="CharTok">
    <w:name w:val="CharTok"/>
    <w:basedOn w:val="VerbatimChar"/>
    <w:rsid w:val="00EC6793"/>
    <w:rPr>
      <w:rFonts w:ascii="Consolas" w:eastAsiaTheme="minorHAnsi" w:hAnsi="Consolas" w:cstheme="minorBidi"/>
      <w:i/>
      <w:color w:val="4E9A06"/>
      <w:sz w:val="24"/>
      <w:szCs w:val="24"/>
      <w:shd w:val="clear" w:color="auto" w:fill="F8F8F8"/>
      <w:lang w:val="en-US" w:eastAsia="en-US"/>
    </w:rPr>
  </w:style>
  <w:style w:type="character" w:customStyle="1" w:styleId="SpecialCharTok">
    <w:name w:val="SpecialCharTok"/>
    <w:basedOn w:val="VerbatimChar"/>
    <w:rsid w:val="00EC6793"/>
    <w:rPr>
      <w:rFonts w:ascii="Consolas" w:eastAsiaTheme="minorHAnsi" w:hAnsi="Consolas" w:cstheme="minorBidi"/>
      <w:i/>
      <w:color w:val="000000"/>
      <w:sz w:val="24"/>
      <w:szCs w:val="24"/>
      <w:shd w:val="clear" w:color="auto" w:fill="F8F8F8"/>
      <w:lang w:val="en-US" w:eastAsia="en-US"/>
    </w:rPr>
  </w:style>
  <w:style w:type="character" w:customStyle="1" w:styleId="StringTok">
    <w:name w:val="StringTok"/>
    <w:basedOn w:val="VerbatimChar"/>
    <w:rsid w:val="00EC6793"/>
    <w:rPr>
      <w:rFonts w:ascii="Consolas" w:eastAsiaTheme="minorHAnsi" w:hAnsi="Consolas" w:cstheme="minorBidi"/>
      <w:i/>
      <w:color w:val="4E9A06"/>
      <w:sz w:val="24"/>
      <w:szCs w:val="24"/>
      <w:shd w:val="clear" w:color="auto" w:fill="F8F8F8"/>
      <w:lang w:val="en-US" w:eastAsia="en-US"/>
    </w:rPr>
  </w:style>
  <w:style w:type="character" w:customStyle="1" w:styleId="VerbatimStringTok">
    <w:name w:val="VerbatimStringTok"/>
    <w:basedOn w:val="VerbatimChar"/>
    <w:rsid w:val="00EC6793"/>
    <w:rPr>
      <w:rFonts w:ascii="Consolas" w:eastAsiaTheme="minorHAnsi" w:hAnsi="Consolas" w:cstheme="minorBidi"/>
      <w:i/>
      <w:color w:val="4E9A06"/>
      <w:sz w:val="24"/>
      <w:szCs w:val="24"/>
      <w:shd w:val="clear" w:color="auto" w:fill="F8F8F8"/>
      <w:lang w:val="en-US" w:eastAsia="en-US"/>
    </w:rPr>
  </w:style>
  <w:style w:type="character" w:customStyle="1" w:styleId="SpecialStringTok">
    <w:name w:val="SpecialStringTok"/>
    <w:basedOn w:val="VerbatimChar"/>
    <w:rsid w:val="00EC6793"/>
    <w:rPr>
      <w:rFonts w:ascii="Consolas" w:eastAsiaTheme="minorHAnsi" w:hAnsi="Consolas" w:cstheme="minorBidi"/>
      <w:i/>
      <w:color w:val="4E9A06"/>
      <w:sz w:val="24"/>
      <w:szCs w:val="24"/>
      <w:shd w:val="clear" w:color="auto" w:fill="F8F8F8"/>
      <w:lang w:val="en-US" w:eastAsia="en-US"/>
    </w:rPr>
  </w:style>
  <w:style w:type="character" w:customStyle="1" w:styleId="ImportTok">
    <w:name w:val="ImportTok"/>
    <w:basedOn w:val="VerbatimChar"/>
    <w:rsid w:val="00EC6793"/>
    <w:rPr>
      <w:rFonts w:ascii="Consolas" w:eastAsiaTheme="minorHAnsi" w:hAnsi="Consolas" w:cstheme="minorBidi"/>
      <w:i/>
      <w:sz w:val="24"/>
      <w:szCs w:val="24"/>
      <w:shd w:val="clear" w:color="auto" w:fill="F8F8F8"/>
      <w:lang w:val="en-US" w:eastAsia="en-US"/>
    </w:rPr>
  </w:style>
  <w:style w:type="character" w:customStyle="1" w:styleId="CommentTok">
    <w:name w:val="CommentTok"/>
    <w:basedOn w:val="VerbatimChar"/>
    <w:rsid w:val="00EC6793"/>
    <w:rPr>
      <w:rFonts w:ascii="Consolas" w:eastAsiaTheme="minorHAnsi" w:hAnsi="Consolas" w:cstheme="minorBidi"/>
      <w:i w:val="0"/>
      <w:color w:val="8F5902"/>
      <w:sz w:val="24"/>
      <w:szCs w:val="24"/>
      <w:shd w:val="clear" w:color="auto" w:fill="F8F8F8"/>
      <w:lang w:val="en-US" w:eastAsia="en-US"/>
    </w:rPr>
  </w:style>
  <w:style w:type="character" w:customStyle="1" w:styleId="DocumentationTok">
    <w:name w:val="DocumentationTok"/>
    <w:basedOn w:val="VerbatimChar"/>
    <w:rsid w:val="00EC6793"/>
    <w:rPr>
      <w:rFonts w:ascii="Consolas" w:eastAsiaTheme="minorHAnsi" w:hAnsi="Consolas" w:cstheme="minorBidi"/>
      <w:b/>
      <w:i w:val="0"/>
      <w:color w:val="8F5902"/>
      <w:sz w:val="24"/>
      <w:szCs w:val="24"/>
      <w:shd w:val="clear" w:color="auto" w:fill="F8F8F8"/>
      <w:lang w:val="en-US" w:eastAsia="en-US"/>
    </w:rPr>
  </w:style>
  <w:style w:type="character" w:customStyle="1" w:styleId="AnnotationTok">
    <w:name w:val="AnnotationTok"/>
    <w:basedOn w:val="VerbatimChar"/>
    <w:rsid w:val="00EC6793"/>
    <w:rPr>
      <w:rFonts w:ascii="Consolas" w:eastAsiaTheme="minorHAnsi" w:hAnsi="Consolas" w:cstheme="minorBidi"/>
      <w:b/>
      <w:i w:val="0"/>
      <w:color w:val="8F5902"/>
      <w:sz w:val="24"/>
      <w:szCs w:val="24"/>
      <w:shd w:val="clear" w:color="auto" w:fill="F8F8F8"/>
      <w:lang w:val="en-US" w:eastAsia="en-US"/>
    </w:rPr>
  </w:style>
  <w:style w:type="character" w:customStyle="1" w:styleId="CommentVarTok">
    <w:name w:val="CommentVarTok"/>
    <w:basedOn w:val="VerbatimChar"/>
    <w:rsid w:val="00EC6793"/>
    <w:rPr>
      <w:rFonts w:ascii="Consolas" w:eastAsiaTheme="minorHAnsi" w:hAnsi="Consolas" w:cstheme="minorBidi"/>
      <w:b/>
      <w:i w:val="0"/>
      <w:color w:val="8F5902"/>
      <w:sz w:val="24"/>
      <w:szCs w:val="24"/>
      <w:shd w:val="clear" w:color="auto" w:fill="F8F8F8"/>
      <w:lang w:val="en-US" w:eastAsia="en-US"/>
    </w:rPr>
  </w:style>
  <w:style w:type="character" w:customStyle="1" w:styleId="OtherTok">
    <w:name w:val="OtherTok"/>
    <w:basedOn w:val="VerbatimChar"/>
    <w:rsid w:val="00EC6793"/>
    <w:rPr>
      <w:rFonts w:ascii="Consolas" w:eastAsiaTheme="minorHAnsi" w:hAnsi="Consolas" w:cstheme="minorBidi"/>
      <w:i/>
      <w:color w:val="8F5902"/>
      <w:sz w:val="24"/>
      <w:szCs w:val="24"/>
      <w:shd w:val="clear" w:color="auto" w:fill="F8F8F8"/>
      <w:lang w:val="en-US" w:eastAsia="en-US"/>
    </w:rPr>
  </w:style>
  <w:style w:type="character" w:customStyle="1" w:styleId="FunctionTok">
    <w:name w:val="FunctionTok"/>
    <w:basedOn w:val="VerbatimChar"/>
    <w:rsid w:val="00EC6793"/>
    <w:rPr>
      <w:rFonts w:ascii="Consolas" w:eastAsiaTheme="minorHAnsi" w:hAnsi="Consolas" w:cstheme="minorBidi"/>
      <w:i/>
      <w:color w:val="000000"/>
      <w:sz w:val="24"/>
      <w:szCs w:val="24"/>
      <w:shd w:val="clear" w:color="auto" w:fill="F8F8F8"/>
      <w:lang w:val="en-US" w:eastAsia="en-US"/>
    </w:rPr>
  </w:style>
  <w:style w:type="character" w:customStyle="1" w:styleId="VariableTok">
    <w:name w:val="VariableTok"/>
    <w:basedOn w:val="VerbatimChar"/>
    <w:rsid w:val="00EC6793"/>
    <w:rPr>
      <w:rFonts w:ascii="Consolas" w:eastAsiaTheme="minorHAnsi" w:hAnsi="Consolas" w:cstheme="minorBidi"/>
      <w:i/>
      <w:color w:val="000000"/>
      <w:sz w:val="24"/>
      <w:szCs w:val="24"/>
      <w:shd w:val="clear" w:color="auto" w:fill="F8F8F8"/>
      <w:lang w:val="en-US" w:eastAsia="en-US"/>
    </w:rPr>
  </w:style>
  <w:style w:type="character" w:customStyle="1" w:styleId="ControlFlowTok">
    <w:name w:val="ControlFlowTok"/>
    <w:basedOn w:val="VerbatimChar"/>
    <w:rsid w:val="00EC6793"/>
    <w:rPr>
      <w:rFonts w:ascii="Consolas" w:eastAsiaTheme="minorHAnsi" w:hAnsi="Consolas" w:cstheme="minorBidi"/>
      <w:b/>
      <w:i/>
      <w:color w:val="204A87"/>
      <w:sz w:val="24"/>
      <w:szCs w:val="24"/>
      <w:shd w:val="clear" w:color="auto" w:fill="F8F8F8"/>
      <w:lang w:val="en-US" w:eastAsia="en-US"/>
    </w:rPr>
  </w:style>
  <w:style w:type="character" w:customStyle="1" w:styleId="OperatorTok">
    <w:name w:val="OperatorTok"/>
    <w:basedOn w:val="VerbatimChar"/>
    <w:rsid w:val="00EC6793"/>
    <w:rPr>
      <w:rFonts w:ascii="Consolas" w:eastAsiaTheme="minorHAnsi" w:hAnsi="Consolas" w:cstheme="minorBidi"/>
      <w:b/>
      <w:i/>
      <w:color w:val="CE5C00"/>
      <w:sz w:val="24"/>
      <w:szCs w:val="24"/>
      <w:shd w:val="clear" w:color="auto" w:fill="F8F8F8"/>
      <w:lang w:val="en-US" w:eastAsia="en-US"/>
    </w:rPr>
  </w:style>
  <w:style w:type="character" w:customStyle="1" w:styleId="BuiltInTok">
    <w:name w:val="BuiltInTok"/>
    <w:basedOn w:val="VerbatimChar"/>
    <w:rsid w:val="00EC6793"/>
    <w:rPr>
      <w:rFonts w:ascii="Consolas" w:eastAsiaTheme="minorHAnsi" w:hAnsi="Consolas" w:cstheme="minorBidi"/>
      <w:i/>
      <w:sz w:val="24"/>
      <w:szCs w:val="24"/>
      <w:shd w:val="clear" w:color="auto" w:fill="F8F8F8"/>
      <w:lang w:val="en-US" w:eastAsia="en-US"/>
    </w:rPr>
  </w:style>
  <w:style w:type="character" w:customStyle="1" w:styleId="ExtensionTok">
    <w:name w:val="ExtensionTok"/>
    <w:basedOn w:val="VerbatimChar"/>
    <w:rsid w:val="00EC6793"/>
    <w:rPr>
      <w:rFonts w:ascii="Consolas" w:eastAsiaTheme="minorHAnsi" w:hAnsi="Consolas" w:cstheme="minorBidi"/>
      <w:i/>
      <w:sz w:val="24"/>
      <w:szCs w:val="24"/>
      <w:shd w:val="clear" w:color="auto" w:fill="F8F8F8"/>
      <w:lang w:val="en-US" w:eastAsia="en-US"/>
    </w:rPr>
  </w:style>
  <w:style w:type="character" w:customStyle="1" w:styleId="PreprocessorTok">
    <w:name w:val="PreprocessorTok"/>
    <w:basedOn w:val="VerbatimChar"/>
    <w:rsid w:val="00EC6793"/>
    <w:rPr>
      <w:rFonts w:ascii="Consolas" w:eastAsiaTheme="minorHAnsi" w:hAnsi="Consolas" w:cstheme="minorBidi"/>
      <w:i w:val="0"/>
      <w:color w:val="8F5902"/>
      <w:sz w:val="24"/>
      <w:szCs w:val="24"/>
      <w:shd w:val="clear" w:color="auto" w:fill="F8F8F8"/>
      <w:lang w:val="en-US" w:eastAsia="en-US"/>
    </w:rPr>
  </w:style>
  <w:style w:type="character" w:customStyle="1" w:styleId="AttributeTok">
    <w:name w:val="AttributeTok"/>
    <w:basedOn w:val="VerbatimChar"/>
    <w:rsid w:val="00EC6793"/>
    <w:rPr>
      <w:rFonts w:ascii="Consolas" w:eastAsiaTheme="minorHAnsi" w:hAnsi="Consolas" w:cstheme="minorBidi"/>
      <w:i/>
      <w:color w:val="C4A000"/>
      <w:sz w:val="24"/>
      <w:szCs w:val="24"/>
      <w:shd w:val="clear" w:color="auto" w:fill="F8F8F8"/>
      <w:lang w:val="en-US" w:eastAsia="en-US"/>
    </w:rPr>
  </w:style>
  <w:style w:type="character" w:customStyle="1" w:styleId="RegionMarkerTok">
    <w:name w:val="RegionMarkerTok"/>
    <w:basedOn w:val="VerbatimChar"/>
    <w:rsid w:val="00EC6793"/>
    <w:rPr>
      <w:rFonts w:ascii="Consolas" w:eastAsiaTheme="minorHAnsi" w:hAnsi="Consolas" w:cstheme="minorBidi"/>
      <w:i/>
      <w:sz w:val="24"/>
      <w:szCs w:val="24"/>
      <w:shd w:val="clear" w:color="auto" w:fill="F8F8F8"/>
      <w:lang w:val="en-US" w:eastAsia="en-US"/>
    </w:rPr>
  </w:style>
  <w:style w:type="character" w:customStyle="1" w:styleId="InformationTok">
    <w:name w:val="InformationTok"/>
    <w:basedOn w:val="VerbatimChar"/>
    <w:rsid w:val="00EC6793"/>
    <w:rPr>
      <w:rFonts w:ascii="Consolas" w:eastAsiaTheme="minorHAnsi" w:hAnsi="Consolas" w:cstheme="minorBidi"/>
      <w:b/>
      <w:i w:val="0"/>
      <w:color w:val="8F5902"/>
      <w:sz w:val="24"/>
      <w:szCs w:val="24"/>
      <w:shd w:val="clear" w:color="auto" w:fill="F8F8F8"/>
      <w:lang w:val="en-US" w:eastAsia="en-US"/>
    </w:rPr>
  </w:style>
  <w:style w:type="character" w:customStyle="1" w:styleId="WarningTok">
    <w:name w:val="WarningTok"/>
    <w:basedOn w:val="VerbatimChar"/>
    <w:rsid w:val="00EC6793"/>
    <w:rPr>
      <w:rFonts w:ascii="Consolas" w:eastAsiaTheme="minorHAnsi" w:hAnsi="Consolas" w:cstheme="minorBidi"/>
      <w:b/>
      <w:i w:val="0"/>
      <w:color w:val="8F5902"/>
      <w:sz w:val="24"/>
      <w:szCs w:val="24"/>
      <w:shd w:val="clear" w:color="auto" w:fill="F8F8F8"/>
      <w:lang w:val="en-US" w:eastAsia="en-US"/>
    </w:rPr>
  </w:style>
  <w:style w:type="character" w:customStyle="1" w:styleId="AlertTok">
    <w:name w:val="AlertTok"/>
    <w:basedOn w:val="VerbatimChar"/>
    <w:rsid w:val="00EC6793"/>
    <w:rPr>
      <w:rFonts w:ascii="Consolas" w:eastAsiaTheme="minorHAnsi" w:hAnsi="Consolas" w:cstheme="minorBidi"/>
      <w:i/>
      <w:color w:val="EF2929"/>
      <w:sz w:val="24"/>
      <w:szCs w:val="24"/>
      <w:shd w:val="clear" w:color="auto" w:fill="F8F8F8"/>
      <w:lang w:val="en-US" w:eastAsia="en-US"/>
    </w:rPr>
  </w:style>
  <w:style w:type="character" w:customStyle="1" w:styleId="ErrorTok">
    <w:name w:val="ErrorTok"/>
    <w:basedOn w:val="VerbatimChar"/>
    <w:rsid w:val="00EC6793"/>
    <w:rPr>
      <w:rFonts w:ascii="Consolas" w:eastAsiaTheme="minorHAnsi" w:hAnsi="Consolas" w:cstheme="minorBidi"/>
      <w:b/>
      <w:i/>
      <w:color w:val="A40000"/>
      <w:sz w:val="24"/>
      <w:szCs w:val="24"/>
      <w:shd w:val="clear" w:color="auto" w:fill="F8F8F8"/>
      <w:lang w:val="en-US" w:eastAsia="en-US"/>
    </w:rPr>
  </w:style>
  <w:style w:type="character" w:customStyle="1" w:styleId="NormalTok">
    <w:name w:val="NormalTok"/>
    <w:basedOn w:val="VerbatimChar"/>
    <w:rsid w:val="00EC6793"/>
    <w:rPr>
      <w:rFonts w:ascii="Consolas" w:eastAsiaTheme="minorHAnsi" w:hAnsi="Consolas" w:cstheme="minorBidi"/>
      <w:i/>
      <w:sz w:val="24"/>
      <w:szCs w:val="24"/>
      <w:shd w:val="clear" w:color="auto" w:fill="F8F8F8"/>
      <w:lang w:val="en-US" w:eastAsia="en-US"/>
    </w:rPr>
  </w:style>
  <w:style w:type="paragraph" w:styleId="Ballontekst">
    <w:name w:val="Balloon Text"/>
    <w:basedOn w:val="Standaard"/>
    <w:link w:val="BallontekstChar"/>
    <w:rsid w:val="00EC679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EC6793"/>
    <w:rPr>
      <w:rFonts w:ascii="Tahoma" w:eastAsiaTheme="minorHAnsi" w:hAnsi="Tahoma" w:cs="Tahoma"/>
      <w:sz w:val="16"/>
      <w:szCs w:val="16"/>
      <w:lang w:val="en-US" w:eastAsia="en-US"/>
    </w:rPr>
  </w:style>
  <w:style w:type="character" w:styleId="Verwijzingopmerking">
    <w:name w:val="annotation reference"/>
    <w:basedOn w:val="Standaardalinea-lettertype"/>
    <w:uiPriority w:val="99"/>
    <w:rsid w:val="00EC679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EC6793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C6793"/>
    <w:rPr>
      <w:rFonts w:asciiTheme="minorHAnsi" w:eastAsiaTheme="minorHAnsi" w:hAnsiTheme="minorHAnsi" w:cstheme="minorBidi"/>
      <w:lang w:val="en-US"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C679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C6793"/>
    <w:rPr>
      <w:rFonts w:asciiTheme="minorHAnsi" w:eastAsiaTheme="minorHAnsi" w:hAnsiTheme="minorHAnsi" w:cstheme="minorBidi"/>
      <w:b/>
      <w:bCs/>
      <w:lang w:val="en-US" w:eastAsia="en-US"/>
    </w:rPr>
  </w:style>
  <w:style w:type="character" w:customStyle="1" w:styleId="FirstParagraphChar">
    <w:name w:val="First Paragraph Char"/>
    <w:basedOn w:val="PlattetekstChar"/>
    <w:link w:val="FirstParagraph"/>
    <w:rsid w:val="00EC6793"/>
    <w:rPr>
      <w:rFonts w:asciiTheme="minorHAnsi" w:eastAsiaTheme="minorHAnsi" w:hAnsiTheme="minorHAnsi" w:cstheme="minorBidi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99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10032306\AppData\Local\Temp\Temp1_TF_Template_Word_Windows_2013.zip\TF_Template_Word_Windows_2013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393BA3-A01E-4DC8-B96B-E35000D95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TF_Template_Word_Windows_2013</Template>
  <TotalTime>0</TotalTime>
  <Pages>20</Pages>
  <Words>2002</Words>
  <Characters>11017</Characters>
  <Application>Microsoft Office Word</Application>
  <DocSecurity>0</DocSecurity>
  <Lines>91</Lines>
  <Paragraphs>25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TF_Template_Word_Windows_2013</vt:lpstr>
      <vt:lpstr>TF_Template_Word_Windows_2013</vt:lpstr>
    </vt:vector>
  </TitlesOfParts>
  <Company>Informa Plc</Company>
  <LinksUpToDate>false</LinksUpToDate>
  <CharactersWithSpaces>12994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TF_Template_Word_Windows_2013</dc:title>
  <dc:creator>Pouwels X. (Xavier)</dc:creator>
  <cp:lastModifiedBy>Pouwels X. (Xavier)</cp:lastModifiedBy>
  <cp:revision>2</cp:revision>
  <cp:lastPrinted>2011-07-22T14:54:00Z</cp:lastPrinted>
  <dcterms:created xsi:type="dcterms:W3CDTF">2019-06-28T10:51:00Z</dcterms:created>
  <dcterms:modified xsi:type="dcterms:W3CDTF">2019-06-28T11:53:00Z</dcterms:modified>
</cp:coreProperties>
</file>