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645EE7" w14:textId="77777777" w:rsidR="00021163" w:rsidRDefault="00021163" w:rsidP="00021163">
      <w:pPr>
        <w:spacing w:line="480" w:lineRule="auto"/>
        <w:rPr>
          <w:rFonts w:ascii="Arial" w:eastAsia="Arial" w:hAnsi="Arial" w:cs="Arial"/>
        </w:rPr>
      </w:pPr>
      <w:r>
        <w:rPr>
          <w:rFonts w:ascii="Arial" w:eastAsia="Arial" w:hAnsi="Arial" w:cs="Arial"/>
          <w:b/>
        </w:rPr>
        <w:t>Table S1</w:t>
      </w:r>
      <w:r>
        <w:rPr>
          <w:rFonts w:ascii="Arial" w:eastAsia="Arial" w:hAnsi="Arial" w:cs="Arial"/>
        </w:rPr>
        <w:t>: Toxicity of attenuated chemotherapy in patients with small cell lung carcinoma and poor performance status. Of the 154 patients who received attenuated chemotherapy, toxicity details were available in 131. Thus, the safety set for the cohort of patients who received attenuated chemotherapy consisted of 131 patients.</w:t>
      </w:r>
    </w:p>
    <w:tbl>
      <w:tblPr>
        <w:tblW w:w="916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1340"/>
        <w:gridCol w:w="1138"/>
        <w:gridCol w:w="1139"/>
        <w:gridCol w:w="1141"/>
        <w:gridCol w:w="1139"/>
        <w:gridCol w:w="1139"/>
      </w:tblGrid>
      <w:tr w:rsidR="00021163" w14:paraId="73AB1E27" w14:textId="77777777" w:rsidTr="002F2D9D">
        <w:tc>
          <w:tcPr>
            <w:tcW w:w="2127" w:type="dxa"/>
          </w:tcPr>
          <w:p w14:paraId="2E997FB6" w14:textId="77777777" w:rsidR="00021163" w:rsidRDefault="00021163" w:rsidP="002F2D9D">
            <w:pPr>
              <w:spacing w:line="480" w:lineRule="auto"/>
              <w:rPr>
                <w:rFonts w:ascii="Arial" w:eastAsia="Arial" w:hAnsi="Arial" w:cs="Arial"/>
                <w:b/>
              </w:rPr>
            </w:pPr>
            <w:r>
              <w:rPr>
                <w:rFonts w:ascii="Arial" w:eastAsia="Arial" w:hAnsi="Arial" w:cs="Arial"/>
                <w:b/>
              </w:rPr>
              <w:t>TOXICITY-no. (%)</w:t>
            </w:r>
          </w:p>
        </w:tc>
        <w:tc>
          <w:tcPr>
            <w:tcW w:w="1340" w:type="dxa"/>
          </w:tcPr>
          <w:p w14:paraId="51C54102" w14:textId="77777777" w:rsidR="00021163" w:rsidRDefault="00021163" w:rsidP="002F2D9D">
            <w:pPr>
              <w:spacing w:line="480" w:lineRule="auto"/>
              <w:rPr>
                <w:rFonts w:ascii="Arial" w:eastAsia="Arial" w:hAnsi="Arial" w:cs="Arial"/>
                <w:b/>
              </w:rPr>
            </w:pPr>
            <w:r>
              <w:rPr>
                <w:rFonts w:ascii="Arial" w:eastAsia="Arial" w:hAnsi="Arial" w:cs="Arial"/>
                <w:b/>
              </w:rPr>
              <w:t>None</w:t>
            </w:r>
          </w:p>
        </w:tc>
        <w:tc>
          <w:tcPr>
            <w:tcW w:w="1138" w:type="dxa"/>
          </w:tcPr>
          <w:p w14:paraId="175BC60B" w14:textId="77777777" w:rsidR="00021163" w:rsidRDefault="00021163" w:rsidP="002F2D9D">
            <w:pPr>
              <w:spacing w:line="480" w:lineRule="auto"/>
              <w:rPr>
                <w:rFonts w:ascii="Arial" w:eastAsia="Arial" w:hAnsi="Arial" w:cs="Arial"/>
                <w:b/>
              </w:rPr>
            </w:pPr>
            <w:r>
              <w:rPr>
                <w:rFonts w:ascii="Arial" w:eastAsia="Arial" w:hAnsi="Arial" w:cs="Arial"/>
                <w:b/>
              </w:rPr>
              <w:t>Grade 1</w:t>
            </w:r>
          </w:p>
        </w:tc>
        <w:tc>
          <w:tcPr>
            <w:tcW w:w="1139" w:type="dxa"/>
          </w:tcPr>
          <w:p w14:paraId="36C93F15" w14:textId="77777777" w:rsidR="00021163" w:rsidRDefault="00021163" w:rsidP="002F2D9D">
            <w:pPr>
              <w:spacing w:line="480" w:lineRule="auto"/>
              <w:rPr>
                <w:rFonts w:ascii="Arial" w:eastAsia="Arial" w:hAnsi="Arial" w:cs="Arial"/>
                <w:b/>
              </w:rPr>
            </w:pPr>
            <w:r>
              <w:rPr>
                <w:rFonts w:ascii="Arial" w:eastAsia="Arial" w:hAnsi="Arial" w:cs="Arial"/>
                <w:b/>
              </w:rPr>
              <w:t>Grade 2</w:t>
            </w:r>
          </w:p>
        </w:tc>
        <w:tc>
          <w:tcPr>
            <w:tcW w:w="1141" w:type="dxa"/>
          </w:tcPr>
          <w:p w14:paraId="6185CD1D" w14:textId="77777777" w:rsidR="00021163" w:rsidRDefault="00021163" w:rsidP="002F2D9D">
            <w:pPr>
              <w:spacing w:line="480" w:lineRule="auto"/>
              <w:rPr>
                <w:rFonts w:ascii="Arial" w:eastAsia="Arial" w:hAnsi="Arial" w:cs="Arial"/>
                <w:b/>
              </w:rPr>
            </w:pPr>
            <w:r>
              <w:rPr>
                <w:rFonts w:ascii="Arial" w:eastAsia="Arial" w:hAnsi="Arial" w:cs="Arial"/>
                <w:b/>
              </w:rPr>
              <w:t>Grade 3</w:t>
            </w:r>
          </w:p>
        </w:tc>
        <w:tc>
          <w:tcPr>
            <w:tcW w:w="1139" w:type="dxa"/>
          </w:tcPr>
          <w:p w14:paraId="651AAC1F" w14:textId="77777777" w:rsidR="00021163" w:rsidRDefault="00021163" w:rsidP="002F2D9D">
            <w:pPr>
              <w:spacing w:line="480" w:lineRule="auto"/>
              <w:rPr>
                <w:rFonts w:ascii="Arial" w:eastAsia="Arial" w:hAnsi="Arial" w:cs="Arial"/>
                <w:b/>
              </w:rPr>
            </w:pPr>
            <w:r>
              <w:rPr>
                <w:rFonts w:ascii="Arial" w:eastAsia="Arial" w:hAnsi="Arial" w:cs="Arial"/>
                <w:b/>
              </w:rPr>
              <w:t>Grade 4</w:t>
            </w:r>
          </w:p>
        </w:tc>
        <w:tc>
          <w:tcPr>
            <w:tcW w:w="1139" w:type="dxa"/>
          </w:tcPr>
          <w:p w14:paraId="4B4A1241" w14:textId="77777777" w:rsidR="00021163" w:rsidRDefault="00021163" w:rsidP="002F2D9D">
            <w:pPr>
              <w:spacing w:line="480" w:lineRule="auto"/>
              <w:rPr>
                <w:rFonts w:ascii="Arial" w:eastAsia="Arial" w:hAnsi="Arial" w:cs="Arial"/>
                <w:b/>
              </w:rPr>
            </w:pPr>
            <w:r>
              <w:rPr>
                <w:rFonts w:ascii="Arial" w:eastAsia="Arial" w:hAnsi="Arial" w:cs="Arial"/>
                <w:b/>
              </w:rPr>
              <w:t>Grade 5</w:t>
            </w:r>
          </w:p>
        </w:tc>
      </w:tr>
      <w:tr w:rsidR="00021163" w14:paraId="046AAF96" w14:textId="77777777" w:rsidTr="002F2D9D">
        <w:tc>
          <w:tcPr>
            <w:tcW w:w="2127" w:type="dxa"/>
          </w:tcPr>
          <w:p w14:paraId="06B0B682" w14:textId="77777777" w:rsidR="00021163" w:rsidRDefault="00021163" w:rsidP="002F2D9D">
            <w:pPr>
              <w:spacing w:line="480" w:lineRule="auto"/>
              <w:rPr>
                <w:rFonts w:ascii="Arial" w:eastAsia="Arial" w:hAnsi="Arial" w:cs="Arial"/>
              </w:rPr>
            </w:pPr>
            <w:r>
              <w:rPr>
                <w:rFonts w:ascii="Arial" w:eastAsia="Arial" w:hAnsi="Arial" w:cs="Arial"/>
              </w:rPr>
              <w:t xml:space="preserve">Infection </w:t>
            </w:r>
          </w:p>
        </w:tc>
        <w:tc>
          <w:tcPr>
            <w:tcW w:w="1340" w:type="dxa"/>
            <w:vAlign w:val="bottom"/>
          </w:tcPr>
          <w:p w14:paraId="445641EA" w14:textId="77777777" w:rsidR="00021163" w:rsidRDefault="00021163" w:rsidP="002F2D9D">
            <w:pPr>
              <w:spacing w:line="480" w:lineRule="auto"/>
              <w:rPr>
                <w:rFonts w:ascii="Arial" w:eastAsia="Arial" w:hAnsi="Arial" w:cs="Arial"/>
              </w:rPr>
            </w:pPr>
            <w:r>
              <w:rPr>
                <w:rFonts w:ascii="Arial" w:eastAsia="Arial" w:hAnsi="Arial" w:cs="Arial"/>
              </w:rPr>
              <w:t>105 (80.2)</w:t>
            </w:r>
          </w:p>
        </w:tc>
        <w:tc>
          <w:tcPr>
            <w:tcW w:w="1138" w:type="dxa"/>
            <w:vAlign w:val="bottom"/>
          </w:tcPr>
          <w:p w14:paraId="3C2B79B0" w14:textId="77777777" w:rsidR="00021163" w:rsidRDefault="00021163" w:rsidP="002F2D9D">
            <w:pPr>
              <w:spacing w:line="480" w:lineRule="auto"/>
              <w:rPr>
                <w:rFonts w:ascii="Arial" w:eastAsia="Arial" w:hAnsi="Arial" w:cs="Arial"/>
              </w:rPr>
            </w:pPr>
            <w:r>
              <w:rPr>
                <w:rFonts w:ascii="Arial" w:eastAsia="Arial" w:hAnsi="Arial" w:cs="Arial"/>
              </w:rPr>
              <w:t>1 (0.8)</w:t>
            </w:r>
          </w:p>
        </w:tc>
        <w:tc>
          <w:tcPr>
            <w:tcW w:w="1139" w:type="dxa"/>
            <w:vAlign w:val="bottom"/>
          </w:tcPr>
          <w:p w14:paraId="6AE819F2" w14:textId="77777777" w:rsidR="00021163" w:rsidRDefault="00021163" w:rsidP="002F2D9D">
            <w:pPr>
              <w:spacing w:line="480" w:lineRule="auto"/>
              <w:rPr>
                <w:rFonts w:ascii="Arial" w:eastAsia="Arial" w:hAnsi="Arial" w:cs="Arial"/>
              </w:rPr>
            </w:pPr>
            <w:r>
              <w:rPr>
                <w:rFonts w:ascii="Arial" w:eastAsia="Arial" w:hAnsi="Arial" w:cs="Arial"/>
              </w:rPr>
              <w:t>12 (9.2)</w:t>
            </w:r>
          </w:p>
        </w:tc>
        <w:tc>
          <w:tcPr>
            <w:tcW w:w="1141" w:type="dxa"/>
            <w:vAlign w:val="bottom"/>
          </w:tcPr>
          <w:p w14:paraId="65383DEA" w14:textId="77777777" w:rsidR="00021163" w:rsidRDefault="00021163" w:rsidP="002F2D9D">
            <w:pPr>
              <w:spacing w:line="480" w:lineRule="auto"/>
              <w:rPr>
                <w:rFonts w:ascii="Arial" w:eastAsia="Arial" w:hAnsi="Arial" w:cs="Arial"/>
              </w:rPr>
            </w:pPr>
            <w:r>
              <w:rPr>
                <w:rFonts w:ascii="Arial" w:eastAsia="Arial" w:hAnsi="Arial" w:cs="Arial"/>
              </w:rPr>
              <w:t>11 (8.4)</w:t>
            </w:r>
          </w:p>
        </w:tc>
        <w:tc>
          <w:tcPr>
            <w:tcW w:w="1139" w:type="dxa"/>
            <w:vAlign w:val="bottom"/>
          </w:tcPr>
          <w:p w14:paraId="39AC3484" w14:textId="77777777" w:rsidR="00021163" w:rsidRDefault="00021163" w:rsidP="002F2D9D">
            <w:pPr>
              <w:spacing w:line="480" w:lineRule="auto"/>
              <w:rPr>
                <w:rFonts w:ascii="Arial" w:eastAsia="Arial" w:hAnsi="Arial" w:cs="Arial"/>
              </w:rPr>
            </w:pPr>
            <w:r>
              <w:rPr>
                <w:rFonts w:ascii="Arial" w:eastAsia="Arial" w:hAnsi="Arial" w:cs="Arial"/>
                <w:color w:val="000000"/>
              </w:rPr>
              <w:t>0</w:t>
            </w:r>
          </w:p>
        </w:tc>
        <w:tc>
          <w:tcPr>
            <w:tcW w:w="1139" w:type="dxa"/>
            <w:vAlign w:val="bottom"/>
          </w:tcPr>
          <w:p w14:paraId="1E67851F" w14:textId="77777777" w:rsidR="00021163" w:rsidRDefault="00021163" w:rsidP="002F2D9D">
            <w:pPr>
              <w:spacing w:line="480" w:lineRule="auto"/>
              <w:rPr>
                <w:rFonts w:ascii="Arial" w:eastAsia="Arial" w:hAnsi="Arial" w:cs="Arial"/>
              </w:rPr>
            </w:pPr>
            <w:r>
              <w:rPr>
                <w:rFonts w:ascii="Arial" w:eastAsia="Arial" w:hAnsi="Arial" w:cs="Arial"/>
              </w:rPr>
              <w:t>2 (1.5)</w:t>
            </w:r>
          </w:p>
        </w:tc>
      </w:tr>
      <w:tr w:rsidR="00021163" w14:paraId="7028832F" w14:textId="77777777" w:rsidTr="002F2D9D">
        <w:tc>
          <w:tcPr>
            <w:tcW w:w="2127" w:type="dxa"/>
          </w:tcPr>
          <w:p w14:paraId="0BDEBF40" w14:textId="77777777" w:rsidR="00021163" w:rsidRDefault="00021163" w:rsidP="002F2D9D">
            <w:pPr>
              <w:spacing w:line="480" w:lineRule="auto"/>
              <w:rPr>
                <w:rFonts w:ascii="Arial" w:eastAsia="Arial" w:hAnsi="Arial" w:cs="Arial"/>
              </w:rPr>
            </w:pPr>
            <w:r>
              <w:rPr>
                <w:rFonts w:ascii="Arial" w:eastAsia="Arial" w:hAnsi="Arial" w:cs="Arial"/>
              </w:rPr>
              <w:t xml:space="preserve">Hyponatremia </w:t>
            </w:r>
          </w:p>
        </w:tc>
        <w:tc>
          <w:tcPr>
            <w:tcW w:w="1340" w:type="dxa"/>
            <w:vAlign w:val="bottom"/>
          </w:tcPr>
          <w:p w14:paraId="7B5B9EBD" w14:textId="77777777" w:rsidR="00021163" w:rsidRDefault="00021163" w:rsidP="002F2D9D">
            <w:pPr>
              <w:spacing w:line="480" w:lineRule="auto"/>
              <w:rPr>
                <w:rFonts w:ascii="Arial" w:eastAsia="Arial" w:hAnsi="Arial" w:cs="Arial"/>
              </w:rPr>
            </w:pPr>
            <w:r>
              <w:rPr>
                <w:rFonts w:ascii="Arial" w:eastAsia="Arial" w:hAnsi="Arial" w:cs="Arial"/>
              </w:rPr>
              <w:t>28 (21.4)</w:t>
            </w:r>
          </w:p>
        </w:tc>
        <w:tc>
          <w:tcPr>
            <w:tcW w:w="1138" w:type="dxa"/>
            <w:vAlign w:val="bottom"/>
          </w:tcPr>
          <w:p w14:paraId="04E5A41C" w14:textId="77777777" w:rsidR="00021163" w:rsidRDefault="00021163" w:rsidP="002F2D9D">
            <w:pPr>
              <w:spacing w:line="480" w:lineRule="auto"/>
              <w:rPr>
                <w:rFonts w:ascii="Arial" w:eastAsia="Arial" w:hAnsi="Arial" w:cs="Arial"/>
              </w:rPr>
            </w:pPr>
            <w:r>
              <w:rPr>
                <w:rFonts w:ascii="Arial" w:eastAsia="Arial" w:hAnsi="Arial" w:cs="Arial"/>
              </w:rPr>
              <w:t>47 (35.9)</w:t>
            </w:r>
          </w:p>
        </w:tc>
        <w:tc>
          <w:tcPr>
            <w:tcW w:w="1139" w:type="dxa"/>
            <w:vAlign w:val="bottom"/>
          </w:tcPr>
          <w:p w14:paraId="78D58BED" w14:textId="77777777" w:rsidR="00021163" w:rsidRDefault="00021163" w:rsidP="002F2D9D">
            <w:pPr>
              <w:spacing w:line="480" w:lineRule="auto"/>
              <w:rPr>
                <w:rFonts w:ascii="Arial" w:eastAsia="Arial" w:hAnsi="Arial" w:cs="Arial"/>
              </w:rPr>
            </w:pPr>
            <w:r>
              <w:rPr>
                <w:rFonts w:ascii="Arial" w:eastAsia="Arial" w:hAnsi="Arial" w:cs="Arial"/>
              </w:rPr>
              <w:t>2 (1.5)</w:t>
            </w:r>
          </w:p>
        </w:tc>
        <w:tc>
          <w:tcPr>
            <w:tcW w:w="1141" w:type="dxa"/>
            <w:vAlign w:val="bottom"/>
          </w:tcPr>
          <w:p w14:paraId="3366076C" w14:textId="77777777" w:rsidR="00021163" w:rsidRDefault="00021163" w:rsidP="002F2D9D">
            <w:pPr>
              <w:spacing w:line="480" w:lineRule="auto"/>
              <w:rPr>
                <w:rFonts w:ascii="Arial" w:eastAsia="Arial" w:hAnsi="Arial" w:cs="Arial"/>
              </w:rPr>
            </w:pPr>
            <w:r>
              <w:rPr>
                <w:rFonts w:ascii="Arial" w:eastAsia="Arial" w:hAnsi="Arial" w:cs="Arial"/>
              </w:rPr>
              <w:t>38 (29)</w:t>
            </w:r>
          </w:p>
        </w:tc>
        <w:tc>
          <w:tcPr>
            <w:tcW w:w="1139" w:type="dxa"/>
            <w:vAlign w:val="bottom"/>
          </w:tcPr>
          <w:p w14:paraId="6C378BAE" w14:textId="77777777" w:rsidR="00021163" w:rsidRDefault="00021163" w:rsidP="002F2D9D">
            <w:pPr>
              <w:spacing w:line="480" w:lineRule="auto"/>
              <w:rPr>
                <w:rFonts w:ascii="Arial" w:eastAsia="Arial" w:hAnsi="Arial" w:cs="Arial"/>
              </w:rPr>
            </w:pPr>
            <w:r>
              <w:rPr>
                <w:rFonts w:ascii="Arial" w:eastAsia="Arial" w:hAnsi="Arial" w:cs="Arial"/>
              </w:rPr>
              <w:t>16 (12.2)</w:t>
            </w:r>
          </w:p>
        </w:tc>
        <w:tc>
          <w:tcPr>
            <w:tcW w:w="1139" w:type="dxa"/>
            <w:vAlign w:val="bottom"/>
          </w:tcPr>
          <w:p w14:paraId="29F67D0F" w14:textId="77777777" w:rsidR="00021163" w:rsidRDefault="00021163" w:rsidP="002F2D9D">
            <w:pPr>
              <w:spacing w:line="480" w:lineRule="auto"/>
              <w:rPr>
                <w:rFonts w:ascii="Arial" w:eastAsia="Arial" w:hAnsi="Arial" w:cs="Arial"/>
              </w:rPr>
            </w:pPr>
            <w:r>
              <w:rPr>
                <w:rFonts w:ascii="Arial" w:eastAsia="Arial" w:hAnsi="Arial" w:cs="Arial"/>
                <w:color w:val="000000"/>
              </w:rPr>
              <w:t>0</w:t>
            </w:r>
          </w:p>
        </w:tc>
      </w:tr>
      <w:tr w:rsidR="00021163" w14:paraId="01B16ADA" w14:textId="77777777" w:rsidTr="002F2D9D">
        <w:tc>
          <w:tcPr>
            <w:tcW w:w="2127" w:type="dxa"/>
          </w:tcPr>
          <w:p w14:paraId="5D3DA100" w14:textId="77777777" w:rsidR="00021163" w:rsidRDefault="00021163" w:rsidP="002F2D9D">
            <w:pPr>
              <w:spacing w:line="480" w:lineRule="auto"/>
              <w:rPr>
                <w:rFonts w:ascii="Arial" w:eastAsia="Arial" w:hAnsi="Arial" w:cs="Arial"/>
              </w:rPr>
            </w:pPr>
            <w:r>
              <w:rPr>
                <w:rFonts w:ascii="Arial" w:eastAsia="Arial" w:hAnsi="Arial" w:cs="Arial"/>
              </w:rPr>
              <w:t>Transaminase elevation</w:t>
            </w:r>
          </w:p>
        </w:tc>
        <w:tc>
          <w:tcPr>
            <w:tcW w:w="1340" w:type="dxa"/>
            <w:vAlign w:val="bottom"/>
          </w:tcPr>
          <w:p w14:paraId="205671D1" w14:textId="77777777" w:rsidR="00021163" w:rsidRDefault="00021163" w:rsidP="002F2D9D">
            <w:pPr>
              <w:spacing w:line="480" w:lineRule="auto"/>
              <w:rPr>
                <w:rFonts w:ascii="Arial" w:eastAsia="Arial" w:hAnsi="Arial" w:cs="Arial"/>
              </w:rPr>
            </w:pPr>
            <w:r>
              <w:rPr>
                <w:rFonts w:ascii="Arial" w:eastAsia="Arial" w:hAnsi="Arial" w:cs="Arial"/>
              </w:rPr>
              <w:t>88 (67.2)</w:t>
            </w:r>
          </w:p>
        </w:tc>
        <w:tc>
          <w:tcPr>
            <w:tcW w:w="1138" w:type="dxa"/>
            <w:vAlign w:val="bottom"/>
          </w:tcPr>
          <w:p w14:paraId="2F591939" w14:textId="77777777" w:rsidR="00021163" w:rsidRDefault="00021163" w:rsidP="002F2D9D">
            <w:pPr>
              <w:spacing w:line="480" w:lineRule="auto"/>
              <w:rPr>
                <w:rFonts w:ascii="Arial" w:eastAsia="Arial" w:hAnsi="Arial" w:cs="Arial"/>
              </w:rPr>
            </w:pPr>
            <w:r>
              <w:rPr>
                <w:rFonts w:ascii="Arial" w:eastAsia="Arial" w:hAnsi="Arial" w:cs="Arial"/>
              </w:rPr>
              <w:t>30 (22.9)</w:t>
            </w:r>
          </w:p>
        </w:tc>
        <w:tc>
          <w:tcPr>
            <w:tcW w:w="1139" w:type="dxa"/>
            <w:vAlign w:val="bottom"/>
          </w:tcPr>
          <w:p w14:paraId="08295F53" w14:textId="77777777" w:rsidR="00021163" w:rsidRDefault="00021163" w:rsidP="002F2D9D">
            <w:pPr>
              <w:spacing w:line="480" w:lineRule="auto"/>
              <w:rPr>
                <w:rFonts w:ascii="Arial" w:eastAsia="Arial" w:hAnsi="Arial" w:cs="Arial"/>
              </w:rPr>
            </w:pPr>
            <w:r>
              <w:rPr>
                <w:rFonts w:ascii="Arial" w:eastAsia="Arial" w:hAnsi="Arial" w:cs="Arial"/>
              </w:rPr>
              <w:t>9 (6.9)</w:t>
            </w:r>
          </w:p>
        </w:tc>
        <w:tc>
          <w:tcPr>
            <w:tcW w:w="1141" w:type="dxa"/>
            <w:vAlign w:val="bottom"/>
          </w:tcPr>
          <w:p w14:paraId="363AAECC" w14:textId="77777777" w:rsidR="00021163" w:rsidRDefault="00021163" w:rsidP="002F2D9D">
            <w:pPr>
              <w:spacing w:line="480" w:lineRule="auto"/>
              <w:rPr>
                <w:rFonts w:ascii="Arial" w:eastAsia="Arial" w:hAnsi="Arial" w:cs="Arial"/>
              </w:rPr>
            </w:pPr>
            <w:r>
              <w:rPr>
                <w:rFonts w:ascii="Arial" w:eastAsia="Arial" w:hAnsi="Arial" w:cs="Arial"/>
              </w:rPr>
              <w:t>3 (2.3)</w:t>
            </w:r>
          </w:p>
        </w:tc>
        <w:tc>
          <w:tcPr>
            <w:tcW w:w="1139" w:type="dxa"/>
            <w:vAlign w:val="bottom"/>
          </w:tcPr>
          <w:p w14:paraId="04509211" w14:textId="77777777" w:rsidR="00021163" w:rsidRDefault="00021163" w:rsidP="002F2D9D">
            <w:pPr>
              <w:spacing w:line="480" w:lineRule="auto"/>
              <w:rPr>
                <w:rFonts w:ascii="Arial" w:eastAsia="Arial" w:hAnsi="Arial" w:cs="Arial"/>
              </w:rPr>
            </w:pPr>
            <w:r>
              <w:rPr>
                <w:rFonts w:ascii="Arial" w:eastAsia="Arial" w:hAnsi="Arial" w:cs="Arial"/>
              </w:rPr>
              <w:t>1 (0.8)</w:t>
            </w:r>
          </w:p>
        </w:tc>
        <w:tc>
          <w:tcPr>
            <w:tcW w:w="1139" w:type="dxa"/>
            <w:vAlign w:val="bottom"/>
          </w:tcPr>
          <w:p w14:paraId="2200545E" w14:textId="77777777" w:rsidR="00021163" w:rsidRDefault="00021163" w:rsidP="002F2D9D">
            <w:pPr>
              <w:spacing w:line="480" w:lineRule="auto"/>
              <w:rPr>
                <w:rFonts w:ascii="Arial" w:eastAsia="Arial" w:hAnsi="Arial" w:cs="Arial"/>
              </w:rPr>
            </w:pPr>
            <w:r>
              <w:rPr>
                <w:rFonts w:ascii="Arial" w:eastAsia="Arial" w:hAnsi="Arial" w:cs="Arial"/>
                <w:color w:val="000000"/>
              </w:rPr>
              <w:t>0</w:t>
            </w:r>
          </w:p>
        </w:tc>
      </w:tr>
      <w:tr w:rsidR="00021163" w14:paraId="531A515F" w14:textId="77777777" w:rsidTr="002F2D9D">
        <w:tc>
          <w:tcPr>
            <w:tcW w:w="2127" w:type="dxa"/>
          </w:tcPr>
          <w:p w14:paraId="0E5CD25D" w14:textId="77777777" w:rsidR="00021163" w:rsidRDefault="00021163" w:rsidP="002F2D9D">
            <w:pPr>
              <w:spacing w:line="480" w:lineRule="auto"/>
              <w:rPr>
                <w:rFonts w:ascii="Arial" w:eastAsia="Arial" w:hAnsi="Arial" w:cs="Arial"/>
              </w:rPr>
            </w:pPr>
            <w:r>
              <w:rPr>
                <w:rFonts w:ascii="Arial" w:eastAsia="Arial" w:hAnsi="Arial" w:cs="Arial"/>
              </w:rPr>
              <w:t xml:space="preserve">Anemia </w:t>
            </w:r>
          </w:p>
        </w:tc>
        <w:tc>
          <w:tcPr>
            <w:tcW w:w="1340" w:type="dxa"/>
            <w:vAlign w:val="bottom"/>
          </w:tcPr>
          <w:p w14:paraId="19FEF0DD" w14:textId="77777777" w:rsidR="00021163" w:rsidRDefault="00021163" w:rsidP="002F2D9D">
            <w:pPr>
              <w:spacing w:line="480" w:lineRule="auto"/>
              <w:rPr>
                <w:rFonts w:ascii="Arial" w:eastAsia="Arial" w:hAnsi="Arial" w:cs="Arial"/>
              </w:rPr>
            </w:pPr>
            <w:r>
              <w:rPr>
                <w:rFonts w:ascii="Arial" w:eastAsia="Arial" w:hAnsi="Arial" w:cs="Arial"/>
              </w:rPr>
              <w:t>32 (24.4)</w:t>
            </w:r>
          </w:p>
        </w:tc>
        <w:tc>
          <w:tcPr>
            <w:tcW w:w="1138" w:type="dxa"/>
            <w:vAlign w:val="bottom"/>
          </w:tcPr>
          <w:p w14:paraId="646B05CE" w14:textId="77777777" w:rsidR="00021163" w:rsidRDefault="00021163" w:rsidP="002F2D9D">
            <w:pPr>
              <w:spacing w:line="480" w:lineRule="auto"/>
              <w:rPr>
                <w:rFonts w:ascii="Arial" w:eastAsia="Arial" w:hAnsi="Arial" w:cs="Arial"/>
              </w:rPr>
            </w:pPr>
            <w:r>
              <w:rPr>
                <w:rFonts w:ascii="Arial" w:eastAsia="Arial" w:hAnsi="Arial" w:cs="Arial"/>
              </w:rPr>
              <w:t>53 (40.5)</w:t>
            </w:r>
          </w:p>
        </w:tc>
        <w:tc>
          <w:tcPr>
            <w:tcW w:w="1139" w:type="dxa"/>
            <w:vAlign w:val="bottom"/>
          </w:tcPr>
          <w:p w14:paraId="78CAA086" w14:textId="77777777" w:rsidR="00021163" w:rsidRDefault="00021163" w:rsidP="002F2D9D">
            <w:pPr>
              <w:spacing w:line="480" w:lineRule="auto"/>
              <w:rPr>
                <w:rFonts w:ascii="Arial" w:eastAsia="Arial" w:hAnsi="Arial" w:cs="Arial"/>
              </w:rPr>
            </w:pPr>
            <w:r>
              <w:rPr>
                <w:rFonts w:ascii="Arial" w:eastAsia="Arial" w:hAnsi="Arial" w:cs="Arial"/>
              </w:rPr>
              <w:t>32 (24.4)</w:t>
            </w:r>
          </w:p>
        </w:tc>
        <w:tc>
          <w:tcPr>
            <w:tcW w:w="1141" w:type="dxa"/>
            <w:vAlign w:val="bottom"/>
          </w:tcPr>
          <w:p w14:paraId="107D3C14" w14:textId="77777777" w:rsidR="00021163" w:rsidRDefault="00021163" w:rsidP="002F2D9D">
            <w:pPr>
              <w:spacing w:line="480" w:lineRule="auto"/>
              <w:rPr>
                <w:rFonts w:ascii="Arial" w:eastAsia="Arial" w:hAnsi="Arial" w:cs="Arial"/>
              </w:rPr>
            </w:pPr>
            <w:r>
              <w:rPr>
                <w:rFonts w:ascii="Arial" w:eastAsia="Arial" w:hAnsi="Arial" w:cs="Arial"/>
              </w:rPr>
              <w:t>13 (9.9)</w:t>
            </w:r>
          </w:p>
        </w:tc>
        <w:tc>
          <w:tcPr>
            <w:tcW w:w="1139" w:type="dxa"/>
            <w:vAlign w:val="bottom"/>
          </w:tcPr>
          <w:p w14:paraId="2F76876F" w14:textId="77777777" w:rsidR="00021163" w:rsidRDefault="00021163" w:rsidP="002F2D9D">
            <w:pPr>
              <w:spacing w:line="480" w:lineRule="auto"/>
              <w:rPr>
                <w:rFonts w:ascii="Arial" w:eastAsia="Arial" w:hAnsi="Arial" w:cs="Arial"/>
              </w:rPr>
            </w:pPr>
            <w:r>
              <w:rPr>
                <w:rFonts w:ascii="Arial" w:eastAsia="Arial" w:hAnsi="Arial" w:cs="Arial"/>
              </w:rPr>
              <w:t>1 (0.8)</w:t>
            </w:r>
          </w:p>
        </w:tc>
        <w:tc>
          <w:tcPr>
            <w:tcW w:w="1139" w:type="dxa"/>
            <w:vAlign w:val="bottom"/>
          </w:tcPr>
          <w:p w14:paraId="713681B1" w14:textId="77777777" w:rsidR="00021163" w:rsidRDefault="00021163" w:rsidP="002F2D9D">
            <w:pPr>
              <w:spacing w:line="480" w:lineRule="auto"/>
              <w:rPr>
                <w:rFonts w:ascii="Arial" w:eastAsia="Arial" w:hAnsi="Arial" w:cs="Arial"/>
              </w:rPr>
            </w:pPr>
            <w:r>
              <w:rPr>
                <w:rFonts w:ascii="Arial" w:eastAsia="Arial" w:hAnsi="Arial" w:cs="Arial"/>
                <w:color w:val="000000"/>
              </w:rPr>
              <w:t>0</w:t>
            </w:r>
          </w:p>
        </w:tc>
      </w:tr>
      <w:tr w:rsidR="00021163" w14:paraId="764842CE" w14:textId="77777777" w:rsidTr="002F2D9D">
        <w:tc>
          <w:tcPr>
            <w:tcW w:w="2127" w:type="dxa"/>
          </w:tcPr>
          <w:p w14:paraId="33B07CE8" w14:textId="77777777" w:rsidR="00021163" w:rsidRDefault="00021163" w:rsidP="002F2D9D">
            <w:pPr>
              <w:spacing w:line="480" w:lineRule="auto"/>
              <w:rPr>
                <w:rFonts w:ascii="Arial" w:eastAsia="Arial" w:hAnsi="Arial" w:cs="Arial"/>
              </w:rPr>
            </w:pPr>
            <w:r>
              <w:rPr>
                <w:rFonts w:ascii="Arial" w:eastAsia="Arial" w:hAnsi="Arial" w:cs="Arial"/>
              </w:rPr>
              <w:t xml:space="preserve">Neutropenia </w:t>
            </w:r>
          </w:p>
        </w:tc>
        <w:tc>
          <w:tcPr>
            <w:tcW w:w="1340" w:type="dxa"/>
            <w:vAlign w:val="bottom"/>
          </w:tcPr>
          <w:p w14:paraId="14B4B07E" w14:textId="77777777" w:rsidR="00021163" w:rsidRDefault="00021163" w:rsidP="002F2D9D">
            <w:pPr>
              <w:spacing w:line="480" w:lineRule="auto"/>
              <w:rPr>
                <w:rFonts w:ascii="Arial" w:eastAsia="Arial" w:hAnsi="Arial" w:cs="Arial"/>
              </w:rPr>
            </w:pPr>
            <w:r>
              <w:rPr>
                <w:rFonts w:ascii="Arial" w:eastAsia="Arial" w:hAnsi="Arial" w:cs="Arial"/>
              </w:rPr>
              <w:t>97 (74)</w:t>
            </w:r>
          </w:p>
        </w:tc>
        <w:tc>
          <w:tcPr>
            <w:tcW w:w="1138" w:type="dxa"/>
            <w:vAlign w:val="bottom"/>
          </w:tcPr>
          <w:p w14:paraId="72E38DF0" w14:textId="77777777" w:rsidR="00021163" w:rsidRDefault="00021163" w:rsidP="002F2D9D">
            <w:pPr>
              <w:spacing w:line="480" w:lineRule="auto"/>
              <w:rPr>
                <w:rFonts w:ascii="Arial" w:eastAsia="Arial" w:hAnsi="Arial" w:cs="Arial"/>
              </w:rPr>
            </w:pPr>
            <w:r>
              <w:rPr>
                <w:rFonts w:ascii="Arial" w:eastAsia="Arial" w:hAnsi="Arial" w:cs="Arial"/>
              </w:rPr>
              <w:t>7 (5.3)</w:t>
            </w:r>
          </w:p>
        </w:tc>
        <w:tc>
          <w:tcPr>
            <w:tcW w:w="1139" w:type="dxa"/>
            <w:vAlign w:val="bottom"/>
          </w:tcPr>
          <w:p w14:paraId="1EC92AEC" w14:textId="77777777" w:rsidR="00021163" w:rsidRDefault="00021163" w:rsidP="002F2D9D">
            <w:pPr>
              <w:spacing w:line="480" w:lineRule="auto"/>
              <w:rPr>
                <w:rFonts w:ascii="Arial" w:eastAsia="Arial" w:hAnsi="Arial" w:cs="Arial"/>
              </w:rPr>
            </w:pPr>
            <w:r>
              <w:rPr>
                <w:rFonts w:ascii="Arial" w:eastAsia="Arial" w:hAnsi="Arial" w:cs="Arial"/>
              </w:rPr>
              <w:t>5 (3.8)</w:t>
            </w:r>
          </w:p>
        </w:tc>
        <w:tc>
          <w:tcPr>
            <w:tcW w:w="1141" w:type="dxa"/>
            <w:vAlign w:val="bottom"/>
          </w:tcPr>
          <w:p w14:paraId="26806798" w14:textId="77777777" w:rsidR="00021163" w:rsidRDefault="00021163" w:rsidP="002F2D9D">
            <w:pPr>
              <w:spacing w:line="480" w:lineRule="auto"/>
              <w:rPr>
                <w:rFonts w:ascii="Arial" w:eastAsia="Arial" w:hAnsi="Arial" w:cs="Arial"/>
              </w:rPr>
            </w:pPr>
            <w:r>
              <w:rPr>
                <w:rFonts w:ascii="Arial" w:eastAsia="Arial" w:hAnsi="Arial" w:cs="Arial"/>
              </w:rPr>
              <w:t>13 (9.9)</w:t>
            </w:r>
          </w:p>
        </w:tc>
        <w:tc>
          <w:tcPr>
            <w:tcW w:w="1139" w:type="dxa"/>
            <w:vAlign w:val="bottom"/>
          </w:tcPr>
          <w:p w14:paraId="2712ED1D" w14:textId="77777777" w:rsidR="00021163" w:rsidRDefault="00021163" w:rsidP="002F2D9D">
            <w:pPr>
              <w:spacing w:line="480" w:lineRule="auto"/>
              <w:rPr>
                <w:rFonts w:ascii="Arial" w:eastAsia="Arial" w:hAnsi="Arial" w:cs="Arial"/>
              </w:rPr>
            </w:pPr>
            <w:r>
              <w:rPr>
                <w:rFonts w:ascii="Arial" w:eastAsia="Arial" w:hAnsi="Arial" w:cs="Arial"/>
              </w:rPr>
              <w:t>9 (6.9)</w:t>
            </w:r>
          </w:p>
        </w:tc>
        <w:tc>
          <w:tcPr>
            <w:tcW w:w="1139" w:type="dxa"/>
            <w:vAlign w:val="bottom"/>
          </w:tcPr>
          <w:p w14:paraId="1C1F4289" w14:textId="77777777" w:rsidR="00021163" w:rsidRDefault="00021163" w:rsidP="002F2D9D">
            <w:pPr>
              <w:spacing w:line="480" w:lineRule="auto"/>
              <w:rPr>
                <w:rFonts w:ascii="Arial" w:eastAsia="Arial" w:hAnsi="Arial" w:cs="Arial"/>
              </w:rPr>
            </w:pPr>
            <w:r>
              <w:rPr>
                <w:rFonts w:ascii="Arial" w:eastAsia="Arial" w:hAnsi="Arial" w:cs="Arial"/>
                <w:color w:val="000000"/>
              </w:rPr>
              <w:t>0</w:t>
            </w:r>
          </w:p>
        </w:tc>
      </w:tr>
      <w:tr w:rsidR="00021163" w14:paraId="244D5159" w14:textId="77777777" w:rsidTr="002F2D9D">
        <w:tc>
          <w:tcPr>
            <w:tcW w:w="2127" w:type="dxa"/>
          </w:tcPr>
          <w:p w14:paraId="4D37CC26" w14:textId="77777777" w:rsidR="00021163" w:rsidRDefault="00021163" w:rsidP="002F2D9D">
            <w:pPr>
              <w:spacing w:line="480" w:lineRule="auto"/>
              <w:rPr>
                <w:rFonts w:ascii="Arial" w:eastAsia="Arial" w:hAnsi="Arial" w:cs="Arial"/>
              </w:rPr>
            </w:pPr>
            <w:r>
              <w:rPr>
                <w:rFonts w:ascii="Arial" w:eastAsia="Arial" w:hAnsi="Arial" w:cs="Arial"/>
              </w:rPr>
              <w:t xml:space="preserve">Febrile neutropenia </w:t>
            </w:r>
          </w:p>
        </w:tc>
        <w:tc>
          <w:tcPr>
            <w:tcW w:w="1340" w:type="dxa"/>
            <w:vAlign w:val="bottom"/>
          </w:tcPr>
          <w:p w14:paraId="709FBC9F" w14:textId="77777777" w:rsidR="00021163" w:rsidRDefault="00021163" w:rsidP="002F2D9D">
            <w:pPr>
              <w:spacing w:line="480" w:lineRule="auto"/>
              <w:rPr>
                <w:rFonts w:ascii="Arial" w:eastAsia="Arial" w:hAnsi="Arial" w:cs="Arial"/>
              </w:rPr>
            </w:pPr>
            <w:r>
              <w:rPr>
                <w:rFonts w:ascii="Arial" w:eastAsia="Arial" w:hAnsi="Arial" w:cs="Arial"/>
              </w:rPr>
              <w:t>124 (94.7)</w:t>
            </w:r>
          </w:p>
        </w:tc>
        <w:tc>
          <w:tcPr>
            <w:tcW w:w="1138" w:type="dxa"/>
            <w:vAlign w:val="bottom"/>
          </w:tcPr>
          <w:p w14:paraId="3B141267" w14:textId="77777777" w:rsidR="00021163" w:rsidRDefault="00021163" w:rsidP="002F2D9D">
            <w:pPr>
              <w:spacing w:line="480" w:lineRule="auto"/>
              <w:rPr>
                <w:rFonts w:ascii="Arial" w:eastAsia="Arial" w:hAnsi="Arial" w:cs="Arial"/>
              </w:rPr>
            </w:pPr>
            <w:r>
              <w:rPr>
                <w:rFonts w:ascii="Arial" w:eastAsia="Arial" w:hAnsi="Arial" w:cs="Arial"/>
                <w:color w:val="000000"/>
              </w:rPr>
              <w:t>0</w:t>
            </w:r>
          </w:p>
        </w:tc>
        <w:tc>
          <w:tcPr>
            <w:tcW w:w="1139" w:type="dxa"/>
            <w:vAlign w:val="bottom"/>
          </w:tcPr>
          <w:p w14:paraId="0C12CFF7" w14:textId="77777777" w:rsidR="00021163" w:rsidRDefault="00021163" w:rsidP="002F2D9D">
            <w:pPr>
              <w:spacing w:line="480" w:lineRule="auto"/>
              <w:rPr>
                <w:rFonts w:ascii="Arial" w:eastAsia="Arial" w:hAnsi="Arial" w:cs="Arial"/>
              </w:rPr>
            </w:pPr>
            <w:r>
              <w:rPr>
                <w:rFonts w:ascii="Arial" w:eastAsia="Arial" w:hAnsi="Arial" w:cs="Arial"/>
                <w:color w:val="000000"/>
              </w:rPr>
              <w:t>0</w:t>
            </w:r>
          </w:p>
        </w:tc>
        <w:tc>
          <w:tcPr>
            <w:tcW w:w="1141" w:type="dxa"/>
            <w:vAlign w:val="bottom"/>
          </w:tcPr>
          <w:p w14:paraId="48C0E257" w14:textId="77777777" w:rsidR="00021163" w:rsidRDefault="00021163" w:rsidP="002F2D9D">
            <w:pPr>
              <w:spacing w:line="480" w:lineRule="auto"/>
              <w:rPr>
                <w:rFonts w:ascii="Arial" w:eastAsia="Arial" w:hAnsi="Arial" w:cs="Arial"/>
              </w:rPr>
            </w:pPr>
            <w:r>
              <w:rPr>
                <w:rFonts w:ascii="Arial" w:eastAsia="Arial" w:hAnsi="Arial" w:cs="Arial"/>
              </w:rPr>
              <w:t>4 (3.1)</w:t>
            </w:r>
          </w:p>
        </w:tc>
        <w:tc>
          <w:tcPr>
            <w:tcW w:w="1139" w:type="dxa"/>
            <w:vAlign w:val="bottom"/>
          </w:tcPr>
          <w:p w14:paraId="2AB7F282" w14:textId="77777777" w:rsidR="00021163" w:rsidRDefault="00021163" w:rsidP="002F2D9D">
            <w:pPr>
              <w:spacing w:line="480" w:lineRule="auto"/>
              <w:rPr>
                <w:rFonts w:ascii="Arial" w:eastAsia="Arial" w:hAnsi="Arial" w:cs="Arial"/>
              </w:rPr>
            </w:pPr>
            <w:r>
              <w:rPr>
                <w:rFonts w:ascii="Arial" w:eastAsia="Arial" w:hAnsi="Arial" w:cs="Arial"/>
              </w:rPr>
              <w:t>2 (1.5)</w:t>
            </w:r>
          </w:p>
        </w:tc>
        <w:tc>
          <w:tcPr>
            <w:tcW w:w="1139" w:type="dxa"/>
            <w:vAlign w:val="bottom"/>
          </w:tcPr>
          <w:p w14:paraId="6DDF22F7" w14:textId="77777777" w:rsidR="00021163" w:rsidRDefault="00021163" w:rsidP="002F2D9D">
            <w:pPr>
              <w:spacing w:line="480" w:lineRule="auto"/>
              <w:rPr>
                <w:rFonts w:ascii="Arial" w:eastAsia="Arial" w:hAnsi="Arial" w:cs="Arial"/>
              </w:rPr>
            </w:pPr>
            <w:r>
              <w:rPr>
                <w:rFonts w:ascii="Arial" w:eastAsia="Arial" w:hAnsi="Arial" w:cs="Arial"/>
              </w:rPr>
              <w:t>1 (0.8)</w:t>
            </w:r>
          </w:p>
        </w:tc>
      </w:tr>
      <w:tr w:rsidR="00021163" w14:paraId="71245E9E" w14:textId="77777777" w:rsidTr="002F2D9D">
        <w:tc>
          <w:tcPr>
            <w:tcW w:w="2127" w:type="dxa"/>
          </w:tcPr>
          <w:p w14:paraId="4536814C" w14:textId="77777777" w:rsidR="00021163" w:rsidRDefault="00021163" w:rsidP="002F2D9D">
            <w:pPr>
              <w:spacing w:line="480" w:lineRule="auto"/>
              <w:rPr>
                <w:rFonts w:ascii="Arial" w:eastAsia="Arial" w:hAnsi="Arial" w:cs="Arial"/>
              </w:rPr>
            </w:pPr>
            <w:r>
              <w:rPr>
                <w:rFonts w:ascii="Arial" w:eastAsia="Arial" w:hAnsi="Arial" w:cs="Arial"/>
              </w:rPr>
              <w:t xml:space="preserve">Thrombocytopenia </w:t>
            </w:r>
          </w:p>
        </w:tc>
        <w:tc>
          <w:tcPr>
            <w:tcW w:w="1340" w:type="dxa"/>
            <w:vAlign w:val="bottom"/>
          </w:tcPr>
          <w:p w14:paraId="570B22C4" w14:textId="77777777" w:rsidR="00021163" w:rsidRDefault="00021163" w:rsidP="002F2D9D">
            <w:pPr>
              <w:spacing w:line="480" w:lineRule="auto"/>
              <w:rPr>
                <w:rFonts w:ascii="Arial" w:eastAsia="Arial" w:hAnsi="Arial" w:cs="Arial"/>
              </w:rPr>
            </w:pPr>
            <w:r>
              <w:rPr>
                <w:rFonts w:ascii="Arial" w:eastAsia="Arial" w:hAnsi="Arial" w:cs="Arial"/>
              </w:rPr>
              <w:t>93 (71)</w:t>
            </w:r>
          </w:p>
        </w:tc>
        <w:tc>
          <w:tcPr>
            <w:tcW w:w="1138" w:type="dxa"/>
            <w:vAlign w:val="bottom"/>
          </w:tcPr>
          <w:p w14:paraId="61419118" w14:textId="77777777" w:rsidR="00021163" w:rsidRDefault="00021163" w:rsidP="002F2D9D">
            <w:pPr>
              <w:spacing w:line="480" w:lineRule="auto"/>
              <w:rPr>
                <w:rFonts w:ascii="Arial" w:eastAsia="Arial" w:hAnsi="Arial" w:cs="Arial"/>
              </w:rPr>
            </w:pPr>
            <w:r>
              <w:rPr>
                <w:rFonts w:ascii="Arial" w:eastAsia="Arial" w:hAnsi="Arial" w:cs="Arial"/>
              </w:rPr>
              <w:t>20 (15.3)</w:t>
            </w:r>
          </w:p>
        </w:tc>
        <w:tc>
          <w:tcPr>
            <w:tcW w:w="1139" w:type="dxa"/>
            <w:vAlign w:val="bottom"/>
          </w:tcPr>
          <w:p w14:paraId="2B682208" w14:textId="77777777" w:rsidR="00021163" w:rsidRDefault="00021163" w:rsidP="002F2D9D">
            <w:pPr>
              <w:spacing w:line="480" w:lineRule="auto"/>
              <w:rPr>
                <w:rFonts w:ascii="Arial" w:eastAsia="Arial" w:hAnsi="Arial" w:cs="Arial"/>
              </w:rPr>
            </w:pPr>
            <w:r>
              <w:rPr>
                <w:rFonts w:ascii="Arial" w:eastAsia="Arial" w:hAnsi="Arial" w:cs="Arial"/>
              </w:rPr>
              <w:t>10 (7.6)</w:t>
            </w:r>
          </w:p>
        </w:tc>
        <w:tc>
          <w:tcPr>
            <w:tcW w:w="1141" w:type="dxa"/>
            <w:vAlign w:val="bottom"/>
          </w:tcPr>
          <w:p w14:paraId="54EE5E5A" w14:textId="77777777" w:rsidR="00021163" w:rsidRDefault="00021163" w:rsidP="002F2D9D">
            <w:pPr>
              <w:spacing w:line="480" w:lineRule="auto"/>
              <w:rPr>
                <w:rFonts w:ascii="Arial" w:eastAsia="Arial" w:hAnsi="Arial" w:cs="Arial"/>
              </w:rPr>
            </w:pPr>
            <w:r>
              <w:rPr>
                <w:rFonts w:ascii="Arial" w:eastAsia="Arial" w:hAnsi="Arial" w:cs="Arial"/>
              </w:rPr>
              <w:t>6 (2.6)</w:t>
            </w:r>
          </w:p>
        </w:tc>
        <w:tc>
          <w:tcPr>
            <w:tcW w:w="1139" w:type="dxa"/>
            <w:vAlign w:val="bottom"/>
          </w:tcPr>
          <w:p w14:paraId="57A68D8B" w14:textId="77777777" w:rsidR="00021163" w:rsidRDefault="00021163" w:rsidP="002F2D9D">
            <w:pPr>
              <w:spacing w:line="480" w:lineRule="auto"/>
              <w:rPr>
                <w:rFonts w:ascii="Arial" w:eastAsia="Arial" w:hAnsi="Arial" w:cs="Arial"/>
              </w:rPr>
            </w:pPr>
            <w:r>
              <w:rPr>
                <w:rFonts w:ascii="Arial" w:eastAsia="Arial" w:hAnsi="Arial" w:cs="Arial"/>
              </w:rPr>
              <w:t>2 (1.5)</w:t>
            </w:r>
          </w:p>
        </w:tc>
        <w:tc>
          <w:tcPr>
            <w:tcW w:w="1139" w:type="dxa"/>
            <w:vAlign w:val="bottom"/>
          </w:tcPr>
          <w:p w14:paraId="2B90E816" w14:textId="77777777" w:rsidR="00021163" w:rsidRDefault="00021163" w:rsidP="002F2D9D">
            <w:pPr>
              <w:spacing w:line="480" w:lineRule="auto"/>
              <w:rPr>
                <w:rFonts w:ascii="Arial" w:eastAsia="Arial" w:hAnsi="Arial" w:cs="Arial"/>
              </w:rPr>
            </w:pPr>
            <w:r>
              <w:rPr>
                <w:rFonts w:ascii="Arial" w:eastAsia="Arial" w:hAnsi="Arial" w:cs="Arial"/>
                <w:color w:val="000000"/>
              </w:rPr>
              <w:t>0</w:t>
            </w:r>
          </w:p>
        </w:tc>
      </w:tr>
    </w:tbl>
    <w:p w14:paraId="1B4ED04E" w14:textId="77777777" w:rsidR="0077529A" w:rsidRDefault="0077529A"/>
    <w:sectPr w:rsidR="007752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163"/>
    <w:rsid w:val="00021163"/>
    <w:rsid w:val="0077529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D7D9A"/>
  <w15:chartTrackingRefBased/>
  <w15:docId w15:val="{8FC4E265-6A1B-49B8-94A6-4C5A066CC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1163"/>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Vanita Noronha</dc:creator>
  <cp:keywords/>
  <dc:description/>
  <cp:lastModifiedBy>Vanita Noronha</cp:lastModifiedBy>
  <cp:revision>1</cp:revision>
  <dcterms:created xsi:type="dcterms:W3CDTF">2020-08-31T17:46:00Z</dcterms:created>
  <dcterms:modified xsi:type="dcterms:W3CDTF">2020-08-31T17:47:00Z</dcterms:modified>
</cp:coreProperties>
</file>