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449D34" w14:textId="77777777" w:rsidR="00DC4960" w:rsidRPr="00DC4960" w:rsidRDefault="00DC4960" w:rsidP="00DC4960">
      <w:pPr>
        <w:rPr>
          <w:rFonts w:ascii="Times" w:hAnsi="Times" w:cs="Times"/>
        </w:rPr>
      </w:pPr>
      <w:r w:rsidRPr="00DC4960">
        <w:rPr>
          <w:rFonts w:ascii="Times" w:hAnsi="Times" w:cs="Times"/>
        </w:rPr>
        <w:t xml:space="preserve">Supplementary Table 3: Baseline comparison between included (n=704) and excluded group (n=1076) </w:t>
      </w:r>
    </w:p>
    <w:p w14:paraId="05EB81A6" w14:textId="77777777" w:rsidR="00DC4960" w:rsidRDefault="00DC4960"/>
    <w:tbl>
      <w:tblPr>
        <w:tblStyle w:val="TableGrid"/>
        <w:tblW w:w="10165" w:type="dxa"/>
        <w:tblLook w:val="04A0" w:firstRow="1" w:lastRow="0" w:firstColumn="1" w:lastColumn="0" w:noHBand="0" w:noVBand="1"/>
      </w:tblPr>
      <w:tblGrid>
        <w:gridCol w:w="3714"/>
        <w:gridCol w:w="2671"/>
        <w:gridCol w:w="2430"/>
        <w:gridCol w:w="1350"/>
      </w:tblGrid>
      <w:tr w:rsidR="00F10E8C" w:rsidRPr="00F10E8C" w14:paraId="111D1732" w14:textId="77777777" w:rsidTr="009C22A7">
        <w:trPr>
          <w:trHeight w:val="300"/>
        </w:trPr>
        <w:tc>
          <w:tcPr>
            <w:tcW w:w="3714" w:type="dxa"/>
            <w:noWrap/>
            <w:hideMark/>
          </w:tcPr>
          <w:p w14:paraId="760C23A3" w14:textId="77777777" w:rsidR="00F10E8C" w:rsidRPr="00DC4960" w:rsidRDefault="00F10E8C">
            <w:pPr>
              <w:rPr>
                <w:rFonts w:ascii="Times" w:hAnsi="Times" w:cs="Times"/>
                <w:b/>
                <w:bCs/>
              </w:rPr>
            </w:pPr>
            <w:r w:rsidRPr="00DC4960">
              <w:rPr>
                <w:rFonts w:ascii="Times" w:hAnsi="Times" w:cs="Times"/>
                <w:b/>
                <w:bCs/>
              </w:rPr>
              <w:t> </w:t>
            </w:r>
          </w:p>
        </w:tc>
        <w:tc>
          <w:tcPr>
            <w:tcW w:w="2671" w:type="dxa"/>
            <w:noWrap/>
            <w:hideMark/>
          </w:tcPr>
          <w:p w14:paraId="4AC019ED" w14:textId="77777777" w:rsidR="00F10E8C" w:rsidRPr="00DC4960" w:rsidRDefault="00F10E8C" w:rsidP="00F10E8C">
            <w:pPr>
              <w:jc w:val="center"/>
              <w:rPr>
                <w:rFonts w:ascii="Times" w:hAnsi="Times" w:cs="Times"/>
                <w:b/>
                <w:bCs/>
              </w:rPr>
            </w:pPr>
            <w:r w:rsidRPr="00DC4960">
              <w:rPr>
                <w:rFonts w:ascii="Times" w:hAnsi="Times" w:cs="Times"/>
                <w:b/>
                <w:bCs/>
              </w:rPr>
              <w:t>Included (n=704)</w:t>
            </w:r>
          </w:p>
        </w:tc>
        <w:tc>
          <w:tcPr>
            <w:tcW w:w="2430" w:type="dxa"/>
            <w:noWrap/>
            <w:hideMark/>
          </w:tcPr>
          <w:p w14:paraId="46AF80B9" w14:textId="77777777" w:rsidR="00F10E8C" w:rsidRPr="00DC4960" w:rsidRDefault="00F10E8C" w:rsidP="00F10E8C">
            <w:pPr>
              <w:jc w:val="center"/>
              <w:rPr>
                <w:rFonts w:ascii="Times" w:hAnsi="Times" w:cs="Times"/>
                <w:b/>
                <w:bCs/>
              </w:rPr>
            </w:pPr>
            <w:r w:rsidRPr="00DC4960">
              <w:rPr>
                <w:rFonts w:ascii="Times" w:hAnsi="Times" w:cs="Times"/>
                <w:b/>
                <w:bCs/>
              </w:rPr>
              <w:t>Excluded (1076)</w:t>
            </w:r>
          </w:p>
        </w:tc>
        <w:tc>
          <w:tcPr>
            <w:tcW w:w="1350" w:type="dxa"/>
            <w:noWrap/>
            <w:hideMark/>
          </w:tcPr>
          <w:p w14:paraId="55EA1B10" w14:textId="77777777" w:rsidR="00F10E8C" w:rsidRPr="00DC4960" w:rsidRDefault="00F10E8C" w:rsidP="00F10E8C">
            <w:pPr>
              <w:jc w:val="center"/>
              <w:rPr>
                <w:rFonts w:ascii="Times" w:hAnsi="Times" w:cs="Times"/>
                <w:b/>
                <w:bCs/>
              </w:rPr>
            </w:pPr>
            <w:r w:rsidRPr="00DC4960">
              <w:rPr>
                <w:rFonts w:ascii="Times" w:hAnsi="Times" w:cs="Times"/>
                <w:b/>
                <w:bCs/>
              </w:rPr>
              <w:t>p-Value</w:t>
            </w:r>
          </w:p>
        </w:tc>
      </w:tr>
      <w:tr w:rsidR="00F10E8C" w:rsidRPr="00F10E8C" w14:paraId="2610F4F2" w14:textId="77777777" w:rsidTr="009C22A7">
        <w:trPr>
          <w:trHeight w:val="300"/>
        </w:trPr>
        <w:tc>
          <w:tcPr>
            <w:tcW w:w="3714" w:type="dxa"/>
            <w:noWrap/>
            <w:hideMark/>
          </w:tcPr>
          <w:p w14:paraId="240F9F99" w14:textId="77777777" w:rsidR="00F10E8C" w:rsidRPr="00DC4960" w:rsidRDefault="00F10E8C">
            <w:pPr>
              <w:rPr>
                <w:rFonts w:ascii="Times" w:hAnsi="Times" w:cs="Times"/>
                <w:b/>
                <w:bCs/>
              </w:rPr>
            </w:pPr>
            <w:r w:rsidRPr="00DC4960">
              <w:rPr>
                <w:rFonts w:ascii="Times" w:hAnsi="Times" w:cs="Times"/>
                <w:b/>
                <w:bCs/>
              </w:rPr>
              <w:t> </w:t>
            </w:r>
          </w:p>
        </w:tc>
        <w:tc>
          <w:tcPr>
            <w:tcW w:w="2671" w:type="dxa"/>
            <w:noWrap/>
            <w:hideMark/>
          </w:tcPr>
          <w:p w14:paraId="066A8089" w14:textId="77777777" w:rsidR="00F10E8C" w:rsidRPr="00DC4960" w:rsidRDefault="00F10E8C" w:rsidP="00F10E8C">
            <w:pPr>
              <w:jc w:val="center"/>
              <w:rPr>
                <w:rFonts w:ascii="Times" w:hAnsi="Times" w:cs="Times"/>
                <w:i/>
                <w:iCs/>
              </w:rPr>
            </w:pPr>
            <w:r w:rsidRPr="00DC4960">
              <w:rPr>
                <w:rFonts w:ascii="Times" w:hAnsi="Times" w:cs="Times"/>
                <w:i/>
                <w:iCs/>
              </w:rPr>
              <w:t>median (IQR)</w:t>
            </w:r>
          </w:p>
        </w:tc>
        <w:tc>
          <w:tcPr>
            <w:tcW w:w="2430" w:type="dxa"/>
            <w:noWrap/>
            <w:hideMark/>
          </w:tcPr>
          <w:p w14:paraId="3ED1B3FA" w14:textId="77777777" w:rsidR="00F10E8C" w:rsidRPr="00DC4960" w:rsidRDefault="00F10E8C" w:rsidP="00F10E8C">
            <w:pPr>
              <w:jc w:val="center"/>
              <w:rPr>
                <w:rFonts w:ascii="Times" w:hAnsi="Times" w:cs="Times"/>
                <w:i/>
                <w:iCs/>
              </w:rPr>
            </w:pPr>
            <w:r w:rsidRPr="00DC4960">
              <w:rPr>
                <w:rFonts w:ascii="Times" w:hAnsi="Times" w:cs="Times"/>
                <w:i/>
                <w:iCs/>
              </w:rPr>
              <w:t>median (IQR)</w:t>
            </w:r>
          </w:p>
        </w:tc>
        <w:tc>
          <w:tcPr>
            <w:tcW w:w="1350" w:type="dxa"/>
            <w:noWrap/>
            <w:hideMark/>
          </w:tcPr>
          <w:p w14:paraId="0DF25E1B" w14:textId="0B80E5C8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</w:p>
        </w:tc>
      </w:tr>
      <w:tr w:rsidR="00F10E8C" w:rsidRPr="00F10E8C" w14:paraId="5C0948D0" w14:textId="77777777" w:rsidTr="009C22A7">
        <w:trPr>
          <w:trHeight w:val="300"/>
        </w:trPr>
        <w:tc>
          <w:tcPr>
            <w:tcW w:w="3714" w:type="dxa"/>
            <w:noWrap/>
            <w:hideMark/>
          </w:tcPr>
          <w:p w14:paraId="7391B829" w14:textId="77777777" w:rsidR="00F10E8C" w:rsidRPr="00DC4960" w:rsidRDefault="00F10E8C">
            <w:pPr>
              <w:rPr>
                <w:rFonts w:ascii="Times" w:hAnsi="Times" w:cs="Times"/>
                <w:b/>
                <w:bCs/>
              </w:rPr>
            </w:pPr>
            <w:r w:rsidRPr="00DC4960">
              <w:rPr>
                <w:rFonts w:ascii="Times" w:hAnsi="Times" w:cs="Times"/>
                <w:b/>
                <w:bCs/>
              </w:rPr>
              <w:t>Age</w:t>
            </w:r>
          </w:p>
        </w:tc>
        <w:tc>
          <w:tcPr>
            <w:tcW w:w="2671" w:type="dxa"/>
            <w:noWrap/>
            <w:hideMark/>
          </w:tcPr>
          <w:p w14:paraId="3852EB57" w14:textId="77777777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63 (54-70)</w:t>
            </w:r>
          </w:p>
        </w:tc>
        <w:tc>
          <w:tcPr>
            <w:tcW w:w="2430" w:type="dxa"/>
            <w:noWrap/>
            <w:hideMark/>
          </w:tcPr>
          <w:p w14:paraId="601B388D" w14:textId="77777777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62 (54-71)</w:t>
            </w:r>
          </w:p>
        </w:tc>
        <w:tc>
          <w:tcPr>
            <w:tcW w:w="1350" w:type="dxa"/>
            <w:noWrap/>
            <w:hideMark/>
          </w:tcPr>
          <w:p w14:paraId="0F557229" w14:textId="77777777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0.455</w:t>
            </w:r>
          </w:p>
        </w:tc>
      </w:tr>
      <w:tr w:rsidR="00F10E8C" w:rsidRPr="00F10E8C" w14:paraId="5ADF0ECC" w14:textId="77777777" w:rsidTr="009C22A7">
        <w:trPr>
          <w:trHeight w:val="300"/>
        </w:trPr>
        <w:tc>
          <w:tcPr>
            <w:tcW w:w="3714" w:type="dxa"/>
            <w:noWrap/>
            <w:hideMark/>
          </w:tcPr>
          <w:p w14:paraId="6B3B3D0F" w14:textId="77777777" w:rsidR="00F10E8C" w:rsidRPr="00DC4960" w:rsidRDefault="00F10E8C">
            <w:pPr>
              <w:rPr>
                <w:rFonts w:ascii="Times" w:hAnsi="Times" w:cs="Times"/>
                <w:b/>
                <w:bCs/>
              </w:rPr>
            </w:pPr>
            <w:proofErr w:type="spellStart"/>
            <w:r w:rsidRPr="00DC4960">
              <w:rPr>
                <w:rFonts w:ascii="Times" w:hAnsi="Times" w:cs="Times"/>
                <w:b/>
                <w:bCs/>
              </w:rPr>
              <w:t>BMI</w:t>
            </w:r>
            <w:r w:rsidRPr="00DC4960">
              <w:rPr>
                <w:rFonts w:ascii="Times" w:hAnsi="Times" w:cs="Times"/>
                <w:b/>
                <w:bCs/>
                <w:vertAlign w:val="superscript"/>
              </w:rPr>
              <w:t>a</w:t>
            </w:r>
            <w:proofErr w:type="spellEnd"/>
          </w:p>
        </w:tc>
        <w:tc>
          <w:tcPr>
            <w:tcW w:w="2671" w:type="dxa"/>
            <w:noWrap/>
            <w:hideMark/>
          </w:tcPr>
          <w:p w14:paraId="5AA25F0F" w14:textId="77777777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27 (23-30)</w:t>
            </w:r>
          </w:p>
        </w:tc>
        <w:tc>
          <w:tcPr>
            <w:tcW w:w="2430" w:type="dxa"/>
            <w:noWrap/>
            <w:hideMark/>
          </w:tcPr>
          <w:p w14:paraId="2225B0F8" w14:textId="77777777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26 (23-30)</w:t>
            </w:r>
          </w:p>
        </w:tc>
        <w:tc>
          <w:tcPr>
            <w:tcW w:w="1350" w:type="dxa"/>
            <w:noWrap/>
            <w:hideMark/>
          </w:tcPr>
          <w:p w14:paraId="1B02F0DD" w14:textId="77777777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0.603</w:t>
            </w:r>
          </w:p>
        </w:tc>
      </w:tr>
      <w:tr w:rsidR="00F10E8C" w:rsidRPr="00F10E8C" w14:paraId="2E274441" w14:textId="77777777" w:rsidTr="009C22A7">
        <w:trPr>
          <w:trHeight w:val="640"/>
        </w:trPr>
        <w:tc>
          <w:tcPr>
            <w:tcW w:w="3714" w:type="dxa"/>
            <w:hideMark/>
          </w:tcPr>
          <w:p w14:paraId="3A479102" w14:textId="77777777" w:rsidR="00F10E8C" w:rsidRPr="00DC4960" w:rsidRDefault="00F10E8C">
            <w:pPr>
              <w:rPr>
                <w:rFonts w:ascii="Times" w:hAnsi="Times" w:cs="Times"/>
                <w:b/>
                <w:bCs/>
              </w:rPr>
            </w:pPr>
            <w:r w:rsidRPr="00DC4960">
              <w:rPr>
                <w:rFonts w:ascii="Times" w:hAnsi="Times" w:cs="Times"/>
                <w:b/>
                <w:bCs/>
              </w:rPr>
              <w:t xml:space="preserve">Duration of primary diagnosis </w:t>
            </w:r>
            <w:r w:rsidRPr="00DC4960">
              <w:rPr>
                <w:rFonts w:ascii="Times" w:hAnsi="Times" w:cs="Times"/>
                <w:b/>
                <w:bCs/>
              </w:rPr>
              <w:br/>
              <w:t>until metastatic operation (years)</w:t>
            </w:r>
            <w:r w:rsidRPr="00DC4960">
              <w:rPr>
                <w:rFonts w:ascii="Times" w:hAnsi="Times" w:cs="Times"/>
                <w:b/>
                <w:bCs/>
                <w:vertAlign w:val="superscript"/>
              </w:rPr>
              <w:t>a</w:t>
            </w:r>
          </w:p>
        </w:tc>
        <w:tc>
          <w:tcPr>
            <w:tcW w:w="2671" w:type="dxa"/>
            <w:noWrap/>
            <w:hideMark/>
          </w:tcPr>
          <w:p w14:paraId="6692DEF4" w14:textId="77777777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865 (176-2486)</w:t>
            </w:r>
          </w:p>
        </w:tc>
        <w:tc>
          <w:tcPr>
            <w:tcW w:w="2430" w:type="dxa"/>
            <w:noWrap/>
            <w:hideMark/>
          </w:tcPr>
          <w:p w14:paraId="2B801FB1" w14:textId="77777777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329 (21-1363)</w:t>
            </w:r>
          </w:p>
        </w:tc>
        <w:tc>
          <w:tcPr>
            <w:tcW w:w="1350" w:type="dxa"/>
            <w:noWrap/>
            <w:hideMark/>
          </w:tcPr>
          <w:p w14:paraId="6D4C961A" w14:textId="77777777" w:rsidR="00F10E8C" w:rsidRPr="00DC4960" w:rsidRDefault="00F10E8C" w:rsidP="00F10E8C">
            <w:pPr>
              <w:jc w:val="center"/>
              <w:rPr>
                <w:rFonts w:ascii="Times" w:hAnsi="Times" w:cs="Times"/>
                <w:b/>
                <w:bCs/>
              </w:rPr>
            </w:pPr>
            <w:r w:rsidRPr="00DC4960">
              <w:rPr>
                <w:rFonts w:ascii="Times" w:hAnsi="Times" w:cs="Times"/>
                <w:b/>
                <w:bCs/>
              </w:rPr>
              <w:t>&lt;0.001</w:t>
            </w:r>
          </w:p>
        </w:tc>
      </w:tr>
      <w:tr w:rsidR="00F10E8C" w:rsidRPr="00F10E8C" w14:paraId="66759BE2" w14:textId="77777777" w:rsidTr="009C22A7">
        <w:trPr>
          <w:trHeight w:val="300"/>
        </w:trPr>
        <w:tc>
          <w:tcPr>
            <w:tcW w:w="3714" w:type="dxa"/>
            <w:noWrap/>
            <w:hideMark/>
          </w:tcPr>
          <w:p w14:paraId="33723F2A" w14:textId="77777777" w:rsidR="00F10E8C" w:rsidRPr="00DC4960" w:rsidRDefault="00F10E8C">
            <w:pPr>
              <w:rPr>
                <w:rFonts w:ascii="Times" w:hAnsi="Times" w:cs="Times"/>
                <w:b/>
                <w:bCs/>
              </w:rPr>
            </w:pPr>
            <w:r w:rsidRPr="00DC4960">
              <w:rPr>
                <w:rFonts w:ascii="Times" w:hAnsi="Times" w:cs="Times"/>
                <w:b/>
                <w:bCs/>
              </w:rPr>
              <w:t> </w:t>
            </w:r>
          </w:p>
        </w:tc>
        <w:tc>
          <w:tcPr>
            <w:tcW w:w="2671" w:type="dxa"/>
            <w:noWrap/>
            <w:hideMark/>
          </w:tcPr>
          <w:p w14:paraId="40EE0806" w14:textId="77777777" w:rsidR="00F10E8C" w:rsidRPr="00DC4960" w:rsidRDefault="00F10E8C" w:rsidP="00F10E8C">
            <w:pPr>
              <w:jc w:val="center"/>
              <w:rPr>
                <w:rFonts w:ascii="Times" w:hAnsi="Times" w:cs="Times"/>
                <w:i/>
                <w:iCs/>
              </w:rPr>
            </w:pPr>
            <w:r w:rsidRPr="00DC4960">
              <w:rPr>
                <w:rFonts w:ascii="Times" w:hAnsi="Times" w:cs="Times"/>
                <w:i/>
                <w:iCs/>
              </w:rPr>
              <w:t>n (%)</w:t>
            </w:r>
          </w:p>
        </w:tc>
        <w:tc>
          <w:tcPr>
            <w:tcW w:w="2430" w:type="dxa"/>
            <w:noWrap/>
            <w:hideMark/>
          </w:tcPr>
          <w:p w14:paraId="06B698E3" w14:textId="77777777" w:rsidR="00F10E8C" w:rsidRPr="00DC4960" w:rsidRDefault="00F10E8C" w:rsidP="00F10E8C">
            <w:pPr>
              <w:jc w:val="center"/>
              <w:rPr>
                <w:rFonts w:ascii="Times" w:hAnsi="Times" w:cs="Times"/>
                <w:i/>
                <w:iCs/>
              </w:rPr>
            </w:pPr>
            <w:r w:rsidRPr="00DC4960">
              <w:rPr>
                <w:rFonts w:ascii="Times" w:hAnsi="Times" w:cs="Times"/>
                <w:i/>
                <w:iCs/>
              </w:rPr>
              <w:t>n (%)</w:t>
            </w:r>
          </w:p>
        </w:tc>
        <w:tc>
          <w:tcPr>
            <w:tcW w:w="1350" w:type="dxa"/>
            <w:noWrap/>
            <w:hideMark/>
          </w:tcPr>
          <w:p w14:paraId="2613F39D" w14:textId="6AFBEF0A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</w:p>
        </w:tc>
      </w:tr>
      <w:tr w:rsidR="00F10E8C" w:rsidRPr="00F10E8C" w14:paraId="59E70E59" w14:textId="77777777" w:rsidTr="009C22A7">
        <w:trPr>
          <w:trHeight w:val="300"/>
        </w:trPr>
        <w:tc>
          <w:tcPr>
            <w:tcW w:w="3714" w:type="dxa"/>
            <w:noWrap/>
            <w:hideMark/>
          </w:tcPr>
          <w:p w14:paraId="48EA22BD" w14:textId="77777777" w:rsidR="00F10E8C" w:rsidRPr="00DC4960" w:rsidRDefault="00F10E8C">
            <w:pPr>
              <w:rPr>
                <w:rFonts w:ascii="Times" w:hAnsi="Times" w:cs="Times"/>
                <w:b/>
                <w:bCs/>
              </w:rPr>
            </w:pPr>
            <w:r w:rsidRPr="00DC4960">
              <w:rPr>
                <w:rFonts w:ascii="Times" w:hAnsi="Times" w:cs="Times"/>
                <w:b/>
                <w:bCs/>
              </w:rPr>
              <w:t>Men</w:t>
            </w:r>
          </w:p>
        </w:tc>
        <w:tc>
          <w:tcPr>
            <w:tcW w:w="2671" w:type="dxa"/>
            <w:noWrap/>
            <w:hideMark/>
          </w:tcPr>
          <w:p w14:paraId="59438D3E" w14:textId="77777777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331 (47)</w:t>
            </w:r>
          </w:p>
        </w:tc>
        <w:tc>
          <w:tcPr>
            <w:tcW w:w="2430" w:type="dxa"/>
            <w:noWrap/>
            <w:hideMark/>
          </w:tcPr>
          <w:p w14:paraId="0F8E6289" w14:textId="77777777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550 (51)</w:t>
            </w:r>
          </w:p>
        </w:tc>
        <w:tc>
          <w:tcPr>
            <w:tcW w:w="1350" w:type="dxa"/>
            <w:noWrap/>
            <w:hideMark/>
          </w:tcPr>
          <w:p w14:paraId="6466E188" w14:textId="77777777" w:rsidR="00F10E8C" w:rsidRPr="00DC4960" w:rsidRDefault="00F10E8C" w:rsidP="00F10E8C">
            <w:pPr>
              <w:jc w:val="center"/>
              <w:rPr>
                <w:rFonts w:ascii="Times" w:hAnsi="Times" w:cs="Times"/>
                <w:b/>
                <w:bCs/>
              </w:rPr>
            </w:pPr>
            <w:r w:rsidRPr="00DC4960">
              <w:rPr>
                <w:rFonts w:ascii="Times" w:hAnsi="Times" w:cs="Times"/>
                <w:b/>
                <w:bCs/>
              </w:rPr>
              <w:t>0.010</w:t>
            </w:r>
          </w:p>
        </w:tc>
      </w:tr>
      <w:tr w:rsidR="00F10E8C" w:rsidRPr="00F10E8C" w14:paraId="5E2A0499" w14:textId="77777777" w:rsidTr="009C22A7">
        <w:trPr>
          <w:trHeight w:val="300"/>
        </w:trPr>
        <w:tc>
          <w:tcPr>
            <w:tcW w:w="3714" w:type="dxa"/>
            <w:noWrap/>
            <w:hideMark/>
          </w:tcPr>
          <w:p w14:paraId="101E5469" w14:textId="77777777" w:rsidR="00F10E8C" w:rsidRPr="00DC4960" w:rsidRDefault="00F10E8C">
            <w:pPr>
              <w:rPr>
                <w:rFonts w:ascii="Times" w:hAnsi="Times" w:cs="Times"/>
                <w:b/>
                <w:bCs/>
              </w:rPr>
            </w:pPr>
            <w:r w:rsidRPr="00DC4960">
              <w:rPr>
                <w:rFonts w:ascii="Times" w:hAnsi="Times" w:cs="Times"/>
                <w:b/>
                <w:bCs/>
              </w:rPr>
              <w:t>BMI (in kg/m</w:t>
            </w:r>
            <w:proofErr w:type="gramStart"/>
            <w:r w:rsidRPr="00DC4960">
              <w:rPr>
                <w:rFonts w:ascii="Times" w:hAnsi="Times" w:cs="Times"/>
                <w:b/>
                <w:bCs/>
                <w:vertAlign w:val="superscript"/>
              </w:rPr>
              <w:t>2</w:t>
            </w:r>
            <w:r w:rsidRPr="00DC4960">
              <w:rPr>
                <w:rFonts w:ascii="Times" w:hAnsi="Times" w:cs="Times"/>
                <w:b/>
                <w:bCs/>
              </w:rPr>
              <w:t>)</w:t>
            </w:r>
            <w:r w:rsidRPr="00DC4960">
              <w:rPr>
                <w:rFonts w:ascii="Times" w:hAnsi="Times" w:cs="Times"/>
                <w:b/>
                <w:bCs/>
                <w:vertAlign w:val="superscript"/>
              </w:rPr>
              <w:t>a</w:t>
            </w:r>
            <w:proofErr w:type="gramEnd"/>
          </w:p>
        </w:tc>
        <w:tc>
          <w:tcPr>
            <w:tcW w:w="2671" w:type="dxa"/>
            <w:noWrap/>
            <w:hideMark/>
          </w:tcPr>
          <w:p w14:paraId="7698FF15" w14:textId="5E0E341D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</w:p>
        </w:tc>
        <w:tc>
          <w:tcPr>
            <w:tcW w:w="2430" w:type="dxa"/>
            <w:noWrap/>
            <w:hideMark/>
          </w:tcPr>
          <w:p w14:paraId="667EB8A5" w14:textId="61F22283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</w:p>
        </w:tc>
        <w:tc>
          <w:tcPr>
            <w:tcW w:w="1350" w:type="dxa"/>
            <w:noWrap/>
            <w:hideMark/>
          </w:tcPr>
          <w:p w14:paraId="267E8110" w14:textId="77777777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0.288</w:t>
            </w:r>
          </w:p>
        </w:tc>
      </w:tr>
      <w:tr w:rsidR="00F10E8C" w:rsidRPr="00F10E8C" w14:paraId="0FAB3AA5" w14:textId="77777777" w:rsidTr="009C22A7">
        <w:trPr>
          <w:trHeight w:val="300"/>
        </w:trPr>
        <w:tc>
          <w:tcPr>
            <w:tcW w:w="3714" w:type="dxa"/>
            <w:noWrap/>
            <w:hideMark/>
          </w:tcPr>
          <w:p w14:paraId="0CFF4DDB" w14:textId="77777777" w:rsidR="00F10E8C" w:rsidRPr="00DC4960" w:rsidRDefault="00F10E8C" w:rsidP="00F10E8C">
            <w:pPr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&lt; 18.5</w:t>
            </w:r>
          </w:p>
        </w:tc>
        <w:tc>
          <w:tcPr>
            <w:tcW w:w="2671" w:type="dxa"/>
            <w:noWrap/>
            <w:hideMark/>
          </w:tcPr>
          <w:p w14:paraId="395A9018" w14:textId="77777777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14 (2.5)</w:t>
            </w:r>
          </w:p>
        </w:tc>
        <w:tc>
          <w:tcPr>
            <w:tcW w:w="2430" w:type="dxa"/>
            <w:noWrap/>
            <w:hideMark/>
          </w:tcPr>
          <w:p w14:paraId="6256B1C6" w14:textId="77777777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34 (3.8)</w:t>
            </w:r>
          </w:p>
        </w:tc>
        <w:tc>
          <w:tcPr>
            <w:tcW w:w="1350" w:type="dxa"/>
            <w:noWrap/>
            <w:hideMark/>
          </w:tcPr>
          <w:p w14:paraId="32EED697" w14:textId="2122DD99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</w:p>
        </w:tc>
      </w:tr>
      <w:tr w:rsidR="00F10E8C" w:rsidRPr="00F10E8C" w14:paraId="31E0F55D" w14:textId="77777777" w:rsidTr="009C22A7">
        <w:trPr>
          <w:trHeight w:val="300"/>
        </w:trPr>
        <w:tc>
          <w:tcPr>
            <w:tcW w:w="3714" w:type="dxa"/>
            <w:noWrap/>
            <w:hideMark/>
          </w:tcPr>
          <w:p w14:paraId="36F592F9" w14:textId="77777777" w:rsidR="00F10E8C" w:rsidRPr="00DC4960" w:rsidRDefault="00F10E8C" w:rsidP="00F10E8C">
            <w:pPr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18.5 - 30</w:t>
            </w:r>
          </w:p>
        </w:tc>
        <w:tc>
          <w:tcPr>
            <w:tcW w:w="2671" w:type="dxa"/>
            <w:noWrap/>
            <w:hideMark/>
          </w:tcPr>
          <w:p w14:paraId="06143BCB" w14:textId="77777777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414 (74)</w:t>
            </w:r>
          </w:p>
        </w:tc>
        <w:tc>
          <w:tcPr>
            <w:tcW w:w="2430" w:type="dxa"/>
            <w:noWrap/>
            <w:hideMark/>
          </w:tcPr>
          <w:p w14:paraId="51468C59" w14:textId="77777777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634 (71)</w:t>
            </w:r>
          </w:p>
        </w:tc>
        <w:tc>
          <w:tcPr>
            <w:tcW w:w="1350" w:type="dxa"/>
            <w:noWrap/>
            <w:hideMark/>
          </w:tcPr>
          <w:p w14:paraId="1A83159D" w14:textId="519C0089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</w:p>
        </w:tc>
      </w:tr>
      <w:tr w:rsidR="00F10E8C" w:rsidRPr="00F10E8C" w14:paraId="33986BF3" w14:textId="77777777" w:rsidTr="009C22A7">
        <w:trPr>
          <w:trHeight w:val="300"/>
        </w:trPr>
        <w:tc>
          <w:tcPr>
            <w:tcW w:w="3714" w:type="dxa"/>
            <w:noWrap/>
            <w:hideMark/>
          </w:tcPr>
          <w:p w14:paraId="1E31B5A6" w14:textId="77777777" w:rsidR="00F10E8C" w:rsidRPr="00DC4960" w:rsidRDefault="00F10E8C" w:rsidP="00F10E8C">
            <w:pPr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&gt; 30</w:t>
            </w:r>
          </w:p>
        </w:tc>
        <w:tc>
          <w:tcPr>
            <w:tcW w:w="2671" w:type="dxa"/>
            <w:noWrap/>
            <w:hideMark/>
          </w:tcPr>
          <w:p w14:paraId="74125201" w14:textId="77777777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133 (24)</w:t>
            </w:r>
          </w:p>
        </w:tc>
        <w:tc>
          <w:tcPr>
            <w:tcW w:w="2430" w:type="dxa"/>
            <w:noWrap/>
            <w:hideMark/>
          </w:tcPr>
          <w:p w14:paraId="7DE0F31C" w14:textId="77777777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227 (25)</w:t>
            </w:r>
          </w:p>
        </w:tc>
        <w:tc>
          <w:tcPr>
            <w:tcW w:w="1350" w:type="dxa"/>
            <w:noWrap/>
            <w:hideMark/>
          </w:tcPr>
          <w:p w14:paraId="39DB7807" w14:textId="68CD6C52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</w:p>
        </w:tc>
      </w:tr>
      <w:tr w:rsidR="00F10E8C" w:rsidRPr="00F10E8C" w14:paraId="42F70CA3" w14:textId="77777777" w:rsidTr="009C22A7">
        <w:trPr>
          <w:trHeight w:val="300"/>
        </w:trPr>
        <w:tc>
          <w:tcPr>
            <w:tcW w:w="3714" w:type="dxa"/>
            <w:noWrap/>
            <w:hideMark/>
          </w:tcPr>
          <w:p w14:paraId="79722716" w14:textId="77777777" w:rsidR="00F10E8C" w:rsidRPr="00DC4960" w:rsidRDefault="00F10E8C">
            <w:pPr>
              <w:rPr>
                <w:rFonts w:ascii="Times" w:hAnsi="Times" w:cs="Times"/>
                <w:b/>
                <w:bCs/>
              </w:rPr>
            </w:pPr>
            <w:r w:rsidRPr="00DC4960">
              <w:rPr>
                <w:rFonts w:ascii="Times" w:hAnsi="Times" w:cs="Times"/>
                <w:b/>
                <w:bCs/>
              </w:rPr>
              <w:t>Location</w:t>
            </w:r>
          </w:p>
        </w:tc>
        <w:tc>
          <w:tcPr>
            <w:tcW w:w="2671" w:type="dxa"/>
            <w:noWrap/>
            <w:hideMark/>
          </w:tcPr>
          <w:p w14:paraId="2B5260B8" w14:textId="2BC17CDA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</w:p>
        </w:tc>
        <w:tc>
          <w:tcPr>
            <w:tcW w:w="2430" w:type="dxa"/>
            <w:noWrap/>
            <w:hideMark/>
          </w:tcPr>
          <w:p w14:paraId="125531B6" w14:textId="38DF82B9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</w:p>
        </w:tc>
        <w:tc>
          <w:tcPr>
            <w:tcW w:w="1350" w:type="dxa"/>
            <w:noWrap/>
            <w:hideMark/>
          </w:tcPr>
          <w:p w14:paraId="6960D5CD" w14:textId="77777777" w:rsidR="00F10E8C" w:rsidRPr="00DC4960" w:rsidRDefault="00F10E8C" w:rsidP="00F10E8C">
            <w:pPr>
              <w:jc w:val="center"/>
              <w:rPr>
                <w:rFonts w:ascii="Times" w:hAnsi="Times" w:cs="Times"/>
                <w:b/>
                <w:bCs/>
              </w:rPr>
            </w:pPr>
            <w:r w:rsidRPr="00DC4960">
              <w:rPr>
                <w:rFonts w:ascii="Times" w:hAnsi="Times" w:cs="Times"/>
                <w:b/>
                <w:bCs/>
              </w:rPr>
              <w:t>&lt;0.001</w:t>
            </w:r>
          </w:p>
        </w:tc>
      </w:tr>
      <w:tr w:rsidR="00F10E8C" w:rsidRPr="00F10E8C" w14:paraId="7E140C2F" w14:textId="77777777" w:rsidTr="009C22A7">
        <w:trPr>
          <w:trHeight w:val="300"/>
        </w:trPr>
        <w:tc>
          <w:tcPr>
            <w:tcW w:w="3714" w:type="dxa"/>
            <w:noWrap/>
            <w:hideMark/>
          </w:tcPr>
          <w:p w14:paraId="1AACAA06" w14:textId="77777777" w:rsidR="00F10E8C" w:rsidRPr="00DC4960" w:rsidRDefault="00F10E8C" w:rsidP="00F10E8C">
            <w:pPr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Extremities</w:t>
            </w:r>
          </w:p>
        </w:tc>
        <w:tc>
          <w:tcPr>
            <w:tcW w:w="2671" w:type="dxa"/>
            <w:noWrap/>
            <w:hideMark/>
          </w:tcPr>
          <w:p w14:paraId="6D0375BA" w14:textId="77777777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488 (69)</w:t>
            </w:r>
          </w:p>
        </w:tc>
        <w:tc>
          <w:tcPr>
            <w:tcW w:w="2430" w:type="dxa"/>
            <w:noWrap/>
            <w:hideMark/>
          </w:tcPr>
          <w:p w14:paraId="38C860B3" w14:textId="77777777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603 (56)</w:t>
            </w:r>
          </w:p>
        </w:tc>
        <w:tc>
          <w:tcPr>
            <w:tcW w:w="1350" w:type="dxa"/>
            <w:noWrap/>
            <w:hideMark/>
          </w:tcPr>
          <w:p w14:paraId="7A327DE1" w14:textId="71A6D0A4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</w:p>
        </w:tc>
      </w:tr>
      <w:tr w:rsidR="00F10E8C" w:rsidRPr="00F10E8C" w14:paraId="2CE509FA" w14:textId="77777777" w:rsidTr="009C22A7">
        <w:trPr>
          <w:trHeight w:val="300"/>
        </w:trPr>
        <w:tc>
          <w:tcPr>
            <w:tcW w:w="3714" w:type="dxa"/>
            <w:noWrap/>
            <w:hideMark/>
          </w:tcPr>
          <w:p w14:paraId="62245332" w14:textId="77777777" w:rsidR="00F10E8C" w:rsidRPr="00DC4960" w:rsidRDefault="00F10E8C" w:rsidP="00F10E8C">
            <w:pPr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Spine</w:t>
            </w:r>
          </w:p>
        </w:tc>
        <w:tc>
          <w:tcPr>
            <w:tcW w:w="2671" w:type="dxa"/>
            <w:noWrap/>
            <w:hideMark/>
          </w:tcPr>
          <w:p w14:paraId="26988333" w14:textId="77777777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216 (31)</w:t>
            </w:r>
          </w:p>
        </w:tc>
        <w:tc>
          <w:tcPr>
            <w:tcW w:w="2430" w:type="dxa"/>
            <w:noWrap/>
            <w:hideMark/>
          </w:tcPr>
          <w:p w14:paraId="43EE13CB" w14:textId="77777777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473 (44)</w:t>
            </w:r>
          </w:p>
        </w:tc>
        <w:tc>
          <w:tcPr>
            <w:tcW w:w="1350" w:type="dxa"/>
            <w:noWrap/>
            <w:hideMark/>
          </w:tcPr>
          <w:p w14:paraId="1F7A2B8A" w14:textId="279F10D3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</w:p>
        </w:tc>
      </w:tr>
      <w:tr w:rsidR="00F10E8C" w:rsidRPr="00F10E8C" w14:paraId="79C9A099" w14:textId="77777777" w:rsidTr="009C22A7">
        <w:trPr>
          <w:trHeight w:val="300"/>
        </w:trPr>
        <w:tc>
          <w:tcPr>
            <w:tcW w:w="3714" w:type="dxa"/>
            <w:noWrap/>
            <w:hideMark/>
          </w:tcPr>
          <w:p w14:paraId="69BC822D" w14:textId="77777777" w:rsidR="00F10E8C" w:rsidRPr="00DC4960" w:rsidRDefault="00F10E8C">
            <w:pPr>
              <w:rPr>
                <w:rFonts w:ascii="Times" w:hAnsi="Times" w:cs="Times"/>
                <w:b/>
                <w:bCs/>
              </w:rPr>
            </w:pPr>
            <w:r w:rsidRPr="00DC4960">
              <w:rPr>
                <w:rFonts w:ascii="Times" w:hAnsi="Times" w:cs="Times"/>
                <w:b/>
                <w:bCs/>
              </w:rPr>
              <w:t xml:space="preserve">Primary Tumor </w:t>
            </w:r>
            <w:proofErr w:type="spellStart"/>
            <w:r w:rsidRPr="00DC4960">
              <w:rPr>
                <w:rFonts w:ascii="Times" w:hAnsi="Times" w:cs="Times"/>
                <w:b/>
                <w:bCs/>
              </w:rPr>
              <w:t>Growth</w:t>
            </w:r>
            <w:r w:rsidRPr="00DC4960">
              <w:rPr>
                <w:rFonts w:ascii="Times" w:hAnsi="Times" w:cs="Times"/>
                <w:b/>
                <w:bCs/>
                <w:vertAlign w:val="superscript"/>
              </w:rPr>
              <w:t>b</w:t>
            </w:r>
            <w:proofErr w:type="spellEnd"/>
          </w:p>
        </w:tc>
        <w:tc>
          <w:tcPr>
            <w:tcW w:w="2671" w:type="dxa"/>
            <w:noWrap/>
            <w:hideMark/>
          </w:tcPr>
          <w:p w14:paraId="7FDAE7B0" w14:textId="1C554233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</w:p>
        </w:tc>
        <w:tc>
          <w:tcPr>
            <w:tcW w:w="2430" w:type="dxa"/>
            <w:noWrap/>
            <w:hideMark/>
          </w:tcPr>
          <w:p w14:paraId="0BF747FF" w14:textId="0DD96650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</w:p>
        </w:tc>
        <w:tc>
          <w:tcPr>
            <w:tcW w:w="1350" w:type="dxa"/>
            <w:noWrap/>
            <w:hideMark/>
          </w:tcPr>
          <w:p w14:paraId="2891BB42" w14:textId="77777777" w:rsidR="00F10E8C" w:rsidRPr="00DC4960" w:rsidRDefault="00F10E8C" w:rsidP="00F10E8C">
            <w:pPr>
              <w:jc w:val="center"/>
              <w:rPr>
                <w:rFonts w:ascii="Times" w:hAnsi="Times" w:cs="Times"/>
                <w:b/>
                <w:bCs/>
              </w:rPr>
            </w:pPr>
            <w:r w:rsidRPr="00DC4960">
              <w:rPr>
                <w:rFonts w:ascii="Times" w:hAnsi="Times" w:cs="Times"/>
                <w:b/>
                <w:bCs/>
              </w:rPr>
              <w:t>&lt;0.001</w:t>
            </w:r>
          </w:p>
        </w:tc>
      </w:tr>
      <w:tr w:rsidR="00F10E8C" w:rsidRPr="00F10E8C" w14:paraId="293824F3" w14:textId="77777777" w:rsidTr="009C22A7">
        <w:trPr>
          <w:trHeight w:val="300"/>
        </w:trPr>
        <w:tc>
          <w:tcPr>
            <w:tcW w:w="3714" w:type="dxa"/>
            <w:noWrap/>
            <w:hideMark/>
          </w:tcPr>
          <w:p w14:paraId="472314AD" w14:textId="77777777" w:rsidR="00F10E8C" w:rsidRPr="00DC4960" w:rsidRDefault="00F10E8C" w:rsidP="00F10E8C">
            <w:pPr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Slow</w:t>
            </w:r>
          </w:p>
        </w:tc>
        <w:tc>
          <w:tcPr>
            <w:tcW w:w="2671" w:type="dxa"/>
            <w:noWrap/>
            <w:hideMark/>
          </w:tcPr>
          <w:p w14:paraId="27DD1DDF" w14:textId="77777777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290 (41)</w:t>
            </w:r>
          </w:p>
        </w:tc>
        <w:tc>
          <w:tcPr>
            <w:tcW w:w="2430" w:type="dxa"/>
            <w:noWrap/>
            <w:hideMark/>
          </w:tcPr>
          <w:p w14:paraId="68CFB280" w14:textId="77777777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370 (34)</w:t>
            </w:r>
          </w:p>
        </w:tc>
        <w:tc>
          <w:tcPr>
            <w:tcW w:w="1350" w:type="dxa"/>
            <w:noWrap/>
            <w:hideMark/>
          </w:tcPr>
          <w:p w14:paraId="02FFC513" w14:textId="6836BEFC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</w:p>
        </w:tc>
      </w:tr>
      <w:tr w:rsidR="00F10E8C" w:rsidRPr="00F10E8C" w14:paraId="59ACF79B" w14:textId="77777777" w:rsidTr="009C22A7">
        <w:trPr>
          <w:trHeight w:val="300"/>
        </w:trPr>
        <w:tc>
          <w:tcPr>
            <w:tcW w:w="3714" w:type="dxa"/>
            <w:noWrap/>
            <w:hideMark/>
          </w:tcPr>
          <w:p w14:paraId="69EE36D9" w14:textId="77777777" w:rsidR="00F10E8C" w:rsidRPr="00DC4960" w:rsidRDefault="00F10E8C" w:rsidP="00F10E8C">
            <w:pPr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Moderate</w:t>
            </w:r>
          </w:p>
        </w:tc>
        <w:tc>
          <w:tcPr>
            <w:tcW w:w="2671" w:type="dxa"/>
            <w:noWrap/>
            <w:hideMark/>
          </w:tcPr>
          <w:p w14:paraId="72BB18FE" w14:textId="77777777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230 (33)</w:t>
            </w:r>
          </w:p>
        </w:tc>
        <w:tc>
          <w:tcPr>
            <w:tcW w:w="2430" w:type="dxa"/>
            <w:noWrap/>
            <w:hideMark/>
          </w:tcPr>
          <w:p w14:paraId="0EBAB346" w14:textId="77777777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273 (25)</w:t>
            </w:r>
          </w:p>
        </w:tc>
        <w:tc>
          <w:tcPr>
            <w:tcW w:w="1350" w:type="dxa"/>
            <w:noWrap/>
            <w:hideMark/>
          </w:tcPr>
          <w:p w14:paraId="2B7C4698" w14:textId="1749C508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</w:p>
        </w:tc>
      </w:tr>
      <w:tr w:rsidR="00F10E8C" w:rsidRPr="00F10E8C" w14:paraId="7FCC1C2C" w14:textId="77777777" w:rsidTr="009C22A7">
        <w:trPr>
          <w:trHeight w:val="300"/>
        </w:trPr>
        <w:tc>
          <w:tcPr>
            <w:tcW w:w="3714" w:type="dxa"/>
            <w:noWrap/>
            <w:hideMark/>
          </w:tcPr>
          <w:p w14:paraId="5BA3CC99" w14:textId="77777777" w:rsidR="00F10E8C" w:rsidRPr="00DC4960" w:rsidRDefault="00F10E8C" w:rsidP="00F10E8C">
            <w:pPr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Rapid</w:t>
            </w:r>
          </w:p>
        </w:tc>
        <w:tc>
          <w:tcPr>
            <w:tcW w:w="2671" w:type="dxa"/>
            <w:noWrap/>
            <w:hideMark/>
          </w:tcPr>
          <w:p w14:paraId="35ECFAE0" w14:textId="77777777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184 (26)</w:t>
            </w:r>
          </w:p>
        </w:tc>
        <w:tc>
          <w:tcPr>
            <w:tcW w:w="2430" w:type="dxa"/>
            <w:noWrap/>
            <w:hideMark/>
          </w:tcPr>
          <w:p w14:paraId="5F612F6D" w14:textId="77777777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433 (40)</w:t>
            </w:r>
          </w:p>
        </w:tc>
        <w:tc>
          <w:tcPr>
            <w:tcW w:w="1350" w:type="dxa"/>
            <w:noWrap/>
            <w:hideMark/>
          </w:tcPr>
          <w:p w14:paraId="2E655073" w14:textId="04188493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</w:p>
        </w:tc>
      </w:tr>
      <w:tr w:rsidR="00F10E8C" w:rsidRPr="00F10E8C" w14:paraId="2609E212" w14:textId="77777777" w:rsidTr="009C22A7">
        <w:trPr>
          <w:trHeight w:val="300"/>
        </w:trPr>
        <w:tc>
          <w:tcPr>
            <w:tcW w:w="3714" w:type="dxa"/>
            <w:noWrap/>
            <w:hideMark/>
          </w:tcPr>
          <w:p w14:paraId="5461C05D" w14:textId="77777777" w:rsidR="00F10E8C" w:rsidRPr="00DC4960" w:rsidRDefault="00F10E8C">
            <w:pPr>
              <w:rPr>
                <w:rFonts w:ascii="Times" w:hAnsi="Times" w:cs="Times"/>
                <w:b/>
                <w:bCs/>
              </w:rPr>
            </w:pPr>
            <w:r w:rsidRPr="00DC4960">
              <w:rPr>
                <w:rFonts w:ascii="Times" w:hAnsi="Times" w:cs="Times"/>
                <w:b/>
                <w:bCs/>
              </w:rPr>
              <w:t>Visceral metastases</w:t>
            </w:r>
          </w:p>
        </w:tc>
        <w:tc>
          <w:tcPr>
            <w:tcW w:w="2671" w:type="dxa"/>
            <w:noWrap/>
            <w:hideMark/>
          </w:tcPr>
          <w:p w14:paraId="451D9DB4" w14:textId="3BA2A583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</w:p>
        </w:tc>
        <w:tc>
          <w:tcPr>
            <w:tcW w:w="2430" w:type="dxa"/>
            <w:noWrap/>
            <w:hideMark/>
          </w:tcPr>
          <w:p w14:paraId="1C37EE24" w14:textId="69B46F93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</w:p>
        </w:tc>
        <w:tc>
          <w:tcPr>
            <w:tcW w:w="1350" w:type="dxa"/>
            <w:noWrap/>
            <w:hideMark/>
          </w:tcPr>
          <w:p w14:paraId="28B79633" w14:textId="77777777" w:rsidR="00F10E8C" w:rsidRPr="00DC4960" w:rsidRDefault="00F10E8C" w:rsidP="00F10E8C">
            <w:pPr>
              <w:jc w:val="center"/>
              <w:rPr>
                <w:rFonts w:ascii="Times" w:hAnsi="Times" w:cs="Times"/>
                <w:b/>
                <w:bCs/>
              </w:rPr>
            </w:pPr>
            <w:r w:rsidRPr="00DC4960">
              <w:rPr>
                <w:rFonts w:ascii="Times" w:hAnsi="Times" w:cs="Times"/>
                <w:b/>
                <w:bCs/>
              </w:rPr>
              <w:t>0.006</w:t>
            </w:r>
          </w:p>
        </w:tc>
      </w:tr>
      <w:tr w:rsidR="00F10E8C" w:rsidRPr="00F10E8C" w14:paraId="0B9DEF56" w14:textId="77777777" w:rsidTr="009C22A7">
        <w:trPr>
          <w:trHeight w:val="300"/>
        </w:trPr>
        <w:tc>
          <w:tcPr>
            <w:tcW w:w="3714" w:type="dxa"/>
            <w:noWrap/>
            <w:hideMark/>
          </w:tcPr>
          <w:p w14:paraId="64328136" w14:textId="77777777" w:rsidR="00F10E8C" w:rsidRPr="00DC4960" w:rsidRDefault="00F10E8C" w:rsidP="00F10E8C">
            <w:pPr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None</w:t>
            </w:r>
          </w:p>
        </w:tc>
        <w:tc>
          <w:tcPr>
            <w:tcW w:w="2671" w:type="dxa"/>
            <w:noWrap/>
            <w:hideMark/>
          </w:tcPr>
          <w:p w14:paraId="0093E90F" w14:textId="77777777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361 (51)</w:t>
            </w:r>
          </w:p>
        </w:tc>
        <w:tc>
          <w:tcPr>
            <w:tcW w:w="2430" w:type="dxa"/>
            <w:noWrap/>
            <w:hideMark/>
          </w:tcPr>
          <w:p w14:paraId="4560A244" w14:textId="77777777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641 (60)</w:t>
            </w:r>
          </w:p>
        </w:tc>
        <w:tc>
          <w:tcPr>
            <w:tcW w:w="1350" w:type="dxa"/>
            <w:noWrap/>
            <w:hideMark/>
          </w:tcPr>
          <w:p w14:paraId="273DDEED" w14:textId="4A294433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</w:p>
        </w:tc>
      </w:tr>
      <w:tr w:rsidR="00F10E8C" w:rsidRPr="00F10E8C" w14:paraId="00CFFAED" w14:textId="77777777" w:rsidTr="009C22A7">
        <w:trPr>
          <w:trHeight w:val="300"/>
        </w:trPr>
        <w:tc>
          <w:tcPr>
            <w:tcW w:w="3714" w:type="dxa"/>
            <w:noWrap/>
            <w:hideMark/>
          </w:tcPr>
          <w:p w14:paraId="44F3636D" w14:textId="77777777" w:rsidR="00F10E8C" w:rsidRPr="00DC4960" w:rsidRDefault="00F10E8C" w:rsidP="00F10E8C">
            <w:pPr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Liver or lung</w:t>
            </w:r>
          </w:p>
        </w:tc>
        <w:tc>
          <w:tcPr>
            <w:tcW w:w="2671" w:type="dxa"/>
            <w:noWrap/>
            <w:hideMark/>
          </w:tcPr>
          <w:p w14:paraId="483A1461" w14:textId="77777777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229 (33)</w:t>
            </w:r>
          </w:p>
        </w:tc>
        <w:tc>
          <w:tcPr>
            <w:tcW w:w="2430" w:type="dxa"/>
            <w:noWrap/>
            <w:hideMark/>
          </w:tcPr>
          <w:p w14:paraId="772CA786" w14:textId="77777777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293 (27)</w:t>
            </w:r>
          </w:p>
        </w:tc>
        <w:tc>
          <w:tcPr>
            <w:tcW w:w="1350" w:type="dxa"/>
            <w:noWrap/>
            <w:hideMark/>
          </w:tcPr>
          <w:p w14:paraId="0723BB2A" w14:textId="2C2A44A7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</w:p>
        </w:tc>
      </w:tr>
      <w:tr w:rsidR="00F10E8C" w:rsidRPr="00F10E8C" w14:paraId="509C64DB" w14:textId="77777777" w:rsidTr="009C22A7">
        <w:trPr>
          <w:trHeight w:val="300"/>
        </w:trPr>
        <w:tc>
          <w:tcPr>
            <w:tcW w:w="3714" w:type="dxa"/>
            <w:noWrap/>
            <w:hideMark/>
          </w:tcPr>
          <w:p w14:paraId="45DA0035" w14:textId="77777777" w:rsidR="00F10E8C" w:rsidRPr="00DC4960" w:rsidRDefault="00F10E8C" w:rsidP="00F10E8C">
            <w:pPr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Brain and liver or lung</w:t>
            </w:r>
          </w:p>
        </w:tc>
        <w:tc>
          <w:tcPr>
            <w:tcW w:w="2671" w:type="dxa"/>
            <w:noWrap/>
            <w:hideMark/>
          </w:tcPr>
          <w:p w14:paraId="5746CE3D" w14:textId="77777777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94 (13)</w:t>
            </w:r>
          </w:p>
        </w:tc>
        <w:tc>
          <w:tcPr>
            <w:tcW w:w="2430" w:type="dxa"/>
            <w:noWrap/>
            <w:hideMark/>
          </w:tcPr>
          <w:p w14:paraId="5262EF6C" w14:textId="77777777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111 (10)</w:t>
            </w:r>
          </w:p>
        </w:tc>
        <w:tc>
          <w:tcPr>
            <w:tcW w:w="1350" w:type="dxa"/>
            <w:noWrap/>
            <w:hideMark/>
          </w:tcPr>
          <w:p w14:paraId="3887E657" w14:textId="6C987243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</w:p>
        </w:tc>
      </w:tr>
      <w:tr w:rsidR="00F10E8C" w:rsidRPr="00F10E8C" w14:paraId="6BE0CB42" w14:textId="77777777" w:rsidTr="009C22A7">
        <w:trPr>
          <w:trHeight w:val="300"/>
        </w:trPr>
        <w:tc>
          <w:tcPr>
            <w:tcW w:w="3714" w:type="dxa"/>
            <w:noWrap/>
            <w:hideMark/>
          </w:tcPr>
          <w:p w14:paraId="1AD609D1" w14:textId="77777777" w:rsidR="00F10E8C" w:rsidRPr="00DC4960" w:rsidRDefault="00F10E8C" w:rsidP="00F10E8C">
            <w:pPr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Brain</w:t>
            </w:r>
          </w:p>
        </w:tc>
        <w:tc>
          <w:tcPr>
            <w:tcW w:w="2671" w:type="dxa"/>
            <w:noWrap/>
            <w:hideMark/>
          </w:tcPr>
          <w:p w14:paraId="20434BC1" w14:textId="77777777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20 (2.8)</w:t>
            </w:r>
          </w:p>
        </w:tc>
        <w:tc>
          <w:tcPr>
            <w:tcW w:w="2430" w:type="dxa"/>
            <w:noWrap/>
            <w:hideMark/>
          </w:tcPr>
          <w:p w14:paraId="50BDE0C3" w14:textId="77777777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21 (2.9)</w:t>
            </w:r>
          </w:p>
        </w:tc>
        <w:tc>
          <w:tcPr>
            <w:tcW w:w="1350" w:type="dxa"/>
            <w:noWrap/>
            <w:hideMark/>
          </w:tcPr>
          <w:p w14:paraId="1F6474C7" w14:textId="2F646C00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</w:p>
        </w:tc>
      </w:tr>
      <w:tr w:rsidR="00F10E8C" w:rsidRPr="00F10E8C" w14:paraId="0FC6EFC5" w14:textId="77777777" w:rsidTr="009C22A7">
        <w:trPr>
          <w:trHeight w:val="300"/>
        </w:trPr>
        <w:tc>
          <w:tcPr>
            <w:tcW w:w="3714" w:type="dxa"/>
            <w:noWrap/>
            <w:hideMark/>
          </w:tcPr>
          <w:p w14:paraId="29E2A26E" w14:textId="77777777" w:rsidR="00F10E8C" w:rsidRPr="00DC4960" w:rsidRDefault="00F10E8C">
            <w:pPr>
              <w:rPr>
                <w:rFonts w:ascii="Times" w:hAnsi="Times" w:cs="Times"/>
                <w:b/>
                <w:bCs/>
              </w:rPr>
            </w:pPr>
            <w:r w:rsidRPr="00DC4960">
              <w:rPr>
                <w:rFonts w:ascii="Times" w:hAnsi="Times" w:cs="Times"/>
                <w:b/>
                <w:bCs/>
              </w:rPr>
              <w:t>Fracture type</w:t>
            </w:r>
          </w:p>
        </w:tc>
        <w:tc>
          <w:tcPr>
            <w:tcW w:w="2671" w:type="dxa"/>
            <w:noWrap/>
            <w:hideMark/>
          </w:tcPr>
          <w:p w14:paraId="767E2EBF" w14:textId="3A9018FD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</w:p>
        </w:tc>
        <w:tc>
          <w:tcPr>
            <w:tcW w:w="2430" w:type="dxa"/>
            <w:noWrap/>
            <w:hideMark/>
          </w:tcPr>
          <w:p w14:paraId="61D45EF4" w14:textId="451B6558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</w:p>
        </w:tc>
        <w:tc>
          <w:tcPr>
            <w:tcW w:w="1350" w:type="dxa"/>
            <w:noWrap/>
            <w:hideMark/>
          </w:tcPr>
          <w:p w14:paraId="2B4BA35D" w14:textId="77777777" w:rsidR="00F10E8C" w:rsidRPr="00DC4960" w:rsidRDefault="00F10E8C" w:rsidP="00F10E8C">
            <w:pPr>
              <w:jc w:val="center"/>
              <w:rPr>
                <w:rFonts w:ascii="Times" w:hAnsi="Times" w:cs="Times"/>
                <w:b/>
                <w:bCs/>
              </w:rPr>
            </w:pPr>
            <w:r w:rsidRPr="00DC4960">
              <w:rPr>
                <w:rFonts w:ascii="Times" w:hAnsi="Times" w:cs="Times"/>
                <w:b/>
                <w:bCs/>
              </w:rPr>
              <w:t>&lt;0.001</w:t>
            </w:r>
          </w:p>
        </w:tc>
      </w:tr>
      <w:tr w:rsidR="00F10E8C" w:rsidRPr="00F10E8C" w14:paraId="07EC3B2F" w14:textId="77777777" w:rsidTr="009C22A7">
        <w:trPr>
          <w:trHeight w:val="300"/>
        </w:trPr>
        <w:tc>
          <w:tcPr>
            <w:tcW w:w="3714" w:type="dxa"/>
            <w:noWrap/>
            <w:hideMark/>
          </w:tcPr>
          <w:p w14:paraId="5DE908E5" w14:textId="77777777" w:rsidR="00F10E8C" w:rsidRPr="00DC4960" w:rsidRDefault="00F10E8C" w:rsidP="00F10E8C">
            <w:pPr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Impending</w:t>
            </w:r>
          </w:p>
        </w:tc>
        <w:tc>
          <w:tcPr>
            <w:tcW w:w="2671" w:type="dxa"/>
            <w:noWrap/>
            <w:hideMark/>
          </w:tcPr>
          <w:p w14:paraId="50071919" w14:textId="77777777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337 (48)</w:t>
            </w:r>
          </w:p>
        </w:tc>
        <w:tc>
          <w:tcPr>
            <w:tcW w:w="2430" w:type="dxa"/>
            <w:noWrap/>
            <w:hideMark/>
          </w:tcPr>
          <w:p w14:paraId="3B5AC11A" w14:textId="77777777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425 (40)</w:t>
            </w:r>
          </w:p>
        </w:tc>
        <w:tc>
          <w:tcPr>
            <w:tcW w:w="1350" w:type="dxa"/>
            <w:noWrap/>
            <w:hideMark/>
          </w:tcPr>
          <w:p w14:paraId="23AEE74D" w14:textId="470BCD17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</w:p>
        </w:tc>
      </w:tr>
      <w:tr w:rsidR="00F10E8C" w:rsidRPr="00F10E8C" w14:paraId="05B93229" w14:textId="77777777" w:rsidTr="009C22A7">
        <w:trPr>
          <w:trHeight w:val="300"/>
        </w:trPr>
        <w:tc>
          <w:tcPr>
            <w:tcW w:w="3714" w:type="dxa"/>
            <w:noWrap/>
            <w:hideMark/>
          </w:tcPr>
          <w:p w14:paraId="0CA7351F" w14:textId="77777777" w:rsidR="00F10E8C" w:rsidRPr="00DC4960" w:rsidRDefault="00F10E8C" w:rsidP="00F10E8C">
            <w:pPr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Pathologic</w:t>
            </w:r>
          </w:p>
        </w:tc>
        <w:tc>
          <w:tcPr>
            <w:tcW w:w="2671" w:type="dxa"/>
            <w:noWrap/>
            <w:hideMark/>
          </w:tcPr>
          <w:p w14:paraId="05AD9ED6" w14:textId="77777777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367 (52)</w:t>
            </w:r>
          </w:p>
        </w:tc>
        <w:tc>
          <w:tcPr>
            <w:tcW w:w="2430" w:type="dxa"/>
            <w:noWrap/>
            <w:hideMark/>
          </w:tcPr>
          <w:p w14:paraId="70B33089" w14:textId="77777777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651 (61)</w:t>
            </w:r>
          </w:p>
        </w:tc>
        <w:tc>
          <w:tcPr>
            <w:tcW w:w="1350" w:type="dxa"/>
            <w:noWrap/>
            <w:hideMark/>
          </w:tcPr>
          <w:p w14:paraId="2559EBD6" w14:textId="2AC7C951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</w:p>
        </w:tc>
      </w:tr>
      <w:tr w:rsidR="00F10E8C" w:rsidRPr="00F10E8C" w14:paraId="10B83986" w14:textId="77777777" w:rsidTr="009C22A7">
        <w:trPr>
          <w:trHeight w:val="300"/>
        </w:trPr>
        <w:tc>
          <w:tcPr>
            <w:tcW w:w="3714" w:type="dxa"/>
            <w:noWrap/>
            <w:hideMark/>
          </w:tcPr>
          <w:p w14:paraId="2CC5F1F6" w14:textId="77777777" w:rsidR="00F10E8C" w:rsidRPr="00DC4960" w:rsidRDefault="00F10E8C">
            <w:pPr>
              <w:rPr>
                <w:rFonts w:ascii="Times" w:hAnsi="Times" w:cs="Times"/>
                <w:b/>
                <w:bCs/>
              </w:rPr>
            </w:pPr>
            <w:r w:rsidRPr="00DC4960">
              <w:rPr>
                <w:rFonts w:ascii="Times" w:hAnsi="Times" w:cs="Times"/>
                <w:b/>
                <w:bCs/>
              </w:rPr>
              <w:t>Previous local radiotherapy</w:t>
            </w:r>
          </w:p>
        </w:tc>
        <w:tc>
          <w:tcPr>
            <w:tcW w:w="2671" w:type="dxa"/>
            <w:noWrap/>
            <w:hideMark/>
          </w:tcPr>
          <w:p w14:paraId="40E04482" w14:textId="77777777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166 (24)</w:t>
            </w:r>
          </w:p>
        </w:tc>
        <w:tc>
          <w:tcPr>
            <w:tcW w:w="2430" w:type="dxa"/>
            <w:noWrap/>
            <w:hideMark/>
          </w:tcPr>
          <w:p w14:paraId="76B0F668" w14:textId="77777777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259 (24)</w:t>
            </w:r>
          </w:p>
        </w:tc>
        <w:tc>
          <w:tcPr>
            <w:tcW w:w="1350" w:type="dxa"/>
            <w:noWrap/>
            <w:hideMark/>
          </w:tcPr>
          <w:p w14:paraId="7DE9E30C" w14:textId="77777777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0.812</w:t>
            </w:r>
          </w:p>
        </w:tc>
      </w:tr>
      <w:tr w:rsidR="00F10E8C" w:rsidRPr="00F10E8C" w14:paraId="468CF318" w14:textId="77777777" w:rsidTr="009C22A7">
        <w:trPr>
          <w:trHeight w:val="300"/>
        </w:trPr>
        <w:tc>
          <w:tcPr>
            <w:tcW w:w="3714" w:type="dxa"/>
            <w:noWrap/>
            <w:hideMark/>
          </w:tcPr>
          <w:p w14:paraId="06838E65" w14:textId="77777777" w:rsidR="00F10E8C" w:rsidRPr="00DC4960" w:rsidRDefault="00F10E8C">
            <w:pPr>
              <w:rPr>
                <w:rFonts w:ascii="Times" w:hAnsi="Times" w:cs="Times"/>
                <w:b/>
                <w:bCs/>
              </w:rPr>
            </w:pPr>
            <w:r w:rsidRPr="00DC4960">
              <w:rPr>
                <w:rFonts w:ascii="Times" w:hAnsi="Times" w:cs="Times"/>
                <w:b/>
                <w:bCs/>
              </w:rPr>
              <w:t xml:space="preserve">Previous systemic therapy </w:t>
            </w:r>
          </w:p>
        </w:tc>
        <w:tc>
          <w:tcPr>
            <w:tcW w:w="2671" w:type="dxa"/>
            <w:noWrap/>
            <w:hideMark/>
          </w:tcPr>
          <w:p w14:paraId="7FFA5B74" w14:textId="77777777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480 (68)</w:t>
            </w:r>
          </w:p>
        </w:tc>
        <w:tc>
          <w:tcPr>
            <w:tcW w:w="2430" w:type="dxa"/>
            <w:noWrap/>
            <w:hideMark/>
          </w:tcPr>
          <w:p w14:paraId="42937C22" w14:textId="77777777" w:rsidR="00F10E8C" w:rsidRPr="00DC4960" w:rsidRDefault="00F10E8C" w:rsidP="00F10E8C">
            <w:pPr>
              <w:jc w:val="center"/>
              <w:rPr>
                <w:rFonts w:ascii="Times" w:hAnsi="Times" w:cs="Times"/>
              </w:rPr>
            </w:pPr>
            <w:r w:rsidRPr="00DC4960">
              <w:rPr>
                <w:rFonts w:ascii="Times" w:hAnsi="Times" w:cs="Times"/>
              </w:rPr>
              <w:t>590 (55)</w:t>
            </w:r>
          </w:p>
        </w:tc>
        <w:tc>
          <w:tcPr>
            <w:tcW w:w="1350" w:type="dxa"/>
            <w:noWrap/>
            <w:hideMark/>
          </w:tcPr>
          <w:p w14:paraId="2F0DFC18" w14:textId="77777777" w:rsidR="00F10E8C" w:rsidRPr="00DC4960" w:rsidRDefault="00F10E8C" w:rsidP="00F10E8C">
            <w:pPr>
              <w:jc w:val="center"/>
              <w:rPr>
                <w:rFonts w:ascii="Times" w:hAnsi="Times" w:cs="Times"/>
                <w:b/>
                <w:bCs/>
              </w:rPr>
            </w:pPr>
            <w:r w:rsidRPr="00DC4960">
              <w:rPr>
                <w:rFonts w:ascii="Times" w:hAnsi="Times" w:cs="Times"/>
                <w:b/>
                <w:bCs/>
              </w:rPr>
              <w:t>&lt;0.001</w:t>
            </w:r>
          </w:p>
        </w:tc>
      </w:tr>
      <w:tr w:rsidR="00F10E8C" w:rsidRPr="00F10E8C" w14:paraId="2213B4E2" w14:textId="77777777" w:rsidTr="009C22A7">
        <w:trPr>
          <w:trHeight w:val="64"/>
        </w:trPr>
        <w:tc>
          <w:tcPr>
            <w:tcW w:w="10165" w:type="dxa"/>
            <w:gridSpan w:val="4"/>
            <w:hideMark/>
          </w:tcPr>
          <w:p w14:paraId="2856B969" w14:textId="77777777" w:rsidR="00F10E8C" w:rsidRPr="00DC4960" w:rsidRDefault="00F10E8C" w:rsidP="00F10E8C">
            <w:pPr>
              <w:rPr>
                <w:rFonts w:ascii="Times" w:hAnsi="Times" w:cs="Times"/>
                <w:i/>
                <w:iCs/>
              </w:rPr>
            </w:pPr>
            <w:r w:rsidRPr="00DC4960">
              <w:rPr>
                <w:rFonts w:ascii="Times" w:hAnsi="Times" w:cs="Times"/>
                <w:i/>
                <w:iCs/>
              </w:rPr>
              <w:t>IQR, interquartile range; BMI, body mass index. P-values are calculated with the t-test for continuous and the Chi squared test for categorical baseline characteristics; bold values indicate p-Value of &lt;0.05</w:t>
            </w:r>
            <w:r w:rsidRPr="00DC4960">
              <w:rPr>
                <w:rFonts w:ascii="Times" w:hAnsi="Times" w:cs="Times"/>
                <w:i/>
                <w:iCs/>
              </w:rPr>
              <w:br/>
              <w:t xml:space="preserve">a BMI was available in 561 patients (80%) and 895 patients (83%) and duration of primary diagnosis until metastatic operation in 682 patients (97%) and 1007 patients (94%), respectively in included and excluded group. </w:t>
            </w:r>
            <w:r w:rsidRPr="00DC4960">
              <w:rPr>
                <w:rFonts w:ascii="Times" w:hAnsi="Times" w:cs="Times"/>
                <w:i/>
                <w:iCs/>
              </w:rPr>
              <w:br/>
              <w:t xml:space="preserve">b Based on histology groupings; slow growth includes hormone dependent breast cancer, hormone dependent prostate cancer malignant lymphoma malignant myeloma, and thyroid cancer; moderate growth includes non-small cell lung cancer with molecularly targeted therapy, hormone independent breast cancer, hormone independent prostate cancer, renal cell carcinoma, sarcoma, other gynecological cancer, and others; and rapid growth includes other lung cancer, colon and rectal </w:t>
            </w:r>
            <w:r w:rsidRPr="00DC4960">
              <w:rPr>
                <w:rFonts w:ascii="Times" w:hAnsi="Times" w:cs="Times"/>
                <w:i/>
                <w:iCs/>
              </w:rPr>
              <w:lastRenderedPageBreak/>
              <w:t>cancer, gastric cancer, hepatocellular carcinoma, pancreatic cancer, head and neck cancer, other urological cancer, esophageal cancer, malignant melanoma, gallbladder cancer, cervical cancer, and unknown origin</w:t>
            </w:r>
          </w:p>
        </w:tc>
      </w:tr>
    </w:tbl>
    <w:p w14:paraId="716E4D89" w14:textId="280357F9" w:rsidR="0010397F" w:rsidRPr="008169C5" w:rsidRDefault="0010397F" w:rsidP="008169C5"/>
    <w:sectPr w:rsidR="0010397F" w:rsidRPr="008169C5" w:rsidSect="005D7D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0000500000000020000"/>
    <w:charset w:val="00"/>
    <w:family w:val="auto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334"/>
    <w:rsid w:val="0010397F"/>
    <w:rsid w:val="00284334"/>
    <w:rsid w:val="00420B98"/>
    <w:rsid w:val="005D7D53"/>
    <w:rsid w:val="008169C5"/>
    <w:rsid w:val="009C22A7"/>
    <w:rsid w:val="00DC4960"/>
    <w:rsid w:val="00F1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565CC5"/>
  <w15:chartTrackingRefBased/>
  <w15:docId w15:val="{E9DECC89-7F21-624B-B4C7-5B262B44F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4334"/>
    <w:pPr>
      <w:ind w:left="720"/>
      <w:contextualSpacing/>
    </w:pPr>
  </w:style>
  <w:style w:type="table" w:styleId="TableGrid">
    <w:name w:val="Table Grid"/>
    <w:basedOn w:val="TableNormal"/>
    <w:uiPriority w:val="39"/>
    <w:rsid w:val="00F10E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0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319</Words>
  <Characters>1823</Characters>
  <Application>Microsoft Office Word</Application>
  <DocSecurity>0</DocSecurity>
  <Lines>15</Lines>
  <Paragraphs>4</Paragraphs>
  <ScaleCrop>false</ScaleCrop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Groot, Olivier Quinten</dc:creator>
  <cp:keywords/>
  <dc:description/>
  <cp:lastModifiedBy>Groot, Olivier Quinten</cp:lastModifiedBy>
  <cp:revision>6</cp:revision>
  <dcterms:created xsi:type="dcterms:W3CDTF">2020-06-04T09:41:00Z</dcterms:created>
  <dcterms:modified xsi:type="dcterms:W3CDTF">2020-06-04T11:26:00Z</dcterms:modified>
</cp:coreProperties>
</file>