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12D" w:rsidRPr="00D5012D" w:rsidRDefault="00D5012D" w:rsidP="00D5012D">
      <w:pPr>
        <w:spacing w:line="480" w:lineRule="auto"/>
        <w:rPr>
          <w:rFonts w:ascii="Helvetica" w:hAnsi="Helvetica"/>
          <w:b/>
          <w:sz w:val="30"/>
          <w:szCs w:val="24"/>
          <w:lang w:val="en-GB"/>
        </w:rPr>
      </w:pPr>
      <w:r w:rsidRPr="00D5012D">
        <w:rPr>
          <w:rFonts w:ascii="Helvetica" w:hAnsi="Helvetica"/>
          <w:b/>
          <w:sz w:val="30"/>
          <w:szCs w:val="24"/>
          <w:lang w:val="en-GB"/>
        </w:rPr>
        <w:t xml:space="preserve">Secondary analyses of the randomized phase III Stop&amp;Go study: efficacy of second-line intermittent versus continuous </w:t>
      </w:r>
      <w:bookmarkStart w:id="0" w:name="_GoBack"/>
      <w:bookmarkEnd w:id="0"/>
      <w:r w:rsidRPr="00D5012D">
        <w:rPr>
          <w:rFonts w:ascii="Helvetica" w:hAnsi="Helvetica"/>
          <w:b/>
          <w:sz w:val="30"/>
          <w:szCs w:val="24"/>
          <w:lang w:val="en-GB"/>
        </w:rPr>
        <w:t>chemotherapy in HER2-negative advanced breast cancer</w:t>
      </w:r>
    </w:p>
    <w:p w:rsidR="009E4C77" w:rsidRPr="00003B44" w:rsidRDefault="009E4C77" w:rsidP="009E4C77">
      <w:pPr>
        <w:spacing w:line="480" w:lineRule="auto"/>
        <w:rPr>
          <w:rFonts w:ascii="Helvetica" w:hAnsi="Helvetica"/>
          <w:szCs w:val="24"/>
          <w:lang w:val="en-GB"/>
        </w:rPr>
      </w:pPr>
      <w:r w:rsidRPr="00003B44">
        <w:rPr>
          <w:rFonts w:ascii="Helvetica" w:hAnsi="Helvetica"/>
          <w:szCs w:val="24"/>
          <w:lang w:val="en-GB"/>
        </w:rPr>
        <w:t>Anouk KM Claessens</w:t>
      </w:r>
      <w:r w:rsidRPr="00003B44">
        <w:rPr>
          <w:rFonts w:ascii="Helvetica" w:hAnsi="Helvetica"/>
          <w:szCs w:val="24"/>
          <w:vertAlign w:val="superscript"/>
          <w:lang w:val="en-GB"/>
        </w:rPr>
        <w:t>1,</w:t>
      </w:r>
      <w:r>
        <w:rPr>
          <w:rFonts w:ascii="Helvetica" w:hAnsi="Helvetica"/>
          <w:szCs w:val="24"/>
          <w:vertAlign w:val="superscript"/>
          <w:lang w:val="en-GB"/>
        </w:rPr>
        <w:t>2</w:t>
      </w:r>
      <w:r w:rsidRPr="00003B44">
        <w:rPr>
          <w:rFonts w:ascii="Helvetica" w:hAnsi="Helvetica"/>
          <w:szCs w:val="24"/>
          <w:lang w:val="en-GB"/>
        </w:rPr>
        <w:t>, Frans LG Erdkamp</w:t>
      </w:r>
      <w:r w:rsidRPr="00003B44">
        <w:rPr>
          <w:rFonts w:ascii="Helvetica" w:hAnsi="Helvetica"/>
          <w:szCs w:val="24"/>
          <w:vertAlign w:val="superscript"/>
          <w:lang w:val="en-GB"/>
        </w:rPr>
        <w:t>1</w:t>
      </w:r>
      <w:r w:rsidRPr="00003B44">
        <w:rPr>
          <w:rFonts w:ascii="Helvetica" w:hAnsi="Helvetica"/>
          <w:szCs w:val="24"/>
          <w:lang w:val="en-GB"/>
        </w:rPr>
        <w:t>, Marta Lopez-Yurda</w:t>
      </w:r>
      <w:r>
        <w:rPr>
          <w:rFonts w:ascii="Helvetica" w:hAnsi="Helvetica"/>
          <w:szCs w:val="24"/>
          <w:vertAlign w:val="superscript"/>
          <w:lang w:val="en-GB"/>
        </w:rPr>
        <w:t>3</w:t>
      </w:r>
      <w:r w:rsidRPr="00003B44">
        <w:rPr>
          <w:rFonts w:ascii="Helvetica" w:hAnsi="Helvetica"/>
          <w:szCs w:val="24"/>
          <w:lang w:val="en-GB"/>
        </w:rPr>
        <w:t>, Jeanette M Bouma</w:t>
      </w:r>
      <w:r>
        <w:rPr>
          <w:rFonts w:ascii="Helvetica" w:hAnsi="Helvetica"/>
          <w:szCs w:val="24"/>
          <w:vertAlign w:val="superscript"/>
          <w:lang w:val="en-GB"/>
        </w:rPr>
        <w:t>4</w:t>
      </w:r>
      <w:r w:rsidRPr="00003B44">
        <w:rPr>
          <w:rFonts w:ascii="Helvetica" w:hAnsi="Helvetica"/>
          <w:szCs w:val="24"/>
          <w:lang w:val="en-GB"/>
        </w:rPr>
        <w:t>, Jeany M Rademaker-Lakhai</w:t>
      </w:r>
      <w:r>
        <w:rPr>
          <w:rFonts w:ascii="Helvetica" w:hAnsi="Helvetica"/>
          <w:szCs w:val="24"/>
          <w:vertAlign w:val="superscript"/>
          <w:lang w:val="en-GB"/>
        </w:rPr>
        <w:t>5</w:t>
      </w:r>
      <w:r w:rsidRPr="00003B44">
        <w:rPr>
          <w:rFonts w:ascii="Helvetica" w:hAnsi="Helvetica"/>
          <w:szCs w:val="24"/>
          <w:lang w:val="en-GB"/>
        </w:rPr>
        <w:t xml:space="preserve">, </w:t>
      </w:r>
      <w:proofErr w:type="spellStart"/>
      <w:r w:rsidRPr="00003B44">
        <w:rPr>
          <w:rFonts w:ascii="Helvetica" w:hAnsi="Helvetica"/>
          <w:szCs w:val="24"/>
          <w:lang w:val="en-GB"/>
        </w:rPr>
        <w:t>Aafke</w:t>
      </w:r>
      <w:proofErr w:type="spellEnd"/>
      <w:r w:rsidRPr="00003B44">
        <w:rPr>
          <w:rFonts w:ascii="Helvetica" w:hAnsi="Helvetica"/>
          <w:szCs w:val="24"/>
          <w:lang w:val="en-GB"/>
        </w:rPr>
        <w:t xml:space="preserve"> H Honkoop</w:t>
      </w:r>
      <w:r>
        <w:rPr>
          <w:rFonts w:ascii="Helvetica" w:hAnsi="Helvetica"/>
          <w:szCs w:val="24"/>
          <w:vertAlign w:val="superscript"/>
          <w:lang w:val="en-GB"/>
        </w:rPr>
        <w:t>6</w:t>
      </w:r>
      <w:r w:rsidRPr="00003B44">
        <w:rPr>
          <w:rFonts w:ascii="Helvetica" w:hAnsi="Helvetica"/>
          <w:szCs w:val="24"/>
          <w:lang w:val="en-GB"/>
        </w:rPr>
        <w:t xml:space="preserve">, </w:t>
      </w:r>
      <w:proofErr w:type="spellStart"/>
      <w:r w:rsidRPr="00003B44">
        <w:rPr>
          <w:rFonts w:ascii="Helvetica" w:hAnsi="Helvetica"/>
          <w:szCs w:val="24"/>
          <w:lang w:val="en-GB"/>
        </w:rPr>
        <w:t>Hiltje</w:t>
      </w:r>
      <w:proofErr w:type="spellEnd"/>
      <w:r w:rsidRPr="00003B44">
        <w:rPr>
          <w:rFonts w:ascii="Helvetica" w:hAnsi="Helvetica"/>
          <w:szCs w:val="24"/>
          <w:lang w:val="en-GB"/>
        </w:rPr>
        <w:t xml:space="preserve"> de Graaf</w:t>
      </w:r>
      <w:r>
        <w:rPr>
          <w:rFonts w:ascii="Helvetica" w:hAnsi="Helvetica"/>
          <w:szCs w:val="24"/>
          <w:vertAlign w:val="superscript"/>
          <w:lang w:val="en-GB"/>
        </w:rPr>
        <w:t>7</w:t>
      </w:r>
      <w:r w:rsidRPr="00003B44">
        <w:rPr>
          <w:rFonts w:ascii="Helvetica" w:hAnsi="Helvetica"/>
          <w:szCs w:val="24"/>
          <w:lang w:val="en-GB"/>
        </w:rPr>
        <w:t>, Vivianne C.G. Tjan-Heijnen</w:t>
      </w:r>
      <w:r>
        <w:rPr>
          <w:rFonts w:ascii="Helvetica" w:hAnsi="Helvetica"/>
          <w:szCs w:val="24"/>
          <w:vertAlign w:val="superscript"/>
          <w:lang w:val="en-GB"/>
        </w:rPr>
        <w:t>2</w:t>
      </w:r>
      <w:r w:rsidRPr="00003B44">
        <w:rPr>
          <w:rFonts w:ascii="Helvetica" w:hAnsi="Helvetica"/>
          <w:szCs w:val="24"/>
          <w:lang w:val="en-GB"/>
        </w:rPr>
        <w:t>, and</w:t>
      </w:r>
      <w:r w:rsidRPr="00003B44">
        <w:rPr>
          <w:rFonts w:ascii="Helvetica" w:hAnsi="Helvetica"/>
          <w:szCs w:val="24"/>
          <w:vertAlign w:val="superscript"/>
          <w:lang w:val="en-GB"/>
        </w:rPr>
        <w:t xml:space="preserve"> </w:t>
      </w:r>
      <w:r w:rsidRPr="00003B44">
        <w:rPr>
          <w:rFonts w:ascii="Helvetica" w:hAnsi="Helvetica"/>
          <w:szCs w:val="24"/>
          <w:lang w:val="en-GB"/>
        </w:rPr>
        <w:t>Monique E.M.M. Bos</w:t>
      </w:r>
      <w:r w:rsidRPr="00003B44">
        <w:rPr>
          <w:rFonts w:ascii="Helvetica" w:hAnsi="Helvetica"/>
          <w:szCs w:val="24"/>
          <w:vertAlign w:val="superscript"/>
          <w:lang w:val="en-GB"/>
        </w:rPr>
        <w:t>8</w:t>
      </w:r>
      <w:r w:rsidRPr="00003B44">
        <w:rPr>
          <w:rFonts w:ascii="Helvetica" w:hAnsi="Helvetica"/>
          <w:szCs w:val="24"/>
          <w:lang w:val="en-GB"/>
        </w:rPr>
        <w:t xml:space="preserve"> on behalf of the Dutch Breast Cancer Research Group (BOOG)*</w:t>
      </w:r>
    </w:p>
    <w:p w:rsidR="009E4C77" w:rsidRPr="00003B44" w:rsidRDefault="009E4C77" w:rsidP="009E4C77">
      <w:pPr>
        <w:spacing w:line="480" w:lineRule="auto"/>
        <w:rPr>
          <w:rFonts w:ascii="Helvetica" w:hAnsi="Helvetica"/>
          <w:sz w:val="16"/>
          <w:szCs w:val="24"/>
          <w:lang w:val="en-GB"/>
        </w:rPr>
      </w:pPr>
      <w:r w:rsidRPr="00003B44">
        <w:rPr>
          <w:rFonts w:ascii="Helvetica" w:hAnsi="Helvetica"/>
          <w:sz w:val="16"/>
          <w:szCs w:val="24"/>
          <w:lang w:val="en-GB"/>
        </w:rPr>
        <w:t>* Individual names of collaborators associated with the research group are given in Online Table 1.</w:t>
      </w:r>
    </w:p>
    <w:p w:rsidR="009E4C77" w:rsidRPr="00003B44" w:rsidRDefault="009E4C77" w:rsidP="009E4C77">
      <w:pPr>
        <w:pStyle w:val="Lijstalinea"/>
        <w:numPr>
          <w:ilvl w:val="0"/>
          <w:numId w:val="1"/>
        </w:numPr>
        <w:spacing w:line="240" w:lineRule="auto"/>
        <w:ind w:left="714" w:hanging="357"/>
        <w:rPr>
          <w:rFonts w:ascii="Helvetica" w:hAnsi="Helvetica"/>
          <w:sz w:val="16"/>
          <w:szCs w:val="24"/>
          <w:lang w:val="en-GB"/>
        </w:rPr>
      </w:pPr>
      <w:r w:rsidRPr="00003B44">
        <w:rPr>
          <w:rFonts w:ascii="Helvetica" w:hAnsi="Helvetica"/>
          <w:sz w:val="16"/>
          <w:szCs w:val="24"/>
          <w:lang w:val="en-GB"/>
        </w:rPr>
        <w:t xml:space="preserve">Zuyderland Medical Centre, Department of Medical Oncology, </w:t>
      </w:r>
      <w:proofErr w:type="spellStart"/>
      <w:r w:rsidRPr="00003B44">
        <w:rPr>
          <w:rFonts w:ascii="Helvetica" w:hAnsi="Helvetica"/>
          <w:sz w:val="16"/>
          <w:szCs w:val="24"/>
          <w:lang w:val="en-GB"/>
        </w:rPr>
        <w:t>Dr.</w:t>
      </w:r>
      <w:proofErr w:type="spellEnd"/>
      <w:r w:rsidRPr="00003B44">
        <w:rPr>
          <w:rFonts w:ascii="Helvetica" w:hAnsi="Helvetica"/>
          <w:sz w:val="16"/>
          <w:szCs w:val="24"/>
          <w:lang w:val="en-GB"/>
        </w:rPr>
        <w:t xml:space="preserve"> H. van der Hoffplein 1, 6162 BG Geleen, The Netherlands </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 xml:space="preserve">Maastricht University Medical Centre, GROW – School for Oncology and Developmental Biology, P. </w:t>
      </w:r>
      <w:proofErr w:type="spellStart"/>
      <w:r w:rsidRPr="00003B44">
        <w:rPr>
          <w:rFonts w:ascii="Helvetica" w:hAnsi="Helvetica"/>
          <w:sz w:val="16"/>
          <w:szCs w:val="24"/>
          <w:lang w:val="en-GB"/>
        </w:rPr>
        <w:t>Debyelaan</w:t>
      </w:r>
      <w:proofErr w:type="spellEnd"/>
      <w:r w:rsidRPr="00003B44">
        <w:rPr>
          <w:rFonts w:ascii="Helvetica" w:hAnsi="Helvetica"/>
          <w:sz w:val="16"/>
          <w:szCs w:val="24"/>
          <w:lang w:val="en-GB"/>
        </w:rPr>
        <w:t xml:space="preserve"> 25, 6229 HX, Maastricht, the Netherlands</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 xml:space="preserve">Netherlands Cancer Institute, Department of Biometrics, </w:t>
      </w:r>
      <w:proofErr w:type="spellStart"/>
      <w:r w:rsidRPr="00003B44">
        <w:rPr>
          <w:rFonts w:ascii="Helvetica" w:hAnsi="Helvetica"/>
          <w:sz w:val="16"/>
          <w:szCs w:val="24"/>
          <w:lang w:val="en-GB"/>
        </w:rPr>
        <w:t>Plesmanlaan</w:t>
      </w:r>
      <w:proofErr w:type="spellEnd"/>
      <w:r w:rsidRPr="00003B44">
        <w:rPr>
          <w:rFonts w:ascii="Helvetica" w:hAnsi="Helvetica"/>
          <w:sz w:val="16"/>
          <w:szCs w:val="24"/>
          <w:lang w:val="en-GB"/>
        </w:rPr>
        <w:t xml:space="preserve"> 121, 1066 CX Amsterdam, the Netherlands</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Comprehensive Cancer Centre the Netherlands, Department of trial registration</w:t>
      </w:r>
      <w:r w:rsidRPr="00003B44">
        <w:rPr>
          <w:lang w:val="en-GB"/>
        </w:rPr>
        <w:t xml:space="preserve"> </w:t>
      </w:r>
      <w:proofErr w:type="spellStart"/>
      <w:r w:rsidRPr="00003B44">
        <w:rPr>
          <w:rFonts w:ascii="Helvetica" w:hAnsi="Helvetica"/>
          <w:sz w:val="16"/>
          <w:szCs w:val="24"/>
          <w:lang w:val="en-GB"/>
        </w:rPr>
        <w:t>Vasteland</w:t>
      </w:r>
      <w:proofErr w:type="spellEnd"/>
      <w:r w:rsidRPr="00003B44">
        <w:rPr>
          <w:rFonts w:ascii="Helvetica" w:hAnsi="Helvetica"/>
          <w:sz w:val="16"/>
          <w:szCs w:val="24"/>
          <w:lang w:val="en-GB"/>
        </w:rPr>
        <w:t xml:space="preserve"> 78, 3011 BN Rotterdam, the Netherlands</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 xml:space="preserve">Dutch Breast Cancer Research Group, BOOG study Centre, </w:t>
      </w:r>
      <w:proofErr w:type="spellStart"/>
      <w:r w:rsidRPr="00003B44">
        <w:rPr>
          <w:rFonts w:ascii="Helvetica" w:hAnsi="Helvetica"/>
          <w:sz w:val="16"/>
          <w:szCs w:val="24"/>
          <w:lang w:val="en-GB"/>
        </w:rPr>
        <w:t>IJsbaanpad</w:t>
      </w:r>
      <w:proofErr w:type="spellEnd"/>
      <w:r w:rsidRPr="00003B44">
        <w:rPr>
          <w:rFonts w:ascii="Helvetica" w:hAnsi="Helvetica"/>
          <w:sz w:val="16"/>
          <w:szCs w:val="24"/>
          <w:lang w:val="en-GB"/>
        </w:rPr>
        <w:t xml:space="preserve"> 9, 1076 CV Amsterdam, the Netherlands</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 xml:space="preserve">Isala Clinic, Department of Medical Oncology, </w:t>
      </w:r>
      <w:proofErr w:type="spellStart"/>
      <w:r w:rsidRPr="00003B44">
        <w:rPr>
          <w:rFonts w:ascii="Helvetica" w:hAnsi="Helvetica"/>
          <w:sz w:val="16"/>
          <w:szCs w:val="24"/>
          <w:lang w:val="en-GB"/>
        </w:rPr>
        <w:t>Dokter</w:t>
      </w:r>
      <w:proofErr w:type="spellEnd"/>
      <w:r w:rsidRPr="00003B44">
        <w:rPr>
          <w:rFonts w:ascii="Helvetica" w:hAnsi="Helvetica"/>
          <w:sz w:val="16"/>
          <w:szCs w:val="24"/>
          <w:lang w:val="en-GB"/>
        </w:rPr>
        <w:t xml:space="preserve"> van </w:t>
      </w:r>
      <w:proofErr w:type="spellStart"/>
      <w:r w:rsidRPr="00003B44">
        <w:rPr>
          <w:rFonts w:ascii="Helvetica" w:hAnsi="Helvetica"/>
          <w:sz w:val="16"/>
          <w:szCs w:val="24"/>
          <w:lang w:val="en-GB"/>
        </w:rPr>
        <w:t>Heesweg</w:t>
      </w:r>
      <w:proofErr w:type="spellEnd"/>
      <w:r w:rsidRPr="00003B44">
        <w:rPr>
          <w:rFonts w:ascii="Helvetica" w:hAnsi="Helvetica"/>
          <w:sz w:val="16"/>
          <w:szCs w:val="24"/>
          <w:lang w:val="en-GB"/>
        </w:rPr>
        <w:t xml:space="preserve"> 2, 8025 AB Zwolle, the Netherlands</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 xml:space="preserve">Leeuwarden Medical Centre, Department of Medical Oncology, Henri </w:t>
      </w:r>
      <w:proofErr w:type="spellStart"/>
      <w:r w:rsidRPr="00003B44">
        <w:rPr>
          <w:rFonts w:ascii="Helvetica" w:hAnsi="Helvetica"/>
          <w:sz w:val="16"/>
          <w:szCs w:val="24"/>
          <w:lang w:val="en-GB"/>
        </w:rPr>
        <w:t>Dunantweg</w:t>
      </w:r>
      <w:proofErr w:type="spellEnd"/>
      <w:r w:rsidRPr="00003B44">
        <w:rPr>
          <w:rFonts w:ascii="Helvetica" w:hAnsi="Helvetica"/>
          <w:sz w:val="16"/>
          <w:szCs w:val="24"/>
          <w:lang w:val="en-GB"/>
        </w:rPr>
        <w:t xml:space="preserve"> 2, 8934 AD Leeuwarden, the Netherlands</w:t>
      </w:r>
    </w:p>
    <w:p w:rsidR="009E4C77" w:rsidRPr="00003B44" w:rsidRDefault="009E4C77" w:rsidP="009E4C77">
      <w:pPr>
        <w:pStyle w:val="Lijstalinea"/>
        <w:numPr>
          <w:ilvl w:val="0"/>
          <w:numId w:val="1"/>
        </w:numPr>
        <w:spacing w:line="240" w:lineRule="auto"/>
        <w:rPr>
          <w:rFonts w:ascii="Helvetica" w:hAnsi="Helvetica"/>
          <w:sz w:val="16"/>
          <w:szCs w:val="24"/>
          <w:lang w:val="en-GB"/>
        </w:rPr>
      </w:pPr>
      <w:r w:rsidRPr="00003B44">
        <w:rPr>
          <w:rFonts w:ascii="Helvetica" w:hAnsi="Helvetica"/>
          <w:sz w:val="16"/>
          <w:szCs w:val="24"/>
          <w:lang w:val="en-GB"/>
        </w:rPr>
        <w:t>Erasmus Medical Centre, Department of Medical Oncology, Doctor Molewaterplein 40, 3015 GD Rotterdam, the Netherlands</w:t>
      </w:r>
    </w:p>
    <w:p w:rsidR="009E4C77" w:rsidRPr="00003B44" w:rsidRDefault="009E4C77" w:rsidP="009E4C77">
      <w:pPr>
        <w:pStyle w:val="Lijstalinea"/>
        <w:spacing w:line="240" w:lineRule="auto"/>
        <w:rPr>
          <w:rFonts w:ascii="Helvetica" w:hAnsi="Helvetica"/>
          <w:sz w:val="16"/>
          <w:szCs w:val="24"/>
          <w:lang w:val="en-GB"/>
        </w:rPr>
      </w:pPr>
      <w:r w:rsidRPr="00003B44">
        <w:rPr>
          <w:rFonts w:ascii="Helvetica" w:hAnsi="Helvetica"/>
          <w:sz w:val="16"/>
          <w:szCs w:val="24"/>
          <w:lang w:val="en-GB"/>
        </w:rPr>
        <w:br/>
      </w:r>
    </w:p>
    <w:p w:rsidR="009E4C77" w:rsidRDefault="009E4C77" w:rsidP="009E4C77">
      <w:pPr>
        <w:rPr>
          <w:lang w:val="en-GB"/>
        </w:rPr>
      </w:pPr>
      <w:r w:rsidRPr="00003B44">
        <w:rPr>
          <w:rFonts w:ascii="Helvetica" w:hAnsi="Helvetica"/>
          <w:b/>
          <w:sz w:val="8"/>
          <w:szCs w:val="8"/>
          <w:lang w:val="en-GB"/>
        </w:rPr>
        <w:br/>
      </w:r>
    </w:p>
    <w:p w:rsidR="009E4C77" w:rsidRDefault="009E4C77">
      <w:pPr>
        <w:spacing w:after="200" w:line="276" w:lineRule="auto"/>
        <w:rPr>
          <w:lang w:val="en-GB"/>
        </w:rPr>
      </w:pPr>
      <w:r>
        <w:rPr>
          <w:lang w:val="en-GB"/>
        </w:rPr>
        <w:br w:type="page"/>
      </w:r>
    </w:p>
    <w:p w:rsidR="009E4C77" w:rsidRPr="009E31B7" w:rsidRDefault="009E4C77" w:rsidP="009E4C77">
      <w:pPr>
        <w:pStyle w:val="Kop1"/>
        <w:spacing w:before="0"/>
        <w:rPr>
          <w:rFonts w:ascii="Helvetica" w:hAnsi="Helvetica"/>
          <w:b/>
          <w:color w:val="auto"/>
          <w:sz w:val="28"/>
          <w:szCs w:val="26"/>
          <w:lang w:val="en-GB"/>
        </w:rPr>
      </w:pPr>
      <w:r w:rsidRPr="009E31B7">
        <w:rPr>
          <w:rFonts w:ascii="Helvetica" w:hAnsi="Helvetica"/>
          <w:b/>
          <w:color w:val="auto"/>
          <w:sz w:val="28"/>
          <w:szCs w:val="26"/>
          <w:lang w:val="en-GB"/>
        </w:rPr>
        <w:lastRenderedPageBreak/>
        <w:t>Electronic supplementary material</w:t>
      </w:r>
    </w:p>
    <w:p w:rsidR="009E4C77" w:rsidRDefault="009E4C77" w:rsidP="009E4C77">
      <w:pPr>
        <w:pStyle w:val="Kop2"/>
        <w:spacing w:line="240" w:lineRule="auto"/>
        <w:rPr>
          <w:rFonts w:ascii="Helvetica" w:hAnsi="Helvetica" w:cs="Helvetica"/>
          <w:b/>
          <w:color w:val="auto"/>
          <w:sz w:val="24"/>
          <w:lang w:val="en-GB"/>
        </w:rPr>
      </w:pPr>
      <w:bookmarkStart w:id="1" w:name="_Fig._2_Flowchart"/>
      <w:bookmarkStart w:id="2" w:name="_Online_Fig._1"/>
      <w:bookmarkStart w:id="3" w:name="_Toxicity_and_dose"/>
      <w:bookmarkEnd w:id="1"/>
      <w:bookmarkEnd w:id="2"/>
      <w:bookmarkEnd w:id="3"/>
      <w:r w:rsidRPr="005F6176">
        <w:rPr>
          <w:rFonts w:ascii="Helvetica" w:hAnsi="Helvetica" w:cs="Helvetica"/>
          <w:b/>
          <w:color w:val="auto"/>
          <w:sz w:val="24"/>
          <w:lang w:val="en-GB"/>
        </w:rPr>
        <w:t>Toxicity and dose adjus</w:t>
      </w:r>
      <w:r>
        <w:rPr>
          <w:rFonts w:ascii="Helvetica" w:hAnsi="Helvetica" w:cs="Helvetica"/>
          <w:b/>
          <w:color w:val="auto"/>
          <w:sz w:val="24"/>
          <w:lang w:val="en-GB"/>
        </w:rPr>
        <w:t>t</w:t>
      </w:r>
      <w:r w:rsidRPr="005F6176">
        <w:rPr>
          <w:rFonts w:ascii="Helvetica" w:hAnsi="Helvetica" w:cs="Helvetica"/>
          <w:b/>
          <w:color w:val="auto"/>
          <w:sz w:val="24"/>
          <w:lang w:val="en-GB"/>
        </w:rPr>
        <w:t>ments of second-line treatment</w:t>
      </w:r>
    </w:p>
    <w:p w:rsidR="009E4C77" w:rsidRDefault="009E4C77" w:rsidP="009E4C77">
      <w:pPr>
        <w:spacing w:line="240" w:lineRule="auto"/>
        <w:rPr>
          <w:rFonts w:ascii="Helvetica" w:hAnsi="Helvetica" w:cs="Helvetica"/>
          <w:sz w:val="24"/>
          <w:lang w:val="en-GB"/>
        </w:rPr>
      </w:pPr>
      <w:r w:rsidRPr="005F6176">
        <w:rPr>
          <w:rFonts w:ascii="Helvetica" w:hAnsi="Helvetica" w:cs="Helvetica"/>
          <w:sz w:val="24"/>
          <w:lang w:val="en-GB"/>
        </w:rPr>
        <w:t xml:space="preserve">Dose reduction or hold of chemotherapy is planned in the case of severe </w:t>
      </w:r>
      <w:proofErr w:type="spellStart"/>
      <w:r w:rsidRPr="005F6176">
        <w:rPr>
          <w:rFonts w:ascii="Helvetica" w:hAnsi="Helvetica" w:cs="Helvetica"/>
          <w:sz w:val="24"/>
          <w:lang w:val="en-GB"/>
        </w:rPr>
        <w:t>hematological</w:t>
      </w:r>
      <w:proofErr w:type="spellEnd"/>
      <w:r w:rsidRPr="005F6176">
        <w:rPr>
          <w:rFonts w:ascii="Helvetica" w:hAnsi="Helvetica" w:cs="Helvetica"/>
          <w:sz w:val="24"/>
          <w:lang w:val="en-GB"/>
        </w:rPr>
        <w:t xml:space="preserve"> and/or non-</w:t>
      </w:r>
      <w:proofErr w:type="spellStart"/>
      <w:r w:rsidRPr="005F6176">
        <w:rPr>
          <w:rFonts w:ascii="Helvetica" w:hAnsi="Helvetica" w:cs="Helvetica"/>
          <w:sz w:val="24"/>
          <w:lang w:val="en-GB"/>
        </w:rPr>
        <w:t>hematological</w:t>
      </w:r>
      <w:proofErr w:type="spellEnd"/>
      <w:r w:rsidRPr="005F6176">
        <w:rPr>
          <w:rFonts w:ascii="Helvetica" w:hAnsi="Helvetica" w:cs="Helvetica"/>
          <w:sz w:val="24"/>
          <w:lang w:val="en-GB"/>
        </w:rPr>
        <w:t xml:space="preserve"> toxicity. Toxicities will be graded using the NCI-CTCAE version 4.0, published May 28, 2009</w:t>
      </w:r>
      <w:r>
        <w:rPr>
          <w:rFonts w:ascii="Helvetica" w:hAnsi="Helvetica" w:cs="Helvetica"/>
          <w:sz w:val="24"/>
          <w:lang w:val="en-GB"/>
        </w:rPr>
        <w:t>.</w:t>
      </w:r>
      <w:r w:rsidRPr="005F6176">
        <w:rPr>
          <w:rFonts w:ascii="Helvetica" w:hAnsi="Helvetica" w:cs="Helvetica"/>
          <w:sz w:val="24"/>
          <w:lang w:val="en-GB"/>
        </w:rPr>
        <w:t xml:space="preserve"> </w:t>
      </w:r>
    </w:p>
    <w:p w:rsidR="009E4C77" w:rsidRPr="005F6176" w:rsidRDefault="009E4C77" w:rsidP="009E4C77">
      <w:pPr>
        <w:autoSpaceDE w:val="0"/>
        <w:autoSpaceDN w:val="0"/>
        <w:adjustRightInd w:val="0"/>
        <w:spacing w:after="0" w:line="240" w:lineRule="auto"/>
        <w:rPr>
          <w:rFonts w:ascii="Helvetica" w:hAnsi="Helvetica" w:cs="Helvetica"/>
          <w:b/>
          <w:bCs/>
          <w:color w:val="000000"/>
          <w:sz w:val="24"/>
          <w:szCs w:val="24"/>
          <w:lang w:val="en-US"/>
        </w:rPr>
      </w:pPr>
    </w:p>
    <w:p w:rsidR="009E4C77" w:rsidRPr="005F6176" w:rsidRDefault="009E4C77" w:rsidP="009E4C77">
      <w:pPr>
        <w:autoSpaceDE w:val="0"/>
        <w:autoSpaceDN w:val="0"/>
        <w:adjustRightInd w:val="0"/>
        <w:spacing w:after="0" w:line="240" w:lineRule="auto"/>
        <w:rPr>
          <w:rFonts w:ascii="Helvetica" w:hAnsi="Helvetica" w:cs="Helvetica"/>
          <w:color w:val="000000"/>
          <w:sz w:val="24"/>
          <w:szCs w:val="24"/>
          <w:lang w:val="en-US"/>
        </w:rPr>
      </w:pPr>
      <w:r w:rsidRPr="005F6176">
        <w:rPr>
          <w:rFonts w:ascii="Helvetica" w:hAnsi="Helvetica" w:cs="Helvetica"/>
          <w:b/>
          <w:bCs/>
          <w:color w:val="000000"/>
          <w:sz w:val="24"/>
          <w:szCs w:val="24"/>
          <w:lang w:val="en-US"/>
        </w:rPr>
        <w:t xml:space="preserve">Toxicity and Dose Modifications of Non-pegylated liposomal Doxorubicin </w:t>
      </w:r>
    </w:p>
    <w:p w:rsidR="009E4C77" w:rsidRDefault="009E4C77" w:rsidP="009E4C77">
      <w:pPr>
        <w:autoSpaceDE w:val="0"/>
        <w:autoSpaceDN w:val="0"/>
        <w:adjustRightInd w:val="0"/>
        <w:spacing w:after="0" w:line="240" w:lineRule="auto"/>
        <w:rPr>
          <w:rFonts w:ascii="Helvetica" w:hAnsi="Helvetica" w:cs="Helvetica"/>
          <w:b/>
          <w:bCs/>
          <w:iCs/>
          <w:color w:val="000000"/>
          <w:sz w:val="24"/>
          <w:szCs w:val="24"/>
          <w:u w:val="single"/>
          <w:lang w:val="en-US"/>
        </w:rPr>
      </w:pPr>
    </w:p>
    <w:p w:rsidR="009E4C77" w:rsidRPr="005F6176" w:rsidRDefault="009E4C77" w:rsidP="009E4C77">
      <w:pPr>
        <w:autoSpaceDE w:val="0"/>
        <w:autoSpaceDN w:val="0"/>
        <w:adjustRightInd w:val="0"/>
        <w:spacing w:after="0" w:line="240" w:lineRule="auto"/>
        <w:rPr>
          <w:rFonts w:ascii="Helvetica" w:hAnsi="Helvetica" w:cs="Helvetica"/>
          <w:b/>
          <w:color w:val="000000"/>
          <w:sz w:val="24"/>
          <w:szCs w:val="24"/>
          <w:u w:val="single"/>
          <w:lang w:val="en-US"/>
        </w:rPr>
      </w:pPr>
      <w:r w:rsidRPr="005F6176">
        <w:rPr>
          <w:rFonts w:ascii="Helvetica" w:hAnsi="Helvetica" w:cs="Helvetica"/>
          <w:b/>
          <w:bCs/>
          <w:iCs/>
          <w:color w:val="000000"/>
          <w:sz w:val="24"/>
          <w:szCs w:val="24"/>
          <w:u w:val="single"/>
          <w:lang w:val="en-US"/>
        </w:rPr>
        <w:t xml:space="preserve">Hematological Toxicity </w:t>
      </w:r>
    </w:p>
    <w:p w:rsidR="009E4C77" w:rsidRPr="005F6176" w:rsidRDefault="009E4C77" w:rsidP="009E4C77">
      <w:pPr>
        <w:autoSpaceDE w:val="0"/>
        <w:autoSpaceDN w:val="0"/>
        <w:adjustRightInd w:val="0"/>
        <w:spacing w:after="0" w:line="240" w:lineRule="auto"/>
        <w:rPr>
          <w:rFonts w:ascii="Helvetica" w:hAnsi="Helvetica" w:cs="Helvetica"/>
          <w:color w:val="000000"/>
          <w:sz w:val="24"/>
          <w:szCs w:val="24"/>
          <w:lang w:val="en-US"/>
        </w:rPr>
      </w:pPr>
      <w:r w:rsidRPr="005F6176">
        <w:rPr>
          <w:rFonts w:ascii="Helvetica" w:hAnsi="Helvetica" w:cs="Helvetica"/>
          <w:color w:val="000000"/>
          <w:sz w:val="24"/>
          <w:szCs w:val="24"/>
          <w:lang w:val="en-US"/>
        </w:rPr>
        <w:t xml:space="preserve">ANC and platelet counts should have recovered to ≥ 1.5 x 109/L and ≥ 100 x 109/L, respectively, before the start of the next treatment cycle. If these conditions are not met the next treatment cycle should be delayed for a maximum of 1 week. </w:t>
      </w:r>
    </w:p>
    <w:p w:rsidR="009E4C77" w:rsidRDefault="009E4C77" w:rsidP="009E4C77">
      <w:pPr>
        <w:spacing w:line="240" w:lineRule="auto"/>
        <w:rPr>
          <w:rFonts w:ascii="Helvetica" w:hAnsi="Helvetica" w:cs="Helvetica"/>
          <w:color w:val="000000"/>
          <w:sz w:val="24"/>
          <w:szCs w:val="24"/>
          <w:lang w:val="en-US"/>
        </w:rPr>
      </w:pPr>
      <w:r w:rsidRPr="005F6176">
        <w:rPr>
          <w:rFonts w:ascii="Helvetica" w:hAnsi="Helvetica" w:cs="Helvetica"/>
          <w:color w:val="000000"/>
          <w:sz w:val="24"/>
          <w:szCs w:val="24"/>
          <w:lang w:val="en-US"/>
        </w:rPr>
        <w:t xml:space="preserve">In addition, the following dose reductions based on nadir values should be applied: </w:t>
      </w:r>
    </w:p>
    <w:tbl>
      <w:tblPr>
        <w:tblStyle w:val="Tabelraster"/>
        <w:tblW w:w="0" w:type="auto"/>
        <w:tblLook w:val="04A0" w:firstRow="1" w:lastRow="0" w:firstColumn="1" w:lastColumn="0" w:noHBand="0" w:noVBand="1"/>
      </w:tblPr>
      <w:tblGrid>
        <w:gridCol w:w="1782"/>
        <w:gridCol w:w="2894"/>
        <w:gridCol w:w="3233"/>
      </w:tblGrid>
      <w:tr w:rsidR="009E4C77" w:rsidRPr="005F6176" w:rsidTr="00484346">
        <w:tc>
          <w:tcPr>
            <w:tcW w:w="0" w:type="auto"/>
          </w:tcPr>
          <w:p w:rsidR="009E4C77" w:rsidRPr="005F6176" w:rsidRDefault="009E4C77" w:rsidP="00484346">
            <w:pPr>
              <w:rPr>
                <w:rFonts w:ascii="Helvetica" w:hAnsi="Helvetica" w:cs="Helvetica"/>
                <w:b/>
                <w:sz w:val="24"/>
                <w:szCs w:val="24"/>
                <w:lang w:val="en-GB"/>
              </w:rPr>
            </w:pPr>
            <w:r w:rsidRPr="005F6176">
              <w:rPr>
                <w:rFonts w:ascii="Helvetica" w:hAnsi="Helvetica" w:cs="Helvetica"/>
                <w:b/>
                <w:sz w:val="24"/>
                <w:szCs w:val="24"/>
                <w:lang w:val="en-GB"/>
              </w:rPr>
              <w:t>Occurrence</w:t>
            </w:r>
          </w:p>
        </w:tc>
        <w:tc>
          <w:tcPr>
            <w:tcW w:w="0" w:type="auto"/>
          </w:tcPr>
          <w:p w:rsidR="009E4C77" w:rsidRPr="005F6176" w:rsidRDefault="009E4C77" w:rsidP="00484346">
            <w:pPr>
              <w:rPr>
                <w:rFonts w:ascii="Helvetica" w:hAnsi="Helvetica" w:cs="Helvetica"/>
                <w:b/>
                <w:sz w:val="24"/>
                <w:szCs w:val="24"/>
                <w:lang w:val="en-GB"/>
              </w:rPr>
            </w:pPr>
            <w:r w:rsidRPr="005F6176">
              <w:rPr>
                <w:rFonts w:ascii="Helvetica" w:hAnsi="Helvetica" w:cs="Helvetica"/>
                <w:b/>
                <w:sz w:val="24"/>
                <w:szCs w:val="24"/>
                <w:lang w:val="en-GB"/>
              </w:rPr>
              <w:t>ANC &lt; 0.5 x 10</w:t>
            </w:r>
            <w:r w:rsidRPr="005F6176">
              <w:rPr>
                <w:rFonts w:ascii="Helvetica" w:hAnsi="Helvetica" w:cs="Helvetica"/>
                <w:b/>
                <w:sz w:val="24"/>
                <w:szCs w:val="24"/>
                <w:vertAlign w:val="superscript"/>
                <w:lang w:val="en-GB"/>
              </w:rPr>
              <w:t>9</w:t>
            </w:r>
            <w:r w:rsidRPr="005F6176">
              <w:rPr>
                <w:rFonts w:ascii="Helvetica" w:hAnsi="Helvetica" w:cs="Helvetica"/>
                <w:b/>
                <w:sz w:val="24"/>
                <w:szCs w:val="24"/>
                <w:lang w:val="en-GB"/>
              </w:rPr>
              <w:t>/L</w:t>
            </w:r>
          </w:p>
        </w:tc>
        <w:tc>
          <w:tcPr>
            <w:tcW w:w="0" w:type="auto"/>
          </w:tcPr>
          <w:p w:rsidR="009E4C77" w:rsidRPr="005F6176" w:rsidRDefault="009E4C77" w:rsidP="00484346">
            <w:pPr>
              <w:rPr>
                <w:rFonts w:ascii="Helvetica" w:hAnsi="Helvetica" w:cs="Helvetica"/>
                <w:b/>
                <w:sz w:val="24"/>
                <w:szCs w:val="24"/>
                <w:lang w:val="en-GB"/>
              </w:rPr>
            </w:pPr>
            <w:r w:rsidRPr="005F6176">
              <w:rPr>
                <w:rFonts w:ascii="Helvetica" w:hAnsi="Helvetica" w:cs="Helvetica"/>
                <w:b/>
                <w:sz w:val="24"/>
                <w:szCs w:val="24"/>
                <w:lang w:val="en-GB"/>
              </w:rPr>
              <w:t>Platelet counts &lt;25 x 10</w:t>
            </w:r>
            <w:r w:rsidRPr="005F6176">
              <w:rPr>
                <w:rFonts w:ascii="Helvetica" w:hAnsi="Helvetica" w:cs="Helvetica"/>
                <w:b/>
                <w:sz w:val="24"/>
                <w:szCs w:val="24"/>
                <w:vertAlign w:val="superscript"/>
                <w:lang w:val="en-GB"/>
              </w:rPr>
              <w:t>9</w:t>
            </w:r>
            <w:r w:rsidRPr="005F6176">
              <w:rPr>
                <w:rFonts w:ascii="Helvetica" w:hAnsi="Helvetica" w:cs="Helvetica"/>
                <w:b/>
                <w:sz w:val="24"/>
                <w:szCs w:val="24"/>
                <w:lang w:val="en-GB"/>
              </w:rPr>
              <w:t>/L</w:t>
            </w:r>
          </w:p>
        </w:tc>
      </w:tr>
      <w:tr w:rsidR="009E4C77" w:rsidRPr="00D5012D" w:rsidTr="00484346">
        <w:tc>
          <w:tcPr>
            <w:tcW w:w="0" w:type="auto"/>
          </w:tcPr>
          <w:p w:rsidR="009E4C77" w:rsidRDefault="009E4C77" w:rsidP="00484346">
            <w:pPr>
              <w:rPr>
                <w:rFonts w:ascii="Helvetica" w:hAnsi="Helvetica" w:cs="Helvetica"/>
                <w:sz w:val="24"/>
                <w:szCs w:val="24"/>
                <w:lang w:val="en-GB"/>
              </w:rPr>
            </w:pPr>
            <w:r>
              <w:rPr>
                <w:rFonts w:ascii="Helvetica" w:hAnsi="Helvetica" w:cs="Helvetica"/>
                <w:sz w:val="24"/>
                <w:szCs w:val="24"/>
                <w:lang w:val="en-GB"/>
              </w:rPr>
              <w:t>1</w:t>
            </w:r>
            <w:r w:rsidRPr="005F6176">
              <w:rPr>
                <w:rFonts w:ascii="Helvetica" w:hAnsi="Helvetica" w:cs="Helvetica"/>
                <w:sz w:val="24"/>
                <w:szCs w:val="24"/>
                <w:vertAlign w:val="superscript"/>
                <w:lang w:val="en-GB"/>
              </w:rPr>
              <w:t>st</w:t>
            </w:r>
            <w:r>
              <w:rPr>
                <w:rFonts w:ascii="Helvetica" w:hAnsi="Helvetica" w:cs="Helvetica"/>
                <w:sz w:val="24"/>
                <w:szCs w:val="24"/>
                <w:lang w:val="en-GB"/>
              </w:rPr>
              <w:t xml:space="preserve"> occurrence</w:t>
            </w:r>
          </w:p>
        </w:tc>
        <w:tc>
          <w:tcPr>
            <w:tcW w:w="0" w:type="auto"/>
          </w:tcPr>
          <w:p w:rsidR="009E4C77" w:rsidRDefault="009E4C77" w:rsidP="00484346">
            <w:pPr>
              <w:rPr>
                <w:rFonts w:ascii="Helvetica" w:hAnsi="Helvetica" w:cs="Helvetica"/>
                <w:sz w:val="24"/>
                <w:szCs w:val="24"/>
                <w:lang w:val="en-GB"/>
              </w:rPr>
            </w:pPr>
            <w:r w:rsidRPr="005F6176">
              <w:rPr>
                <w:rFonts w:ascii="Helvetica" w:hAnsi="Helvetica" w:cs="Helvetica"/>
                <w:sz w:val="24"/>
                <w:szCs w:val="24"/>
                <w:lang w:val="en-GB"/>
              </w:rPr>
              <w:t>reduce dose to 50 mg/m</w:t>
            </w:r>
            <w:r w:rsidRPr="00F6321C">
              <w:rPr>
                <w:rFonts w:ascii="Helvetica" w:hAnsi="Helvetica" w:cs="Helvetica"/>
                <w:sz w:val="24"/>
                <w:szCs w:val="24"/>
                <w:vertAlign w:val="superscript"/>
                <w:lang w:val="en-GB"/>
              </w:rPr>
              <w:t>2</w:t>
            </w:r>
          </w:p>
        </w:tc>
        <w:tc>
          <w:tcPr>
            <w:tcW w:w="0" w:type="auto"/>
          </w:tcPr>
          <w:p w:rsidR="009E4C77" w:rsidRDefault="009E4C77" w:rsidP="00484346">
            <w:pPr>
              <w:rPr>
                <w:rFonts w:ascii="Helvetica" w:hAnsi="Helvetica" w:cs="Helvetica"/>
                <w:sz w:val="24"/>
                <w:szCs w:val="24"/>
                <w:lang w:val="en-GB"/>
              </w:rPr>
            </w:pPr>
            <w:r w:rsidRPr="005F6176">
              <w:rPr>
                <w:rFonts w:ascii="Helvetica" w:hAnsi="Helvetica" w:cs="Helvetica"/>
                <w:sz w:val="24"/>
                <w:szCs w:val="24"/>
                <w:lang w:val="en-GB"/>
              </w:rPr>
              <w:t>reduce dose to 50 mg/m</w:t>
            </w:r>
            <w:r w:rsidRPr="00F6321C">
              <w:rPr>
                <w:rFonts w:ascii="Helvetica" w:hAnsi="Helvetica" w:cs="Helvetica"/>
                <w:sz w:val="24"/>
                <w:szCs w:val="24"/>
                <w:vertAlign w:val="superscript"/>
                <w:lang w:val="en-GB"/>
              </w:rPr>
              <w:t>2</w:t>
            </w:r>
          </w:p>
        </w:tc>
      </w:tr>
      <w:tr w:rsidR="009E4C77" w:rsidRPr="00D5012D" w:rsidTr="00484346">
        <w:tc>
          <w:tcPr>
            <w:tcW w:w="0" w:type="auto"/>
          </w:tcPr>
          <w:p w:rsidR="009E4C77" w:rsidRDefault="009E4C77" w:rsidP="00484346">
            <w:pPr>
              <w:rPr>
                <w:rFonts w:ascii="Helvetica" w:hAnsi="Helvetica" w:cs="Helvetica"/>
                <w:sz w:val="24"/>
                <w:szCs w:val="24"/>
                <w:lang w:val="en-GB"/>
              </w:rPr>
            </w:pPr>
            <w:r>
              <w:rPr>
                <w:rFonts w:ascii="Helvetica" w:hAnsi="Helvetica" w:cs="Helvetica"/>
                <w:sz w:val="24"/>
                <w:szCs w:val="24"/>
                <w:lang w:val="en-GB"/>
              </w:rPr>
              <w:t>2</w:t>
            </w:r>
            <w:r w:rsidRPr="005F6176">
              <w:rPr>
                <w:rFonts w:ascii="Helvetica" w:hAnsi="Helvetica" w:cs="Helvetica"/>
                <w:sz w:val="24"/>
                <w:szCs w:val="24"/>
                <w:vertAlign w:val="superscript"/>
                <w:lang w:val="en-GB"/>
              </w:rPr>
              <w:t>nd</w:t>
            </w:r>
            <w:r>
              <w:rPr>
                <w:rFonts w:ascii="Helvetica" w:hAnsi="Helvetica" w:cs="Helvetica"/>
                <w:sz w:val="24"/>
                <w:szCs w:val="24"/>
                <w:lang w:val="en-GB"/>
              </w:rPr>
              <w:t xml:space="preserve"> occurrence</w:t>
            </w:r>
          </w:p>
        </w:tc>
        <w:tc>
          <w:tcPr>
            <w:tcW w:w="0" w:type="auto"/>
          </w:tcPr>
          <w:p w:rsidR="009E4C77" w:rsidRDefault="009E4C77" w:rsidP="00484346">
            <w:pPr>
              <w:rPr>
                <w:rFonts w:ascii="Helvetica" w:hAnsi="Helvetica" w:cs="Helvetica"/>
                <w:sz w:val="24"/>
                <w:szCs w:val="24"/>
                <w:lang w:val="en-GB"/>
              </w:rPr>
            </w:pPr>
            <w:r w:rsidRPr="005F6176">
              <w:rPr>
                <w:rFonts w:ascii="Helvetica" w:hAnsi="Helvetica" w:cs="Helvetica"/>
                <w:sz w:val="24"/>
                <w:szCs w:val="24"/>
                <w:lang w:val="en-GB"/>
              </w:rPr>
              <w:t>reduce dose to 40 mg/m</w:t>
            </w:r>
            <w:r w:rsidRPr="00F6321C">
              <w:rPr>
                <w:rFonts w:ascii="Helvetica" w:hAnsi="Helvetica" w:cs="Helvetica"/>
                <w:sz w:val="24"/>
                <w:szCs w:val="24"/>
                <w:vertAlign w:val="superscript"/>
                <w:lang w:val="en-GB"/>
              </w:rPr>
              <w:t>2</w:t>
            </w:r>
          </w:p>
        </w:tc>
        <w:tc>
          <w:tcPr>
            <w:tcW w:w="0" w:type="auto"/>
          </w:tcPr>
          <w:p w:rsidR="009E4C77" w:rsidRDefault="009E4C77" w:rsidP="00484346">
            <w:pPr>
              <w:rPr>
                <w:rFonts w:ascii="Helvetica" w:hAnsi="Helvetica" w:cs="Helvetica"/>
                <w:sz w:val="24"/>
                <w:szCs w:val="24"/>
                <w:lang w:val="en-GB"/>
              </w:rPr>
            </w:pPr>
            <w:r w:rsidRPr="005F6176">
              <w:rPr>
                <w:rFonts w:ascii="Helvetica" w:hAnsi="Helvetica" w:cs="Helvetica"/>
                <w:sz w:val="24"/>
                <w:szCs w:val="24"/>
                <w:lang w:val="en-GB"/>
              </w:rPr>
              <w:t>reduce dose to 40 mg/m</w:t>
            </w:r>
            <w:r w:rsidRPr="00F6321C">
              <w:rPr>
                <w:rFonts w:ascii="Helvetica" w:hAnsi="Helvetica" w:cs="Helvetica"/>
                <w:sz w:val="24"/>
                <w:szCs w:val="24"/>
                <w:vertAlign w:val="superscript"/>
                <w:lang w:val="en-GB"/>
              </w:rPr>
              <w:t>2</w:t>
            </w:r>
          </w:p>
        </w:tc>
      </w:tr>
      <w:tr w:rsidR="009E4C77" w:rsidTr="00484346">
        <w:tc>
          <w:tcPr>
            <w:tcW w:w="0" w:type="auto"/>
          </w:tcPr>
          <w:p w:rsidR="009E4C77" w:rsidRDefault="009E4C77" w:rsidP="00484346">
            <w:pPr>
              <w:rPr>
                <w:rFonts w:ascii="Helvetica" w:hAnsi="Helvetica" w:cs="Helvetica"/>
                <w:sz w:val="24"/>
                <w:szCs w:val="24"/>
                <w:lang w:val="en-GB"/>
              </w:rPr>
            </w:pPr>
            <w:r>
              <w:rPr>
                <w:rFonts w:ascii="Helvetica" w:hAnsi="Helvetica" w:cs="Helvetica"/>
                <w:sz w:val="24"/>
                <w:szCs w:val="24"/>
                <w:lang w:val="en-GB"/>
              </w:rPr>
              <w:t>3</w:t>
            </w:r>
            <w:r w:rsidRPr="005F6176">
              <w:rPr>
                <w:rFonts w:ascii="Helvetica" w:hAnsi="Helvetica" w:cs="Helvetica"/>
                <w:sz w:val="24"/>
                <w:szCs w:val="24"/>
                <w:vertAlign w:val="superscript"/>
                <w:lang w:val="en-GB"/>
              </w:rPr>
              <w:t>rd</w:t>
            </w:r>
            <w:r>
              <w:rPr>
                <w:rFonts w:ascii="Helvetica" w:hAnsi="Helvetica" w:cs="Helvetica"/>
                <w:sz w:val="24"/>
                <w:szCs w:val="24"/>
                <w:lang w:val="en-GB"/>
              </w:rPr>
              <w:t xml:space="preserve"> occurrence</w:t>
            </w:r>
          </w:p>
        </w:tc>
        <w:tc>
          <w:tcPr>
            <w:tcW w:w="0" w:type="auto"/>
          </w:tcPr>
          <w:p w:rsidR="009E4C77" w:rsidRDefault="009E4C77" w:rsidP="00484346">
            <w:pPr>
              <w:rPr>
                <w:rFonts w:ascii="Helvetica" w:hAnsi="Helvetica" w:cs="Helvetica"/>
                <w:sz w:val="24"/>
                <w:szCs w:val="24"/>
                <w:lang w:val="en-GB"/>
              </w:rPr>
            </w:pPr>
            <w:r w:rsidRPr="005F6176">
              <w:rPr>
                <w:rFonts w:ascii="Helvetica" w:hAnsi="Helvetica" w:cs="Helvetica"/>
                <w:sz w:val="24"/>
                <w:szCs w:val="24"/>
                <w:lang w:val="en-GB"/>
              </w:rPr>
              <w:t>discontinue treatment</w:t>
            </w:r>
          </w:p>
        </w:tc>
        <w:tc>
          <w:tcPr>
            <w:tcW w:w="0" w:type="auto"/>
          </w:tcPr>
          <w:p w:rsidR="009E4C77" w:rsidRDefault="009E4C77" w:rsidP="00484346">
            <w:pPr>
              <w:rPr>
                <w:rFonts w:ascii="Helvetica" w:hAnsi="Helvetica" w:cs="Helvetica"/>
                <w:sz w:val="24"/>
                <w:szCs w:val="24"/>
                <w:lang w:val="en-GB"/>
              </w:rPr>
            </w:pPr>
            <w:r w:rsidRPr="005F6176">
              <w:rPr>
                <w:rFonts w:ascii="Helvetica" w:hAnsi="Helvetica" w:cs="Helvetica"/>
                <w:sz w:val="24"/>
                <w:szCs w:val="24"/>
                <w:lang w:val="en-GB"/>
              </w:rPr>
              <w:t>discontinue treatment</w:t>
            </w:r>
          </w:p>
        </w:tc>
      </w:tr>
    </w:tbl>
    <w:p w:rsidR="009E4C77" w:rsidRDefault="009E4C77" w:rsidP="009E4C77">
      <w:pPr>
        <w:spacing w:line="240" w:lineRule="auto"/>
        <w:rPr>
          <w:rFonts w:ascii="Helvetica" w:hAnsi="Helvetica" w:cs="Helvetica"/>
          <w:sz w:val="24"/>
          <w:szCs w:val="24"/>
          <w:lang w:val="en-GB"/>
        </w:rPr>
      </w:pPr>
    </w:p>
    <w:p w:rsidR="009E4C77" w:rsidRDefault="009E4C77" w:rsidP="009E4C77">
      <w:pPr>
        <w:spacing w:line="240" w:lineRule="auto"/>
        <w:rPr>
          <w:rFonts w:ascii="Helvetica" w:hAnsi="Helvetica" w:cs="Helvetica"/>
          <w:b/>
          <w:sz w:val="24"/>
          <w:szCs w:val="24"/>
          <w:u w:val="single"/>
          <w:lang w:val="en-GB"/>
        </w:rPr>
      </w:pPr>
      <w:r>
        <w:rPr>
          <w:rFonts w:ascii="Helvetica" w:hAnsi="Helvetica" w:cs="Helvetica"/>
          <w:b/>
          <w:sz w:val="24"/>
          <w:szCs w:val="24"/>
          <w:u w:val="single"/>
          <w:lang w:val="en-GB"/>
        </w:rPr>
        <w:t>Non-</w:t>
      </w:r>
      <w:proofErr w:type="spellStart"/>
      <w:r>
        <w:rPr>
          <w:rFonts w:ascii="Helvetica" w:hAnsi="Helvetica" w:cs="Helvetica"/>
          <w:b/>
          <w:sz w:val="24"/>
          <w:szCs w:val="24"/>
          <w:u w:val="single"/>
          <w:lang w:val="en-GB"/>
        </w:rPr>
        <w:t>Hematological</w:t>
      </w:r>
      <w:proofErr w:type="spellEnd"/>
      <w:r>
        <w:rPr>
          <w:rFonts w:ascii="Helvetica" w:hAnsi="Helvetica" w:cs="Helvetica"/>
          <w:b/>
          <w:sz w:val="24"/>
          <w:szCs w:val="24"/>
          <w:u w:val="single"/>
          <w:lang w:val="en-GB"/>
        </w:rPr>
        <w:t xml:space="preserve"> Toxicity</w:t>
      </w:r>
    </w:p>
    <w:p w:rsidR="009E4C77" w:rsidRPr="005F6176" w:rsidRDefault="009E4C77" w:rsidP="009E4C77">
      <w:pPr>
        <w:spacing w:after="0" w:line="240" w:lineRule="auto"/>
        <w:rPr>
          <w:rFonts w:ascii="Helvetica" w:hAnsi="Helvetica" w:cs="Helvetica"/>
          <w:sz w:val="24"/>
          <w:szCs w:val="24"/>
        </w:rPr>
      </w:pPr>
      <w:proofErr w:type="spellStart"/>
      <w:r w:rsidRPr="005F6176">
        <w:rPr>
          <w:rFonts w:ascii="Helvetica" w:hAnsi="Helvetica" w:cs="Helvetica"/>
          <w:i/>
          <w:iCs/>
          <w:sz w:val="24"/>
          <w:szCs w:val="24"/>
        </w:rPr>
        <w:t>Hepatic</w:t>
      </w:r>
      <w:proofErr w:type="spellEnd"/>
      <w:r w:rsidRPr="005F6176">
        <w:rPr>
          <w:rFonts w:ascii="Helvetica" w:hAnsi="Helvetica" w:cs="Helvetica"/>
          <w:i/>
          <w:iCs/>
          <w:sz w:val="24"/>
          <w:szCs w:val="24"/>
        </w:rPr>
        <w:t xml:space="preserve"> </w:t>
      </w:r>
      <w:proofErr w:type="spellStart"/>
      <w:r w:rsidRPr="005F6176">
        <w:rPr>
          <w:rFonts w:ascii="Helvetica" w:hAnsi="Helvetica" w:cs="Helvetica"/>
          <w:i/>
          <w:iCs/>
          <w:sz w:val="24"/>
          <w:szCs w:val="24"/>
        </w:rPr>
        <w:t>toxicity</w:t>
      </w:r>
      <w:proofErr w:type="spellEnd"/>
      <w:r w:rsidRPr="005F6176">
        <w:rPr>
          <w:rFonts w:ascii="Helvetica" w:hAnsi="Helvetica" w:cs="Helvetica"/>
          <w:i/>
          <w:iCs/>
          <w:sz w:val="24"/>
          <w:szCs w:val="24"/>
        </w:rPr>
        <w:t xml:space="preserve"> </w:t>
      </w:r>
    </w:p>
    <w:p w:rsidR="009E4C77" w:rsidRDefault="009E4C77" w:rsidP="009E4C77">
      <w:pPr>
        <w:spacing w:line="240" w:lineRule="auto"/>
        <w:rPr>
          <w:rFonts w:ascii="Helvetica" w:hAnsi="Helvetica" w:cs="Helvetica"/>
          <w:sz w:val="24"/>
          <w:szCs w:val="24"/>
          <w:lang w:val="en-US"/>
        </w:rPr>
      </w:pPr>
      <w:r w:rsidRPr="005F6176">
        <w:rPr>
          <w:rFonts w:ascii="Helvetica" w:hAnsi="Helvetica" w:cs="Helvetica"/>
          <w:sz w:val="24"/>
          <w:szCs w:val="24"/>
          <w:lang w:val="en-US"/>
        </w:rPr>
        <w:t xml:space="preserve">ASAT and total bilirubin must be obtained within 24 </w:t>
      </w:r>
      <w:proofErr w:type="spellStart"/>
      <w:r w:rsidRPr="005F6176">
        <w:rPr>
          <w:rFonts w:ascii="Helvetica" w:hAnsi="Helvetica" w:cs="Helvetica"/>
          <w:sz w:val="24"/>
          <w:szCs w:val="24"/>
          <w:lang w:val="en-US"/>
        </w:rPr>
        <w:t>hrs</w:t>
      </w:r>
      <w:proofErr w:type="spellEnd"/>
      <w:r w:rsidRPr="005F6176">
        <w:rPr>
          <w:rFonts w:ascii="Helvetica" w:hAnsi="Helvetica" w:cs="Helvetica"/>
          <w:sz w:val="24"/>
          <w:szCs w:val="24"/>
          <w:lang w:val="en-US"/>
        </w:rPr>
        <w:t xml:space="preserve"> prior to day 1 of each cycle. In case of toxicity, the following actions should be taken:</w:t>
      </w:r>
    </w:p>
    <w:tbl>
      <w:tblPr>
        <w:tblStyle w:val="Tabelraster"/>
        <w:tblW w:w="0" w:type="auto"/>
        <w:tblLook w:val="04A0" w:firstRow="1" w:lastRow="0" w:firstColumn="1" w:lastColumn="0" w:noHBand="0" w:noVBand="1"/>
      </w:tblPr>
      <w:tblGrid>
        <w:gridCol w:w="4605"/>
        <w:gridCol w:w="4605"/>
      </w:tblGrid>
      <w:tr w:rsidR="009E4C77" w:rsidTr="00484346">
        <w:tc>
          <w:tcPr>
            <w:tcW w:w="4605" w:type="dxa"/>
          </w:tcPr>
          <w:p w:rsidR="009E4C77" w:rsidRPr="005F6176" w:rsidRDefault="009E4C77" w:rsidP="00484346">
            <w:pPr>
              <w:rPr>
                <w:rFonts w:ascii="Helvetica" w:hAnsi="Helvetica" w:cs="Helvetica"/>
                <w:b/>
                <w:sz w:val="24"/>
                <w:szCs w:val="24"/>
                <w:lang w:val="en-US"/>
              </w:rPr>
            </w:pPr>
            <w:r>
              <w:rPr>
                <w:rFonts w:ascii="Helvetica" w:hAnsi="Helvetica" w:cs="Helvetica"/>
                <w:b/>
                <w:sz w:val="24"/>
                <w:szCs w:val="24"/>
                <w:lang w:val="en-US"/>
              </w:rPr>
              <w:t>Bilirubin toxicity</w:t>
            </w:r>
          </w:p>
        </w:tc>
        <w:tc>
          <w:tcPr>
            <w:tcW w:w="4605" w:type="dxa"/>
          </w:tcPr>
          <w:p w:rsidR="009E4C77" w:rsidRDefault="009E4C77" w:rsidP="00484346">
            <w:pPr>
              <w:rPr>
                <w:rFonts w:ascii="Helvetica" w:hAnsi="Helvetica" w:cs="Helvetica"/>
                <w:sz w:val="24"/>
                <w:szCs w:val="24"/>
                <w:lang w:val="en-US"/>
              </w:rPr>
            </w:pPr>
          </w:p>
        </w:tc>
      </w:tr>
      <w:tr w:rsidR="009E4C77" w:rsidTr="00484346">
        <w:tc>
          <w:tcPr>
            <w:tcW w:w="4605" w:type="dxa"/>
          </w:tcPr>
          <w:p w:rsidR="009E4C77" w:rsidRDefault="009E4C77" w:rsidP="00484346">
            <w:pPr>
              <w:rPr>
                <w:rFonts w:ascii="Helvetica" w:hAnsi="Helvetica" w:cs="Helvetica"/>
                <w:sz w:val="24"/>
                <w:szCs w:val="24"/>
                <w:lang w:val="en-US"/>
              </w:rPr>
            </w:pPr>
            <w:r>
              <w:rPr>
                <w:rFonts w:ascii="Helvetica" w:hAnsi="Helvetica" w:cs="Helvetica"/>
                <w:sz w:val="24"/>
                <w:szCs w:val="24"/>
                <w:lang w:val="en-US"/>
              </w:rPr>
              <w:t>Grade 2-3</w:t>
            </w:r>
          </w:p>
        </w:tc>
        <w:tc>
          <w:tcPr>
            <w:tcW w:w="4605" w:type="dxa"/>
          </w:tcPr>
          <w:p w:rsidR="009E4C77" w:rsidRDefault="009E4C77" w:rsidP="00484346">
            <w:pPr>
              <w:rPr>
                <w:rFonts w:ascii="Helvetica" w:hAnsi="Helvetica" w:cs="Helvetica"/>
                <w:sz w:val="24"/>
                <w:szCs w:val="24"/>
                <w:lang w:val="en-US"/>
              </w:rPr>
            </w:pPr>
            <w:r w:rsidRPr="005F6176">
              <w:rPr>
                <w:rFonts w:ascii="Helvetica" w:hAnsi="Helvetica" w:cs="Helvetica"/>
                <w:sz w:val="24"/>
                <w:szCs w:val="24"/>
                <w:lang w:val="en-US"/>
              </w:rPr>
              <w:t>Delay the following cycle by a maximum of 2 weeks for recovery of serum bilirubin &lt; ULN. Otherwise, discontinuation of treatment.</w:t>
            </w:r>
          </w:p>
        </w:tc>
      </w:tr>
      <w:tr w:rsidR="009E4C77" w:rsidRPr="00D5012D" w:rsidTr="00484346">
        <w:tc>
          <w:tcPr>
            <w:tcW w:w="4605" w:type="dxa"/>
          </w:tcPr>
          <w:p w:rsidR="009E4C77" w:rsidRDefault="009E4C77" w:rsidP="00484346">
            <w:pPr>
              <w:rPr>
                <w:rFonts w:ascii="Helvetica" w:hAnsi="Helvetica" w:cs="Helvetica"/>
                <w:sz w:val="24"/>
                <w:szCs w:val="24"/>
                <w:lang w:val="en-US"/>
              </w:rPr>
            </w:pPr>
            <w:r>
              <w:rPr>
                <w:rFonts w:ascii="Helvetica" w:hAnsi="Helvetica" w:cs="Helvetica"/>
                <w:sz w:val="24"/>
                <w:szCs w:val="24"/>
                <w:lang w:val="en-US"/>
              </w:rPr>
              <w:t>Grade 4</w:t>
            </w:r>
          </w:p>
        </w:tc>
        <w:tc>
          <w:tcPr>
            <w:tcW w:w="4605" w:type="dxa"/>
          </w:tcPr>
          <w:p w:rsidR="009E4C77" w:rsidRDefault="009E4C77" w:rsidP="00484346">
            <w:pPr>
              <w:rPr>
                <w:rFonts w:ascii="Helvetica" w:hAnsi="Helvetica" w:cs="Helvetica"/>
                <w:sz w:val="24"/>
                <w:szCs w:val="24"/>
                <w:lang w:val="en-US"/>
              </w:rPr>
            </w:pPr>
            <w:r w:rsidRPr="005F6176">
              <w:rPr>
                <w:rFonts w:ascii="Helvetica" w:hAnsi="Helvetica" w:cs="Helvetica"/>
                <w:sz w:val="24"/>
                <w:szCs w:val="24"/>
                <w:lang w:val="en-US"/>
              </w:rPr>
              <w:t>The patient must be withdrawn from study treatment.</w:t>
            </w:r>
          </w:p>
        </w:tc>
      </w:tr>
    </w:tbl>
    <w:p w:rsidR="009E4C77" w:rsidRDefault="009E4C77" w:rsidP="009E4C77">
      <w:pPr>
        <w:spacing w:line="240" w:lineRule="auto"/>
        <w:rPr>
          <w:rFonts w:ascii="Helvetica" w:hAnsi="Helvetica" w:cs="Helvetica"/>
          <w:sz w:val="24"/>
          <w:szCs w:val="24"/>
          <w:lang w:val="en-US"/>
        </w:rPr>
      </w:pPr>
    </w:p>
    <w:p w:rsidR="009E4C77" w:rsidRPr="00A2253A" w:rsidRDefault="009E4C77" w:rsidP="009E4C77">
      <w:pPr>
        <w:spacing w:after="0" w:line="240" w:lineRule="auto"/>
        <w:rPr>
          <w:rFonts w:ascii="Helvetica" w:hAnsi="Helvetica" w:cs="Helvetica"/>
          <w:i/>
          <w:sz w:val="24"/>
          <w:szCs w:val="24"/>
          <w:lang w:val="en-US"/>
        </w:rPr>
      </w:pPr>
      <w:r w:rsidRPr="00A2253A">
        <w:rPr>
          <w:rFonts w:ascii="Helvetica" w:hAnsi="Helvetica" w:cs="Helvetica"/>
          <w:i/>
          <w:sz w:val="24"/>
          <w:szCs w:val="24"/>
          <w:lang w:val="en-US"/>
        </w:rPr>
        <w:t>Transaminases and alkaline phosphatase</w:t>
      </w:r>
    </w:p>
    <w:p w:rsidR="009E4C77" w:rsidRPr="00A2253A" w:rsidRDefault="009E4C77" w:rsidP="009E4C77">
      <w:pPr>
        <w:spacing w:line="240" w:lineRule="auto"/>
        <w:rPr>
          <w:rFonts w:ascii="Helvetica" w:hAnsi="Helvetica" w:cs="Helvetica"/>
          <w:sz w:val="24"/>
          <w:szCs w:val="24"/>
          <w:lang w:val="en-US"/>
        </w:rPr>
      </w:pPr>
      <w:r w:rsidRPr="00A2253A">
        <w:rPr>
          <w:rFonts w:ascii="Helvetica" w:hAnsi="Helvetica" w:cs="Helvetica"/>
          <w:sz w:val="24"/>
          <w:szCs w:val="24"/>
          <w:lang w:val="en-US"/>
        </w:rPr>
        <w:t>In case of elevation of transaminases and/or alkaline phosphatase to values higher than those accepted at the initial inclusion assessment, treatment should be delayed for a maximum of 2 weeks until recovery of acceptable values at the inclusion assessment. Chemotherapy should be resumed at the lower dose level. If there is recovery after 2 weeks, the patient must be withdrawn from the study.</w:t>
      </w:r>
    </w:p>
    <w:p w:rsidR="009E4C77" w:rsidRPr="00A2253A" w:rsidRDefault="009E4C77" w:rsidP="009E4C77">
      <w:pPr>
        <w:spacing w:after="0" w:line="240" w:lineRule="auto"/>
        <w:rPr>
          <w:rFonts w:ascii="Helvetica" w:hAnsi="Helvetica" w:cs="Helvetica"/>
          <w:i/>
          <w:sz w:val="24"/>
          <w:szCs w:val="24"/>
          <w:lang w:val="en-US"/>
        </w:rPr>
      </w:pPr>
      <w:r w:rsidRPr="00A2253A">
        <w:rPr>
          <w:rFonts w:ascii="Helvetica" w:hAnsi="Helvetica" w:cs="Helvetica"/>
          <w:i/>
          <w:sz w:val="24"/>
          <w:szCs w:val="24"/>
          <w:lang w:val="en-US"/>
        </w:rPr>
        <w:t>Cardiotoxicity</w:t>
      </w:r>
    </w:p>
    <w:p w:rsidR="009E4C77" w:rsidRPr="00A2253A" w:rsidRDefault="009E4C77" w:rsidP="009E4C77">
      <w:pPr>
        <w:spacing w:after="0" w:line="240" w:lineRule="auto"/>
        <w:rPr>
          <w:rFonts w:ascii="Helvetica" w:hAnsi="Helvetica" w:cs="Helvetica"/>
          <w:sz w:val="24"/>
          <w:szCs w:val="24"/>
          <w:lang w:val="en-US"/>
        </w:rPr>
      </w:pPr>
      <w:r w:rsidRPr="00A2253A">
        <w:rPr>
          <w:rFonts w:ascii="Helvetica" w:hAnsi="Helvetica" w:cs="Helvetica"/>
          <w:sz w:val="24"/>
          <w:szCs w:val="24"/>
          <w:lang w:val="en-US"/>
        </w:rPr>
        <w:t>Cardiac surveillance will consist of determining the LVEF by echocardiography or isotope scan. Patient must be withdrawn from the study in case of the following:</w:t>
      </w:r>
    </w:p>
    <w:p w:rsidR="009E4C77" w:rsidRDefault="009E4C77" w:rsidP="009E4C77">
      <w:pPr>
        <w:pStyle w:val="Lijstalinea"/>
        <w:numPr>
          <w:ilvl w:val="0"/>
          <w:numId w:val="2"/>
        </w:numPr>
        <w:spacing w:line="240" w:lineRule="auto"/>
        <w:rPr>
          <w:rFonts w:ascii="Helvetica" w:hAnsi="Helvetica" w:cs="Helvetica"/>
          <w:sz w:val="24"/>
          <w:szCs w:val="24"/>
          <w:lang w:val="en-US"/>
        </w:rPr>
      </w:pPr>
      <w:r w:rsidRPr="00A2253A">
        <w:rPr>
          <w:rFonts w:ascii="Helvetica" w:hAnsi="Helvetica" w:cs="Helvetica"/>
          <w:sz w:val="24"/>
          <w:szCs w:val="24"/>
          <w:lang w:val="en-US"/>
        </w:rPr>
        <w:t>Signs or symptoms of CHF, NYHA class III-IV.</w:t>
      </w:r>
    </w:p>
    <w:p w:rsidR="009E4C77" w:rsidRDefault="009E4C77" w:rsidP="009E4C77">
      <w:pPr>
        <w:pStyle w:val="Lijstalinea"/>
        <w:numPr>
          <w:ilvl w:val="0"/>
          <w:numId w:val="2"/>
        </w:numPr>
        <w:spacing w:line="240" w:lineRule="auto"/>
        <w:rPr>
          <w:rFonts w:ascii="Helvetica" w:hAnsi="Helvetica" w:cs="Helvetica"/>
          <w:sz w:val="24"/>
          <w:szCs w:val="24"/>
          <w:lang w:val="en-US"/>
        </w:rPr>
      </w:pPr>
      <w:r w:rsidRPr="00A2253A">
        <w:rPr>
          <w:rFonts w:ascii="Helvetica" w:hAnsi="Helvetica" w:cs="Helvetica"/>
          <w:sz w:val="24"/>
          <w:szCs w:val="24"/>
          <w:lang w:val="en-US"/>
        </w:rPr>
        <w:lastRenderedPageBreak/>
        <w:t>Decline in LVEF of 5% to &lt;50% with mild signs or symptoms of CHF (NYHA class &lt;III).</w:t>
      </w:r>
    </w:p>
    <w:p w:rsidR="009E4C77" w:rsidRPr="00A2253A" w:rsidRDefault="009E4C77" w:rsidP="009E4C77">
      <w:pPr>
        <w:pStyle w:val="Lijstalinea"/>
        <w:numPr>
          <w:ilvl w:val="0"/>
          <w:numId w:val="2"/>
        </w:numPr>
        <w:spacing w:line="240" w:lineRule="auto"/>
        <w:rPr>
          <w:rFonts w:ascii="Helvetica" w:hAnsi="Helvetica" w:cs="Helvetica"/>
          <w:sz w:val="24"/>
          <w:szCs w:val="24"/>
          <w:lang w:val="en-US"/>
        </w:rPr>
      </w:pPr>
      <w:r w:rsidRPr="00A2253A">
        <w:rPr>
          <w:rFonts w:ascii="Helvetica" w:hAnsi="Helvetica" w:cs="Helvetica"/>
          <w:sz w:val="24"/>
          <w:szCs w:val="24"/>
          <w:lang w:val="en-US"/>
        </w:rPr>
        <w:t>Decline in LVEF of 10% to &lt;50% without signs or symptoms of CHF.</w:t>
      </w:r>
    </w:p>
    <w:p w:rsidR="009E4C77" w:rsidRPr="00A2253A" w:rsidRDefault="009E4C77" w:rsidP="009E4C77">
      <w:pPr>
        <w:spacing w:after="0" w:line="240" w:lineRule="auto"/>
        <w:rPr>
          <w:rFonts w:ascii="Helvetica" w:hAnsi="Helvetica" w:cs="Helvetica"/>
          <w:i/>
          <w:sz w:val="24"/>
          <w:szCs w:val="24"/>
          <w:lang w:val="en-US"/>
        </w:rPr>
      </w:pPr>
      <w:r w:rsidRPr="00A2253A">
        <w:rPr>
          <w:rFonts w:ascii="Helvetica" w:hAnsi="Helvetica" w:cs="Helvetica"/>
          <w:i/>
          <w:sz w:val="24"/>
          <w:szCs w:val="24"/>
          <w:lang w:val="en-US"/>
        </w:rPr>
        <w:t>Other toxicities</w:t>
      </w:r>
    </w:p>
    <w:p w:rsidR="009E4C77" w:rsidRDefault="009E4C77" w:rsidP="009E4C77">
      <w:pPr>
        <w:pStyle w:val="Lijstalinea"/>
        <w:numPr>
          <w:ilvl w:val="0"/>
          <w:numId w:val="3"/>
        </w:numPr>
        <w:spacing w:line="240" w:lineRule="auto"/>
        <w:rPr>
          <w:rFonts w:ascii="Helvetica" w:hAnsi="Helvetica" w:cs="Helvetica"/>
          <w:sz w:val="24"/>
          <w:szCs w:val="24"/>
          <w:lang w:val="en-US"/>
        </w:rPr>
      </w:pPr>
      <w:r w:rsidRPr="00A2253A">
        <w:rPr>
          <w:rFonts w:ascii="Helvetica" w:hAnsi="Helvetica" w:cs="Helvetica"/>
          <w:sz w:val="24"/>
          <w:szCs w:val="24"/>
          <w:lang w:val="en-US"/>
        </w:rPr>
        <w:t>For grade 3 toxicities (except for alopecia and anemia) treatment must be delayed for a maximum of 2 weeks with respect to the theoretical date until resolution to grade 1. If no recovery to grade 1 during this 2-week period, the patient must be withdrawn from study treatment.</w:t>
      </w:r>
    </w:p>
    <w:p w:rsidR="009E4C77" w:rsidRPr="00A2253A" w:rsidRDefault="009E4C77" w:rsidP="009E4C77">
      <w:pPr>
        <w:pStyle w:val="Lijstalinea"/>
        <w:numPr>
          <w:ilvl w:val="0"/>
          <w:numId w:val="3"/>
        </w:numPr>
        <w:spacing w:line="240" w:lineRule="auto"/>
        <w:rPr>
          <w:rFonts w:ascii="Helvetica" w:hAnsi="Helvetica" w:cs="Helvetica"/>
          <w:sz w:val="24"/>
          <w:szCs w:val="24"/>
          <w:lang w:val="en-US"/>
        </w:rPr>
      </w:pPr>
      <w:r w:rsidRPr="00A2253A">
        <w:rPr>
          <w:rFonts w:ascii="Helvetica" w:hAnsi="Helvetica" w:cs="Helvetica"/>
          <w:sz w:val="24"/>
          <w:szCs w:val="24"/>
          <w:lang w:val="en-US"/>
        </w:rPr>
        <w:t>In the case of grade 4 toxicity, the patient must be withdrawn from the study.</w:t>
      </w:r>
    </w:p>
    <w:p w:rsidR="009E4C77" w:rsidRDefault="009E4C77" w:rsidP="009E4C77">
      <w:pPr>
        <w:spacing w:line="240" w:lineRule="auto"/>
        <w:rPr>
          <w:rFonts w:ascii="Helvetica" w:hAnsi="Helvetica"/>
          <w:b/>
          <w:sz w:val="24"/>
          <w:lang w:val="en-GB"/>
        </w:rPr>
      </w:pPr>
    </w:p>
    <w:p w:rsidR="009E4C77" w:rsidRPr="00096166" w:rsidRDefault="009E4C77" w:rsidP="009E4C77">
      <w:pPr>
        <w:spacing w:line="240" w:lineRule="auto"/>
        <w:rPr>
          <w:rFonts w:ascii="Helvetica" w:hAnsi="Helvetica"/>
          <w:b/>
          <w:sz w:val="24"/>
          <w:lang w:val="en-GB"/>
        </w:rPr>
      </w:pPr>
      <w:r w:rsidRPr="00096166">
        <w:rPr>
          <w:rFonts w:ascii="Helvetica" w:hAnsi="Helvetica"/>
          <w:b/>
          <w:sz w:val="24"/>
          <w:lang w:val="en-GB"/>
        </w:rPr>
        <w:t>Safety and Dose Modifications of Capecitabine</w:t>
      </w:r>
    </w:p>
    <w:p w:rsidR="009E4C77" w:rsidRDefault="009E4C77" w:rsidP="009E4C77">
      <w:pPr>
        <w:spacing w:line="240" w:lineRule="auto"/>
        <w:rPr>
          <w:rFonts w:ascii="Helvetica" w:hAnsi="Helvetica"/>
          <w:sz w:val="24"/>
          <w:lang w:val="en-GB"/>
        </w:rPr>
      </w:pPr>
      <w:r w:rsidRPr="00096166">
        <w:rPr>
          <w:rFonts w:ascii="Helvetica" w:hAnsi="Helvetica"/>
          <w:sz w:val="24"/>
          <w:lang w:val="en-GB"/>
        </w:rPr>
        <w:t>The most frequently occurring non-</w:t>
      </w:r>
      <w:proofErr w:type="spellStart"/>
      <w:r w:rsidRPr="00096166">
        <w:rPr>
          <w:rFonts w:ascii="Helvetica" w:hAnsi="Helvetica"/>
          <w:sz w:val="24"/>
          <w:lang w:val="en-GB"/>
        </w:rPr>
        <w:t>hematological</w:t>
      </w:r>
      <w:proofErr w:type="spellEnd"/>
      <w:r w:rsidRPr="00096166">
        <w:rPr>
          <w:rFonts w:ascii="Helvetica" w:hAnsi="Helvetica"/>
          <w:sz w:val="24"/>
          <w:lang w:val="en-GB"/>
        </w:rPr>
        <w:t xml:space="preserve"> toxicities are: hand-foot syndrome, </w:t>
      </w:r>
      <w:proofErr w:type="spellStart"/>
      <w:r w:rsidRPr="00096166">
        <w:rPr>
          <w:rFonts w:ascii="Helvetica" w:hAnsi="Helvetica"/>
          <w:sz w:val="24"/>
          <w:lang w:val="en-GB"/>
        </w:rPr>
        <w:t>diarrhea</w:t>
      </w:r>
      <w:proofErr w:type="spellEnd"/>
      <w:r w:rsidRPr="00096166">
        <w:rPr>
          <w:rFonts w:ascii="Helvetica" w:hAnsi="Helvetica"/>
          <w:sz w:val="24"/>
          <w:lang w:val="en-GB"/>
        </w:rPr>
        <w:t xml:space="preserve">, nausea/vomiting (not requiring anti-emetic prophylaxis), abdominal pain, stomatitis, and fatigue. </w:t>
      </w:r>
    </w:p>
    <w:p w:rsidR="009E4C77" w:rsidRPr="00096166" w:rsidRDefault="009E4C77" w:rsidP="009E4C77">
      <w:pPr>
        <w:spacing w:after="0" w:line="240" w:lineRule="auto"/>
        <w:rPr>
          <w:rFonts w:ascii="Helvetica" w:hAnsi="Helvetica"/>
          <w:i/>
          <w:sz w:val="24"/>
          <w:lang w:val="en-GB"/>
        </w:rPr>
      </w:pPr>
      <w:r w:rsidRPr="00096166">
        <w:rPr>
          <w:rFonts w:ascii="Helvetica" w:hAnsi="Helvetica"/>
          <w:i/>
          <w:sz w:val="24"/>
          <w:lang w:val="en-GB"/>
        </w:rPr>
        <w:t>Hand-foot syndrome</w:t>
      </w:r>
    </w:p>
    <w:p w:rsidR="009E4C77" w:rsidRPr="00096166" w:rsidRDefault="009E4C77" w:rsidP="009E4C77">
      <w:pPr>
        <w:spacing w:line="240" w:lineRule="auto"/>
        <w:rPr>
          <w:rFonts w:ascii="Helvetica" w:hAnsi="Helvetica"/>
          <w:sz w:val="24"/>
          <w:lang w:val="en-GB"/>
        </w:rPr>
      </w:pPr>
      <w:r w:rsidRPr="00096166">
        <w:rPr>
          <w:rFonts w:ascii="Helvetica" w:hAnsi="Helvetica"/>
          <w:sz w:val="24"/>
          <w:lang w:val="en-GB"/>
        </w:rPr>
        <w:t>Definitions (NCI-CTCAE version 4.0, published May 28, 2009):</w:t>
      </w:r>
    </w:p>
    <w:p w:rsidR="009E4C77" w:rsidRDefault="009E4C77" w:rsidP="009E4C77">
      <w:pPr>
        <w:pStyle w:val="Lijstalinea"/>
        <w:numPr>
          <w:ilvl w:val="0"/>
          <w:numId w:val="4"/>
        </w:numPr>
        <w:spacing w:line="240" w:lineRule="auto"/>
        <w:rPr>
          <w:rFonts w:ascii="Helvetica" w:hAnsi="Helvetica"/>
          <w:sz w:val="24"/>
          <w:lang w:val="en-GB"/>
        </w:rPr>
      </w:pPr>
      <w:r w:rsidRPr="00096166">
        <w:rPr>
          <w:rFonts w:ascii="Helvetica" w:hAnsi="Helvetica"/>
          <w:sz w:val="24"/>
          <w:lang w:val="en-GB"/>
        </w:rPr>
        <w:t>Grade 1: minimal skin changes or dermatitis (e.g. erythema) without pain</w:t>
      </w:r>
    </w:p>
    <w:p w:rsidR="009E4C77" w:rsidRDefault="009E4C77" w:rsidP="009E4C77">
      <w:pPr>
        <w:pStyle w:val="Lijstalinea"/>
        <w:numPr>
          <w:ilvl w:val="0"/>
          <w:numId w:val="4"/>
        </w:numPr>
        <w:spacing w:line="240" w:lineRule="auto"/>
        <w:rPr>
          <w:rFonts w:ascii="Helvetica" w:hAnsi="Helvetica"/>
          <w:sz w:val="24"/>
          <w:lang w:val="en-GB"/>
        </w:rPr>
      </w:pPr>
      <w:r w:rsidRPr="00096166">
        <w:rPr>
          <w:rFonts w:ascii="Helvetica" w:hAnsi="Helvetica"/>
          <w:sz w:val="24"/>
          <w:lang w:val="en-GB"/>
        </w:rPr>
        <w:t xml:space="preserve">Grade 2: skin changes (e.g. peeling, blisters, bleeding, </w:t>
      </w:r>
      <w:proofErr w:type="spellStart"/>
      <w:r w:rsidRPr="00096166">
        <w:rPr>
          <w:rFonts w:ascii="Helvetica" w:hAnsi="Helvetica"/>
          <w:sz w:val="24"/>
          <w:lang w:val="en-GB"/>
        </w:rPr>
        <w:t>edema</w:t>
      </w:r>
      <w:proofErr w:type="spellEnd"/>
      <w:r w:rsidRPr="00096166">
        <w:rPr>
          <w:rFonts w:ascii="Helvetica" w:hAnsi="Helvetica"/>
          <w:sz w:val="24"/>
          <w:lang w:val="en-GB"/>
        </w:rPr>
        <w:t>) or pain, not interfering with function</w:t>
      </w:r>
    </w:p>
    <w:p w:rsidR="009E4C77" w:rsidRPr="00096166" w:rsidRDefault="009E4C77" w:rsidP="009E4C77">
      <w:pPr>
        <w:pStyle w:val="Lijstalinea"/>
        <w:numPr>
          <w:ilvl w:val="0"/>
          <w:numId w:val="4"/>
        </w:numPr>
        <w:spacing w:line="240" w:lineRule="auto"/>
        <w:rPr>
          <w:rFonts w:ascii="Helvetica" w:hAnsi="Helvetica"/>
          <w:sz w:val="24"/>
          <w:lang w:val="en-GB"/>
        </w:rPr>
      </w:pPr>
      <w:r w:rsidRPr="00096166">
        <w:rPr>
          <w:rFonts w:ascii="Helvetica" w:hAnsi="Helvetica"/>
          <w:sz w:val="24"/>
          <w:lang w:val="en-GB"/>
        </w:rPr>
        <w:t>Grade 3: ulcerative dermatitis or skin changes with pain, interfering with function</w:t>
      </w:r>
    </w:p>
    <w:p w:rsidR="009E4C77" w:rsidRPr="00096166" w:rsidRDefault="009E4C77" w:rsidP="009E4C77">
      <w:pPr>
        <w:spacing w:line="240" w:lineRule="auto"/>
        <w:rPr>
          <w:rFonts w:ascii="Helvetica" w:hAnsi="Helvetica"/>
          <w:sz w:val="24"/>
          <w:lang w:val="en-GB"/>
        </w:rPr>
      </w:pPr>
      <w:r w:rsidRPr="00096166">
        <w:rPr>
          <w:rFonts w:ascii="Helvetica" w:hAnsi="Helvetica"/>
          <w:sz w:val="24"/>
          <w:lang w:val="en-GB"/>
        </w:rPr>
        <w:t xml:space="preserve">If painful swelling or erythema of hands or feet occur, emollients are beneficial. </w:t>
      </w:r>
      <w:proofErr w:type="spellStart"/>
      <w:r w:rsidRPr="00096166">
        <w:rPr>
          <w:rFonts w:ascii="Helvetica" w:hAnsi="Helvetica"/>
          <w:sz w:val="24"/>
          <w:lang w:val="en-GB"/>
        </w:rPr>
        <w:t>Pyridoxin</w:t>
      </w:r>
      <w:proofErr w:type="spellEnd"/>
      <w:r w:rsidRPr="00096166">
        <w:rPr>
          <w:rFonts w:ascii="Helvetica" w:hAnsi="Helvetica"/>
          <w:sz w:val="24"/>
          <w:lang w:val="en-GB"/>
        </w:rPr>
        <w:t xml:space="preserve">, vitamin B6 50-150 mg/day has been reported to be of possible benefit to the patients. </w:t>
      </w:r>
      <w:proofErr w:type="spellStart"/>
      <w:r w:rsidRPr="00096166">
        <w:rPr>
          <w:rFonts w:ascii="Helvetica" w:hAnsi="Helvetica"/>
          <w:sz w:val="24"/>
          <w:lang w:val="en-GB"/>
        </w:rPr>
        <w:t>Pyridoxin</w:t>
      </w:r>
      <w:proofErr w:type="spellEnd"/>
      <w:r w:rsidRPr="00096166">
        <w:rPr>
          <w:rFonts w:ascii="Helvetica" w:hAnsi="Helvetica"/>
          <w:sz w:val="24"/>
          <w:lang w:val="en-GB"/>
        </w:rPr>
        <w:t xml:space="preserve"> is not licensed for that indication.</w:t>
      </w:r>
    </w:p>
    <w:p w:rsidR="009E4C77" w:rsidRPr="00096166" w:rsidRDefault="009E4C77" w:rsidP="009E4C77">
      <w:pPr>
        <w:spacing w:line="240" w:lineRule="auto"/>
        <w:rPr>
          <w:rFonts w:ascii="Helvetica" w:hAnsi="Helvetica"/>
          <w:sz w:val="24"/>
          <w:lang w:val="en-GB"/>
        </w:rPr>
      </w:pPr>
      <w:r w:rsidRPr="00096166">
        <w:rPr>
          <w:rFonts w:ascii="Helvetica" w:hAnsi="Helvetica"/>
          <w:sz w:val="24"/>
          <w:lang w:val="en-GB"/>
        </w:rPr>
        <w:t>In case of grade 2-3 hand-foot syndrome, capecitabine dosing should be interrupted until recovery until ≤ grade 1. The omitted doses should not be administered after resuming of treatment, i.e. the total length of each capecitabine treatment period should not exceed 14 days.</w:t>
      </w:r>
    </w:p>
    <w:p w:rsidR="009E4C77" w:rsidRPr="00096166" w:rsidRDefault="009E4C77" w:rsidP="009E4C77">
      <w:pPr>
        <w:spacing w:after="0" w:line="240" w:lineRule="auto"/>
        <w:rPr>
          <w:rFonts w:ascii="Helvetica" w:hAnsi="Helvetica"/>
          <w:i/>
          <w:sz w:val="24"/>
          <w:lang w:val="en-GB"/>
        </w:rPr>
      </w:pPr>
      <w:proofErr w:type="spellStart"/>
      <w:r w:rsidRPr="00096166">
        <w:rPr>
          <w:rFonts w:ascii="Helvetica" w:hAnsi="Helvetica"/>
          <w:i/>
          <w:sz w:val="24"/>
          <w:lang w:val="en-GB"/>
        </w:rPr>
        <w:t>Diarrhea</w:t>
      </w:r>
      <w:proofErr w:type="spellEnd"/>
    </w:p>
    <w:p w:rsidR="009E4C77" w:rsidRDefault="009E4C77" w:rsidP="009E4C77">
      <w:pPr>
        <w:pStyle w:val="Lijstalinea"/>
        <w:numPr>
          <w:ilvl w:val="0"/>
          <w:numId w:val="5"/>
        </w:numPr>
        <w:spacing w:line="240" w:lineRule="auto"/>
        <w:rPr>
          <w:rFonts w:ascii="Helvetica" w:hAnsi="Helvetica"/>
          <w:sz w:val="24"/>
          <w:lang w:val="en-GB"/>
        </w:rPr>
      </w:pPr>
      <w:r w:rsidRPr="00096166">
        <w:rPr>
          <w:rFonts w:ascii="Helvetica" w:hAnsi="Helvetica"/>
          <w:sz w:val="24"/>
          <w:lang w:val="en-GB"/>
        </w:rPr>
        <w:t xml:space="preserve">Prophylactic treatment should not be given, especially no </w:t>
      </w:r>
      <w:proofErr w:type="spellStart"/>
      <w:r w:rsidRPr="00096166">
        <w:rPr>
          <w:rFonts w:ascii="Helvetica" w:hAnsi="Helvetica"/>
          <w:sz w:val="24"/>
          <w:lang w:val="en-GB"/>
        </w:rPr>
        <w:t>loperamide</w:t>
      </w:r>
      <w:proofErr w:type="spellEnd"/>
      <w:r w:rsidRPr="00096166">
        <w:rPr>
          <w:rFonts w:ascii="Helvetica" w:hAnsi="Helvetica"/>
          <w:sz w:val="24"/>
          <w:lang w:val="en-GB"/>
        </w:rPr>
        <w:t xml:space="preserve"> should be administered prophylactically.</w:t>
      </w:r>
    </w:p>
    <w:p w:rsidR="009E4C77" w:rsidRPr="00096166" w:rsidRDefault="009E4C77" w:rsidP="009E4C77">
      <w:pPr>
        <w:pStyle w:val="Lijstalinea"/>
        <w:numPr>
          <w:ilvl w:val="0"/>
          <w:numId w:val="5"/>
        </w:numPr>
        <w:spacing w:line="240" w:lineRule="auto"/>
        <w:rPr>
          <w:rFonts w:ascii="Helvetica" w:hAnsi="Helvetica"/>
          <w:sz w:val="24"/>
          <w:lang w:val="en-GB"/>
        </w:rPr>
      </w:pPr>
      <w:r w:rsidRPr="00096166">
        <w:rPr>
          <w:rFonts w:ascii="Helvetica" w:hAnsi="Helvetica"/>
          <w:sz w:val="24"/>
          <w:lang w:val="en-GB"/>
        </w:rPr>
        <w:t xml:space="preserve">In case of </w:t>
      </w:r>
      <w:proofErr w:type="spellStart"/>
      <w:r w:rsidRPr="00096166">
        <w:rPr>
          <w:rFonts w:ascii="Helvetica" w:hAnsi="Helvetica"/>
          <w:sz w:val="24"/>
          <w:lang w:val="en-GB"/>
        </w:rPr>
        <w:t>diarrhea</w:t>
      </w:r>
      <w:proofErr w:type="spellEnd"/>
      <w:r w:rsidRPr="00096166">
        <w:rPr>
          <w:rFonts w:ascii="Helvetica" w:hAnsi="Helvetica"/>
          <w:sz w:val="24"/>
          <w:lang w:val="en-GB"/>
        </w:rPr>
        <w:t xml:space="preserve"> grade 2-4, capecitabine intake should be interrupted immediately. Patients experiencing severe </w:t>
      </w:r>
      <w:proofErr w:type="spellStart"/>
      <w:r w:rsidRPr="00096166">
        <w:rPr>
          <w:rFonts w:ascii="Helvetica" w:hAnsi="Helvetica"/>
          <w:sz w:val="24"/>
          <w:lang w:val="en-GB"/>
        </w:rPr>
        <w:t>diarrhea</w:t>
      </w:r>
      <w:proofErr w:type="spellEnd"/>
      <w:r w:rsidRPr="00096166">
        <w:rPr>
          <w:rFonts w:ascii="Helvetica" w:hAnsi="Helvetica"/>
          <w:sz w:val="24"/>
          <w:lang w:val="en-GB"/>
        </w:rPr>
        <w:t xml:space="preserve"> should be followed cautiously. In case of risk of dehydration, fluids and electrolytes should be administered. Standard treatment for </w:t>
      </w:r>
      <w:proofErr w:type="spellStart"/>
      <w:r w:rsidRPr="00096166">
        <w:rPr>
          <w:rFonts w:ascii="Helvetica" w:hAnsi="Helvetica"/>
          <w:sz w:val="24"/>
          <w:lang w:val="en-GB"/>
        </w:rPr>
        <w:t>diarrhea</w:t>
      </w:r>
      <w:proofErr w:type="spellEnd"/>
      <w:r w:rsidRPr="00096166">
        <w:rPr>
          <w:rFonts w:ascii="Helvetica" w:hAnsi="Helvetica"/>
          <w:sz w:val="24"/>
          <w:lang w:val="en-GB"/>
        </w:rPr>
        <w:t xml:space="preserve"> should be prescribed (i.e. </w:t>
      </w:r>
      <w:proofErr w:type="spellStart"/>
      <w:r w:rsidRPr="00096166">
        <w:rPr>
          <w:rFonts w:ascii="Helvetica" w:hAnsi="Helvetica"/>
          <w:sz w:val="24"/>
          <w:lang w:val="en-GB"/>
        </w:rPr>
        <w:t>loperamide</w:t>
      </w:r>
      <w:proofErr w:type="spellEnd"/>
      <w:r w:rsidRPr="00096166">
        <w:rPr>
          <w:rFonts w:ascii="Helvetica" w:hAnsi="Helvetica"/>
          <w:sz w:val="24"/>
          <w:lang w:val="en-GB"/>
        </w:rPr>
        <w:t>).</w:t>
      </w:r>
    </w:p>
    <w:p w:rsidR="009E4C77" w:rsidRPr="00096166" w:rsidRDefault="009E4C77" w:rsidP="009E4C77">
      <w:pPr>
        <w:pStyle w:val="Lijstalinea"/>
        <w:numPr>
          <w:ilvl w:val="0"/>
          <w:numId w:val="5"/>
        </w:numPr>
        <w:spacing w:line="240" w:lineRule="auto"/>
        <w:rPr>
          <w:rFonts w:ascii="Helvetica" w:hAnsi="Helvetica"/>
          <w:sz w:val="24"/>
          <w:lang w:val="en-GB"/>
        </w:rPr>
      </w:pPr>
      <w:r w:rsidRPr="00096166">
        <w:rPr>
          <w:rFonts w:ascii="Helvetica" w:hAnsi="Helvetica"/>
          <w:sz w:val="24"/>
          <w:lang w:val="en-GB"/>
        </w:rPr>
        <w:t xml:space="preserve">Capecitabine can only be restarted when </w:t>
      </w:r>
      <w:proofErr w:type="spellStart"/>
      <w:r w:rsidRPr="00096166">
        <w:rPr>
          <w:rFonts w:ascii="Helvetica" w:hAnsi="Helvetica"/>
          <w:sz w:val="24"/>
          <w:lang w:val="en-GB"/>
        </w:rPr>
        <w:t>diarrhea</w:t>
      </w:r>
      <w:proofErr w:type="spellEnd"/>
      <w:r w:rsidRPr="00096166">
        <w:rPr>
          <w:rFonts w:ascii="Helvetica" w:hAnsi="Helvetica"/>
          <w:sz w:val="24"/>
          <w:lang w:val="en-GB"/>
        </w:rPr>
        <w:t xml:space="preserve"> is resolved. In case of interruption of capecitabine therapy, the omitted doses should not be administered after resuming of treatment, i.e. the total length of each capecitabine treatment period should not exceed 14 days.</w:t>
      </w:r>
    </w:p>
    <w:p w:rsidR="009E4C77" w:rsidRDefault="009E4C77" w:rsidP="009E4C77">
      <w:pPr>
        <w:pStyle w:val="Lijstalinea"/>
        <w:numPr>
          <w:ilvl w:val="0"/>
          <w:numId w:val="5"/>
        </w:numPr>
        <w:spacing w:line="240" w:lineRule="auto"/>
        <w:rPr>
          <w:rFonts w:ascii="Helvetica" w:hAnsi="Helvetica"/>
          <w:sz w:val="24"/>
          <w:lang w:val="en-GB"/>
        </w:rPr>
      </w:pPr>
      <w:r w:rsidRPr="00096166">
        <w:rPr>
          <w:rFonts w:ascii="Helvetica" w:hAnsi="Helvetica"/>
          <w:sz w:val="24"/>
          <w:lang w:val="en-GB"/>
        </w:rPr>
        <w:t xml:space="preserve">If </w:t>
      </w:r>
      <w:proofErr w:type="spellStart"/>
      <w:r w:rsidRPr="00096166">
        <w:rPr>
          <w:rFonts w:ascii="Helvetica" w:hAnsi="Helvetica"/>
          <w:sz w:val="24"/>
          <w:lang w:val="en-GB"/>
        </w:rPr>
        <w:t>diarrhea</w:t>
      </w:r>
      <w:proofErr w:type="spellEnd"/>
      <w:r w:rsidRPr="00096166">
        <w:rPr>
          <w:rFonts w:ascii="Helvetica" w:hAnsi="Helvetica"/>
          <w:sz w:val="24"/>
          <w:lang w:val="en-GB"/>
        </w:rPr>
        <w:t xml:space="preserve"> persists for more than 48 hours despite the recommended </w:t>
      </w:r>
      <w:proofErr w:type="spellStart"/>
      <w:r w:rsidRPr="00096166">
        <w:rPr>
          <w:rFonts w:ascii="Helvetica" w:hAnsi="Helvetica"/>
          <w:sz w:val="24"/>
          <w:lang w:val="en-GB"/>
        </w:rPr>
        <w:t>loperamide</w:t>
      </w:r>
      <w:proofErr w:type="spellEnd"/>
      <w:r w:rsidRPr="00096166">
        <w:rPr>
          <w:rFonts w:ascii="Helvetica" w:hAnsi="Helvetica"/>
          <w:sz w:val="24"/>
          <w:lang w:val="en-GB"/>
        </w:rPr>
        <w:t xml:space="preserve"> treatment, the patient should be hospitalized for parenteral support. </w:t>
      </w:r>
      <w:proofErr w:type="spellStart"/>
      <w:r w:rsidRPr="00096166">
        <w:rPr>
          <w:rFonts w:ascii="Helvetica" w:hAnsi="Helvetica"/>
          <w:sz w:val="24"/>
          <w:lang w:val="en-GB"/>
        </w:rPr>
        <w:t>Loperamide</w:t>
      </w:r>
      <w:proofErr w:type="spellEnd"/>
      <w:r w:rsidRPr="00096166">
        <w:rPr>
          <w:rFonts w:ascii="Helvetica" w:hAnsi="Helvetica"/>
          <w:sz w:val="24"/>
          <w:lang w:val="en-GB"/>
        </w:rPr>
        <w:t xml:space="preserve"> may be replaced by other anti-diarrheal treatment (e.g. octreotide etc.). Patients who experience concomitant vomiting or fever or </w:t>
      </w:r>
      <w:r w:rsidRPr="00096166">
        <w:rPr>
          <w:rFonts w:ascii="Helvetica" w:hAnsi="Helvetica"/>
          <w:sz w:val="24"/>
          <w:lang w:val="en-GB"/>
        </w:rPr>
        <w:lastRenderedPageBreak/>
        <w:t xml:space="preserve">have a performance status &gt; 2 should be hospitalized immediately for IV rehydration and antibiotics. </w:t>
      </w:r>
    </w:p>
    <w:p w:rsidR="009E4C77" w:rsidRPr="00096166" w:rsidRDefault="009E4C77" w:rsidP="009E4C77">
      <w:pPr>
        <w:spacing w:after="0" w:line="240" w:lineRule="auto"/>
        <w:rPr>
          <w:rFonts w:ascii="Helvetica" w:hAnsi="Helvetica"/>
          <w:i/>
          <w:sz w:val="24"/>
          <w:lang w:val="en-GB"/>
        </w:rPr>
      </w:pPr>
      <w:r w:rsidRPr="00096166">
        <w:rPr>
          <w:rFonts w:ascii="Helvetica" w:hAnsi="Helvetica"/>
          <w:i/>
          <w:sz w:val="24"/>
          <w:lang w:val="en-GB"/>
        </w:rPr>
        <w:t>Other toxicities</w:t>
      </w:r>
    </w:p>
    <w:p w:rsidR="009E4C77" w:rsidRDefault="009E4C77" w:rsidP="009E4C77">
      <w:pPr>
        <w:spacing w:line="240" w:lineRule="auto"/>
        <w:rPr>
          <w:rFonts w:ascii="Helvetica" w:hAnsi="Helvetica"/>
          <w:sz w:val="24"/>
          <w:lang w:val="en-GB"/>
        </w:rPr>
      </w:pPr>
      <w:r w:rsidRPr="00096166">
        <w:rPr>
          <w:rFonts w:ascii="Helvetica" w:hAnsi="Helvetica"/>
          <w:sz w:val="24"/>
          <w:lang w:val="en-GB"/>
        </w:rPr>
        <w:t xml:space="preserve">No dose reduction for the 1st occurrence of grade 2 toxicity, but treatment should be interrupted until recovery of symptoms to ≤ grade 1. The dose should be reduced 25% relative to the previous cycle at the 2nd occurrence of grade 2 or the occurrence of any grade 3 toxicity. The dose should be reduced 50% relative to the previous cycle at the 3rd occurrence of any grade 2 toxicity or a 2nd occurrence of any grade 3 toxicity or the occurrence of any grade 4 toxicity. Patients will go off study treatment if despite these dose reductions, a given toxicity occurs for a 4th time at grade 2, a 3rd time at grade 3, or a 2nd time at grade 4. A summary is given in the table below: </w:t>
      </w:r>
    </w:p>
    <w:tbl>
      <w:tblPr>
        <w:tblStyle w:val="Tabelraster"/>
        <w:tblW w:w="5000" w:type="pct"/>
        <w:tblLook w:val="04A0" w:firstRow="1" w:lastRow="0" w:firstColumn="1" w:lastColumn="0" w:noHBand="0" w:noVBand="1"/>
      </w:tblPr>
      <w:tblGrid>
        <w:gridCol w:w="2321"/>
        <w:gridCol w:w="2321"/>
        <w:gridCol w:w="2322"/>
        <w:gridCol w:w="2322"/>
      </w:tblGrid>
      <w:tr w:rsidR="009E4C77" w:rsidTr="00484346">
        <w:tc>
          <w:tcPr>
            <w:tcW w:w="1250" w:type="pct"/>
          </w:tcPr>
          <w:p w:rsidR="009E4C77" w:rsidRPr="00096166" w:rsidRDefault="009E4C77" w:rsidP="00484346">
            <w:pPr>
              <w:rPr>
                <w:rFonts w:ascii="Helvetica" w:hAnsi="Helvetica"/>
                <w:b/>
                <w:sz w:val="24"/>
                <w:lang w:val="en-GB"/>
              </w:rPr>
            </w:pPr>
            <w:r>
              <w:rPr>
                <w:rFonts w:ascii="Helvetica" w:hAnsi="Helvetica"/>
                <w:b/>
                <w:sz w:val="24"/>
                <w:lang w:val="en-GB"/>
              </w:rPr>
              <w:t>Occurrence</w:t>
            </w:r>
          </w:p>
        </w:tc>
        <w:tc>
          <w:tcPr>
            <w:tcW w:w="1250" w:type="pct"/>
          </w:tcPr>
          <w:p w:rsidR="009E4C77" w:rsidRPr="00096166" w:rsidRDefault="009E4C77" w:rsidP="00484346">
            <w:pPr>
              <w:rPr>
                <w:rFonts w:ascii="Helvetica" w:hAnsi="Helvetica"/>
                <w:b/>
                <w:sz w:val="24"/>
                <w:lang w:val="en-GB"/>
              </w:rPr>
            </w:pPr>
            <w:r>
              <w:rPr>
                <w:rFonts w:ascii="Helvetica" w:hAnsi="Helvetica"/>
                <w:b/>
                <w:sz w:val="24"/>
                <w:lang w:val="en-GB"/>
              </w:rPr>
              <w:t>Grade 2</w:t>
            </w:r>
          </w:p>
        </w:tc>
        <w:tc>
          <w:tcPr>
            <w:tcW w:w="1250" w:type="pct"/>
          </w:tcPr>
          <w:p w:rsidR="009E4C77" w:rsidRPr="00096166" w:rsidRDefault="009E4C77" w:rsidP="00484346">
            <w:pPr>
              <w:rPr>
                <w:rFonts w:ascii="Helvetica" w:hAnsi="Helvetica"/>
                <w:b/>
                <w:sz w:val="24"/>
                <w:lang w:val="en-GB"/>
              </w:rPr>
            </w:pPr>
            <w:r>
              <w:rPr>
                <w:rFonts w:ascii="Helvetica" w:hAnsi="Helvetica"/>
                <w:b/>
                <w:sz w:val="24"/>
                <w:lang w:val="en-GB"/>
              </w:rPr>
              <w:t>Grade 3</w:t>
            </w:r>
          </w:p>
        </w:tc>
        <w:tc>
          <w:tcPr>
            <w:tcW w:w="1250" w:type="pct"/>
          </w:tcPr>
          <w:p w:rsidR="009E4C77" w:rsidRPr="00096166" w:rsidRDefault="009E4C77" w:rsidP="00484346">
            <w:pPr>
              <w:rPr>
                <w:rFonts w:ascii="Helvetica" w:hAnsi="Helvetica"/>
                <w:b/>
                <w:sz w:val="24"/>
                <w:lang w:val="en-GB"/>
              </w:rPr>
            </w:pPr>
            <w:r>
              <w:rPr>
                <w:rFonts w:ascii="Helvetica" w:hAnsi="Helvetica"/>
                <w:b/>
                <w:sz w:val="24"/>
                <w:lang w:val="en-GB"/>
              </w:rPr>
              <w:t>Grade 4</w:t>
            </w:r>
          </w:p>
        </w:tc>
      </w:tr>
      <w:tr w:rsidR="009E4C77" w:rsidRPr="00D5012D" w:rsidTr="00484346">
        <w:tc>
          <w:tcPr>
            <w:tcW w:w="1250" w:type="pct"/>
          </w:tcPr>
          <w:p w:rsidR="009E4C77" w:rsidRDefault="009E4C77" w:rsidP="00484346">
            <w:pPr>
              <w:rPr>
                <w:rFonts w:ascii="Helvetica" w:hAnsi="Helvetica"/>
                <w:sz w:val="24"/>
                <w:lang w:val="en-GB"/>
              </w:rPr>
            </w:pPr>
            <w:r>
              <w:rPr>
                <w:rFonts w:ascii="Helvetica" w:hAnsi="Helvetica"/>
                <w:sz w:val="24"/>
                <w:lang w:val="en-GB"/>
              </w:rPr>
              <w:t>1</w:t>
            </w:r>
            <w:r w:rsidRPr="00096166">
              <w:rPr>
                <w:rFonts w:ascii="Helvetica" w:hAnsi="Helvetica"/>
                <w:sz w:val="24"/>
                <w:vertAlign w:val="superscript"/>
                <w:lang w:val="en-GB"/>
              </w:rPr>
              <w:t>st</w:t>
            </w:r>
            <w:r>
              <w:rPr>
                <w:rFonts w:ascii="Helvetica" w:hAnsi="Helvetica"/>
                <w:sz w:val="24"/>
                <w:lang w:val="en-GB"/>
              </w:rPr>
              <w:t xml:space="preserve"> occurrence</w:t>
            </w:r>
          </w:p>
        </w:tc>
        <w:tc>
          <w:tcPr>
            <w:tcW w:w="1250" w:type="pct"/>
          </w:tcPr>
          <w:p w:rsidR="009E4C77"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Interrupt treatment until symptom recovery to grade 0-1</w:t>
            </w:r>
          </w:p>
          <w:p w:rsidR="009E4C77" w:rsidRPr="00096166"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 xml:space="preserve">Continue with 100% of the capecitabine dose </w:t>
            </w:r>
          </w:p>
        </w:tc>
        <w:tc>
          <w:tcPr>
            <w:tcW w:w="1250" w:type="pct"/>
          </w:tcPr>
          <w:p w:rsidR="009E4C77"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Interrupt treatment until symptom recovery to grade 0-1</w:t>
            </w:r>
          </w:p>
          <w:p w:rsidR="009E4C77" w:rsidRPr="00096166" w:rsidRDefault="009E4C77" w:rsidP="009E4C77">
            <w:pPr>
              <w:pStyle w:val="Lijstalinea"/>
              <w:numPr>
                <w:ilvl w:val="0"/>
                <w:numId w:val="6"/>
              </w:numPr>
              <w:spacing w:after="0" w:line="240" w:lineRule="auto"/>
              <w:rPr>
                <w:rFonts w:ascii="Helvetica" w:hAnsi="Helvetica"/>
                <w:sz w:val="24"/>
                <w:lang w:val="en-GB"/>
              </w:rPr>
            </w:pPr>
            <w:r w:rsidRPr="00096166">
              <w:rPr>
                <w:rFonts w:ascii="Helvetica" w:hAnsi="Helvetica"/>
                <w:sz w:val="24"/>
                <w:lang w:val="en-GB"/>
              </w:rPr>
              <w:t xml:space="preserve">Continue with </w:t>
            </w:r>
            <w:r>
              <w:rPr>
                <w:rFonts w:ascii="Helvetica" w:hAnsi="Helvetica"/>
                <w:sz w:val="24"/>
                <w:lang w:val="en-GB"/>
              </w:rPr>
              <w:t>75</w:t>
            </w:r>
            <w:r w:rsidRPr="00096166">
              <w:rPr>
                <w:rFonts w:ascii="Helvetica" w:hAnsi="Helvetica"/>
                <w:sz w:val="24"/>
                <w:lang w:val="en-GB"/>
              </w:rPr>
              <w:t>% of the capecitabine dose</w:t>
            </w:r>
          </w:p>
        </w:tc>
        <w:tc>
          <w:tcPr>
            <w:tcW w:w="1250" w:type="pct"/>
          </w:tcPr>
          <w:p w:rsidR="009E4C77"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Stop treatment definitely or at the discretion of the investigator with regard to the patient’s possible benefit interrupt until symptom recovery to grade 0-1</w:t>
            </w:r>
          </w:p>
          <w:p w:rsidR="009E4C77" w:rsidRPr="00096166" w:rsidRDefault="009E4C77" w:rsidP="009E4C77">
            <w:pPr>
              <w:pStyle w:val="Lijstalinea"/>
              <w:numPr>
                <w:ilvl w:val="0"/>
                <w:numId w:val="6"/>
              </w:numPr>
              <w:spacing w:after="0" w:line="240" w:lineRule="auto"/>
              <w:rPr>
                <w:rFonts w:ascii="Helvetica" w:hAnsi="Helvetica"/>
                <w:sz w:val="24"/>
                <w:lang w:val="en-GB"/>
              </w:rPr>
            </w:pPr>
            <w:r w:rsidRPr="00096166">
              <w:rPr>
                <w:rFonts w:ascii="Helvetica" w:hAnsi="Helvetica"/>
                <w:sz w:val="24"/>
                <w:lang w:val="en-GB"/>
              </w:rPr>
              <w:t xml:space="preserve">Continue with </w:t>
            </w:r>
            <w:r>
              <w:rPr>
                <w:rFonts w:ascii="Helvetica" w:hAnsi="Helvetica"/>
                <w:sz w:val="24"/>
                <w:lang w:val="en-GB"/>
              </w:rPr>
              <w:t>50</w:t>
            </w:r>
            <w:r w:rsidRPr="00096166">
              <w:rPr>
                <w:rFonts w:ascii="Helvetica" w:hAnsi="Helvetica"/>
                <w:sz w:val="24"/>
                <w:lang w:val="en-GB"/>
              </w:rPr>
              <w:t>% of the capecitabine dose</w:t>
            </w:r>
          </w:p>
        </w:tc>
      </w:tr>
      <w:tr w:rsidR="009E4C77" w:rsidTr="00484346">
        <w:tc>
          <w:tcPr>
            <w:tcW w:w="1250" w:type="pct"/>
          </w:tcPr>
          <w:p w:rsidR="009E4C77" w:rsidRDefault="009E4C77" w:rsidP="00484346">
            <w:pPr>
              <w:rPr>
                <w:rFonts w:ascii="Helvetica" w:hAnsi="Helvetica"/>
                <w:sz w:val="24"/>
                <w:lang w:val="en-GB"/>
              </w:rPr>
            </w:pPr>
            <w:r>
              <w:rPr>
                <w:rFonts w:ascii="Helvetica" w:hAnsi="Helvetica"/>
                <w:sz w:val="24"/>
                <w:lang w:val="en-GB"/>
              </w:rPr>
              <w:t>2</w:t>
            </w:r>
            <w:r w:rsidRPr="00096166">
              <w:rPr>
                <w:rFonts w:ascii="Helvetica" w:hAnsi="Helvetica"/>
                <w:sz w:val="24"/>
                <w:vertAlign w:val="superscript"/>
                <w:lang w:val="en-GB"/>
              </w:rPr>
              <w:t>nd</w:t>
            </w:r>
            <w:r>
              <w:rPr>
                <w:rFonts w:ascii="Helvetica" w:hAnsi="Helvetica"/>
                <w:sz w:val="24"/>
                <w:lang w:val="en-GB"/>
              </w:rPr>
              <w:t xml:space="preserve"> occurrence</w:t>
            </w:r>
          </w:p>
        </w:tc>
        <w:tc>
          <w:tcPr>
            <w:tcW w:w="1250" w:type="pct"/>
          </w:tcPr>
          <w:p w:rsidR="009E4C77"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Interrupt treatment until symptom recovery to grade 0-1</w:t>
            </w:r>
          </w:p>
          <w:p w:rsidR="009E4C77" w:rsidRPr="00096166" w:rsidRDefault="009E4C77" w:rsidP="009E4C77">
            <w:pPr>
              <w:pStyle w:val="Lijstalinea"/>
              <w:numPr>
                <w:ilvl w:val="0"/>
                <w:numId w:val="6"/>
              </w:numPr>
              <w:spacing w:after="0" w:line="240" w:lineRule="auto"/>
              <w:rPr>
                <w:rFonts w:ascii="Helvetica" w:hAnsi="Helvetica"/>
                <w:sz w:val="24"/>
                <w:lang w:val="en-GB"/>
              </w:rPr>
            </w:pPr>
            <w:r w:rsidRPr="00096166">
              <w:rPr>
                <w:rFonts w:ascii="Helvetica" w:hAnsi="Helvetica"/>
                <w:sz w:val="24"/>
                <w:lang w:val="en-GB"/>
              </w:rPr>
              <w:t xml:space="preserve">Continue with </w:t>
            </w:r>
            <w:r>
              <w:rPr>
                <w:rFonts w:ascii="Helvetica" w:hAnsi="Helvetica"/>
                <w:sz w:val="24"/>
                <w:lang w:val="en-GB"/>
              </w:rPr>
              <w:t>75</w:t>
            </w:r>
            <w:r w:rsidRPr="00096166">
              <w:rPr>
                <w:rFonts w:ascii="Helvetica" w:hAnsi="Helvetica"/>
                <w:sz w:val="24"/>
                <w:lang w:val="en-GB"/>
              </w:rPr>
              <w:t>% of the capecitabine dose</w:t>
            </w:r>
          </w:p>
        </w:tc>
        <w:tc>
          <w:tcPr>
            <w:tcW w:w="1250" w:type="pct"/>
          </w:tcPr>
          <w:p w:rsidR="009E4C77"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Interrupt treatment until symptom recovery to grade 0-1</w:t>
            </w:r>
          </w:p>
          <w:p w:rsidR="009E4C77" w:rsidRPr="00096166" w:rsidRDefault="009E4C77" w:rsidP="009E4C77">
            <w:pPr>
              <w:pStyle w:val="Lijstalinea"/>
              <w:numPr>
                <w:ilvl w:val="0"/>
                <w:numId w:val="6"/>
              </w:numPr>
              <w:spacing w:after="0" w:line="240" w:lineRule="auto"/>
              <w:rPr>
                <w:rFonts w:ascii="Helvetica" w:hAnsi="Helvetica"/>
                <w:sz w:val="24"/>
                <w:lang w:val="en-GB"/>
              </w:rPr>
            </w:pPr>
            <w:r w:rsidRPr="00096166">
              <w:rPr>
                <w:rFonts w:ascii="Helvetica" w:hAnsi="Helvetica"/>
                <w:sz w:val="24"/>
                <w:lang w:val="en-GB"/>
              </w:rPr>
              <w:t xml:space="preserve">Continue with </w:t>
            </w:r>
            <w:r>
              <w:rPr>
                <w:rFonts w:ascii="Helvetica" w:hAnsi="Helvetica"/>
                <w:sz w:val="24"/>
                <w:lang w:val="en-GB"/>
              </w:rPr>
              <w:t>50</w:t>
            </w:r>
            <w:r w:rsidRPr="00096166">
              <w:rPr>
                <w:rFonts w:ascii="Helvetica" w:hAnsi="Helvetica"/>
                <w:sz w:val="24"/>
                <w:lang w:val="en-GB"/>
              </w:rPr>
              <w:t>% of the capecitabine dose</w:t>
            </w:r>
          </w:p>
        </w:tc>
        <w:tc>
          <w:tcPr>
            <w:tcW w:w="1250" w:type="pct"/>
          </w:tcPr>
          <w:p w:rsidR="009E4C77" w:rsidRDefault="009E4C77" w:rsidP="00484346">
            <w:pPr>
              <w:rPr>
                <w:rFonts w:ascii="Helvetica" w:hAnsi="Helvetica"/>
                <w:sz w:val="24"/>
                <w:lang w:val="en-GB"/>
              </w:rPr>
            </w:pPr>
            <w:r>
              <w:rPr>
                <w:rFonts w:ascii="Helvetica" w:hAnsi="Helvetica"/>
                <w:sz w:val="24"/>
                <w:lang w:val="en-GB"/>
              </w:rPr>
              <w:t>Discontinue treatment</w:t>
            </w:r>
          </w:p>
        </w:tc>
      </w:tr>
      <w:tr w:rsidR="009E4C77" w:rsidTr="00484346">
        <w:tc>
          <w:tcPr>
            <w:tcW w:w="1250" w:type="pct"/>
          </w:tcPr>
          <w:p w:rsidR="009E4C77" w:rsidRDefault="009E4C77" w:rsidP="00484346">
            <w:pPr>
              <w:rPr>
                <w:rFonts w:ascii="Helvetica" w:hAnsi="Helvetica"/>
                <w:sz w:val="24"/>
                <w:lang w:val="en-GB"/>
              </w:rPr>
            </w:pPr>
            <w:r>
              <w:rPr>
                <w:rFonts w:ascii="Helvetica" w:hAnsi="Helvetica"/>
                <w:sz w:val="24"/>
                <w:lang w:val="en-GB"/>
              </w:rPr>
              <w:t>3</w:t>
            </w:r>
            <w:r w:rsidRPr="00096166">
              <w:rPr>
                <w:rFonts w:ascii="Helvetica" w:hAnsi="Helvetica"/>
                <w:sz w:val="24"/>
                <w:vertAlign w:val="superscript"/>
                <w:lang w:val="en-GB"/>
              </w:rPr>
              <w:t>rd</w:t>
            </w:r>
            <w:r>
              <w:rPr>
                <w:rFonts w:ascii="Helvetica" w:hAnsi="Helvetica"/>
                <w:sz w:val="24"/>
                <w:lang w:val="en-GB"/>
              </w:rPr>
              <w:t xml:space="preserve"> occurrence</w:t>
            </w:r>
          </w:p>
        </w:tc>
        <w:tc>
          <w:tcPr>
            <w:tcW w:w="1250" w:type="pct"/>
          </w:tcPr>
          <w:p w:rsidR="009E4C77" w:rsidRDefault="009E4C77" w:rsidP="009E4C77">
            <w:pPr>
              <w:pStyle w:val="Lijstalinea"/>
              <w:numPr>
                <w:ilvl w:val="0"/>
                <w:numId w:val="6"/>
              </w:numPr>
              <w:spacing w:after="0" w:line="240" w:lineRule="auto"/>
              <w:rPr>
                <w:rFonts w:ascii="Helvetica" w:hAnsi="Helvetica"/>
                <w:sz w:val="24"/>
                <w:lang w:val="en-GB"/>
              </w:rPr>
            </w:pPr>
            <w:r>
              <w:rPr>
                <w:rFonts w:ascii="Helvetica" w:hAnsi="Helvetica"/>
                <w:sz w:val="24"/>
                <w:lang w:val="en-GB"/>
              </w:rPr>
              <w:t>Interrupt treatment until symptom recovery to grade 0-1</w:t>
            </w:r>
          </w:p>
          <w:p w:rsidR="009E4C77" w:rsidRPr="00096166" w:rsidRDefault="009E4C77" w:rsidP="009E4C77">
            <w:pPr>
              <w:pStyle w:val="Lijstalinea"/>
              <w:numPr>
                <w:ilvl w:val="0"/>
                <w:numId w:val="6"/>
              </w:numPr>
              <w:spacing w:after="0" w:line="240" w:lineRule="auto"/>
              <w:rPr>
                <w:rFonts w:ascii="Helvetica" w:hAnsi="Helvetica"/>
                <w:sz w:val="24"/>
                <w:lang w:val="en-GB"/>
              </w:rPr>
            </w:pPr>
            <w:r w:rsidRPr="00096166">
              <w:rPr>
                <w:rFonts w:ascii="Helvetica" w:hAnsi="Helvetica"/>
                <w:sz w:val="24"/>
                <w:lang w:val="en-GB"/>
              </w:rPr>
              <w:t xml:space="preserve">Continue with </w:t>
            </w:r>
            <w:r>
              <w:rPr>
                <w:rFonts w:ascii="Helvetica" w:hAnsi="Helvetica"/>
                <w:sz w:val="24"/>
                <w:lang w:val="en-GB"/>
              </w:rPr>
              <w:t>50</w:t>
            </w:r>
            <w:r w:rsidRPr="00096166">
              <w:rPr>
                <w:rFonts w:ascii="Helvetica" w:hAnsi="Helvetica"/>
                <w:sz w:val="24"/>
                <w:lang w:val="en-GB"/>
              </w:rPr>
              <w:t>% of the capecitabine dose</w:t>
            </w:r>
          </w:p>
        </w:tc>
        <w:tc>
          <w:tcPr>
            <w:tcW w:w="1250" w:type="pct"/>
          </w:tcPr>
          <w:p w:rsidR="009E4C77" w:rsidRDefault="009E4C77" w:rsidP="00484346">
            <w:pPr>
              <w:rPr>
                <w:rFonts w:ascii="Helvetica" w:hAnsi="Helvetica"/>
                <w:sz w:val="24"/>
                <w:lang w:val="en-GB"/>
              </w:rPr>
            </w:pPr>
            <w:r>
              <w:rPr>
                <w:rFonts w:ascii="Helvetica" w:hAnsi="Helvetica"/>
                <w:sz w:val="24"/>
                <w:lang w:val="en-GB"/>
              </w:rPr>
              <w:t>Discontinue treatment</w:t>
            </w:r>
          </w:p>
        </w:tc>
        <w:tc>
          <w:tcPr>
            <w:tcW w:w="1250" w:type="pct"/>
          </w:tcPr>
          <w:p w:rsidR="009E4C77" w:rsidRDefault="009E4C77" w:rsidP="00484346">
            <w:pPr>
              <w:rPr>
                <w:rFonts w:ascii="Helvetica" w:hAnsi="Helvetica"/>
                <w:sz w:val="24"/>
                <w:lang w:val="en-GB"/>
              </w:rPr>
            </w:pPr>
          </w:p>
        </w:tc>
      </w:tr>
      <w:tr w:rsidR="009E4C77" w:rsidTr="00484346">
        <w:tc>
          <w:tcPr>
            <w:tcW w:w="1250" w:type="pct"/>
          </w:tcPr>
          <w:p w:rsidR="009E4C77" w:rsidRDefault="009E4C77" w:rsidP="00484346">
            <w:pPr>
              <w:rPr>
                <w:rFonts w:ascii="Helvetica" w:hAnsi="Helvetica"/>
                <w:sz w:val="24"/>
                <w:lang w:val="en-GB"/>
              </w:rPr>
            </w:pPr>
            <w:r>
              <w:rPr>
                <w:rFonts w:ascii="Helvetica" w:hAnsi="Helvetica"/>
                <w:sz w:val="24"/>
                <w:lang w:val="en-GB"/>
              </w:rPr>
              <w:t>4</w:t>
            </w:r>
            <w:r w:rsidRPr="00096166">
              <w:rPr>
                <w:rFonts w:ascii="Helvetica" w:hAnsi="Helvetica"/>
                <w:sz w:val="24"/>
                <w:vertAlign w:val="superscript"/>
                <w:lang w:val="en-GB"/>
              </w:rPr>
              <w:t>th</w:t>
            </w:r>
            <w:r>
              <w:rPr>
                <w:rFonts w:ascii="Helvetica" w:hAnsi="Helvetica"/>
                <w:sz w:val="24"/>
                <w:lang w:val="en-GB"/>
              </w:rPr>
              <w:t xml:space="preserve"> occurrence</w:t>
            </w:r>
          </w:p>
        </w:tc>
        <w:tc>
          <w:tcPr>
            <w:tcW w:w="1250" w:type="pct"/>
          </w:tcPr>
          <w:p w:rsidR="009E4C77" w:rsidRDefault="009E4C77" w:rsidP="00484346">
            <w:pPr>
              <w:rPr>
                <w:rFonts w:ascii="Helvetica" w:hAnsi="Helvetica"/>
                <w:sz w:val="24"/>
                <w:lang w:val="en-GB"/>
              </w:rPr>
            </w:pPr>
            <w:r>
              <w:rPr>
                <w:rFonts w:ascii="Helvetica" w:hAnsi="Helvetica"/>
                <w:sz w:val="24"/>
                <w:lang w:val="en-GB"/>
              </w:rPr>
              <w:t>Discontinue treatment</w:t>
            </w:r>
          </w:p>
        </w:tc>
        <w:tc>
          <w:tcPr>
            <w:tcW w:w="1250" w:type="pct"/>
          </w:tcPr>
          <w:p w:rsidR="009E4C77" w:rsidRDefault="009E4C77" w:rsidP="00484346">
            <w:pPr>
              <w:rPr>
                <w:rFonts w:ascii="Helvetica" w:hAnsi="Helvetica"/>
                <w:sz w:val="24"/>
                <w:lang w:val="en-GB"/>
              </w:rPr>
            </w:pPr>
          </w:p>
        </w:tc>
        <w:tc>
          <w:tcPr>
            <w:tcW w:w="1250" w:type="pct"/>
          </w:tcPr>
          <w:p w:rsidR="009E4C77" w:rsidRDefault="009E4C77" w:rsidP="00484346">
            <w:pPr>
              <w:rPr>
                <w:rFonts w:ascii="Helvetica" w:hAnsi="Helvetica"/>
                <w:sz w:val="24"/>
                <w:lang w:val="en-GB"/>
              </w:rPr>
            </w:pPr>
          </w:p>
        </w:tc>
      </w:tr>
    </w:tbl>
    <w:p w:rsidR="009E4C77" w:rsidRDefault="009E4C77" w:rsidP="009E4C77">
      <w:pPr>
        <w:pStyle w:val="Kop2"/>
        <w:spacing w:line="480" w:lineRule="auto"/>
        <w:rPr>
          <w:rFonts w:ascii="Helvetica" w:hAnsi="Helvetica"/>
          <w:b/>
          <w:color w:val="auto"/>
          <w:sz w:val="24"/>
          <w:lang w:val="en-GB"/>
        </w:rPr>
      </w:pPr>
      <w:r>
        <w:rPr>
          <w:rFonts w:ascii="Helvetica" w:hAnsi="Helvetica"/>
          <w:b/>
          <w:color w:val="auto"/>
          <w:sz w:val="24"/>
          <w:lang w:val="en-GB"/>
        </w:rPr>
        <w:lastRenderedPageBreak/>
        <w:t>Tables</w:t>
      </w:r>
    </w:p>
    <w:p w:rsidR="009E4C77" w:rsidRPr="003E179E" w:rsidRDefault="009E4C77" w:rsidP="009E4C77">
      <w:pPr>
        <w:pStyle w:val="Kop3"/>
        <w:rPr>
          <w:rFonts w:ascii="Helvetica" w:hAnsi="Helvetica" w:cs="Helvetica"/>
          <w:color w:val="auto"/>
          <w:sz w:val="24"/>
          <w:lang w:val="en-GB"/>
        </w:rPr>
      </w:pPr>
      <w:r w:rsidRPr="003E179E">
        <w:rPr>
          <w:rFonts w:ascii="Helvetica" w:hAnsi="Helvetica" w:cs="Helvetica"/>
          <w:color w:val="auto"/>
          <w:sz w:val="24"/>
          <w:lang w:val="en-GB"/>
        </w:rPr>
        <w:t xml:space="preserve">Online Table 1. </w:t>
      </w:r>
      <w:r w:rsidRPr="003E179E">
        <w:rPr>
          <w:rFonts w:ascii="Helvetica" w:eastAsia="Calibri" w:hAnsi="Helvetica" w:cs="Helvetica"/>
          <w:color w:val="auto"/>
          <w:sz w:val="24"/>
          <w:szCs w:val="24"/>
          <w:lang w:val="en-GB"/>
        </w:rPr>
        <w:t xml:space="preserve"> </w:t>
      </w:r>
      <w:r w:rsidRPr="003E179E">
        <w:rPr>
          <w:rFonts w:ascii="Helvetica" w:hAnsi="Helvetica" w:cs="Helvetica"/>
          <w:color w:val="auto"/>
          <w:sz w:val="24"/>
          <w:lang w:val="en-GB"/>
        </w:rPr>
        <w:t xml:space="preserve">Overview of inclusions of participating institutions and collaborations associated with the Dutch Breast Cancer Research Group </w:t>
      </w:r>
    </w:p>
    <w:tbl>
      <w:tblPr>
        <w:tblpPr w:leftFromText="141" w:rightFromText="141" w:vertAnchor="page" w:horzAnchor="margin" w:tblpY="3368"/>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36"/>
        <w:gridCol w:w="2388"/>
        <w:gridCol w:w="3654"/>
        <w:gridCol w:w="1282"/>
        <w:gridCol w:w="1282"/>
        <w:gridCol w:w="236"/>
      </w:tblGrid>
      <w:tr w:rsidR="009E4C77" w:rsidRPr="00D5012D" w:rsidTr="00484346">
        <w:trPr>
          <w:trHeight w:val="607"/>
        </w:trPr>
        <w:tc>
          <w:tcPr>
            <w:tcW w:w="222" w:type="dxa"/>
            <w:shd w:val="clear" w:color="auto" w:fill="D9D9D9" w:themeFill="background1" w:themeFillShade="D9"/>
          </w:tcPr>
          <w:p w:rsidR="009E4C77" w:rsidRPr="00003B44" w:rsidRDefault="009E4C77" w:rsidP="00484346">
            <w:pPr>
              <w:spacing w:before="10" w:after="0" w:line="240" w:lineRule="auto"/>
              <w:jc w:val="center"/>
              <w:rPr>
                <w:rFonts w:ascii="Helvetica" w:hAnsi="Helvetica" w:cs="Arial"/>
                <w:sz w:val="18"/>
                <w:szCs w:val="20"/>
                <w:lang w:val="en-GB"/>
              </w:rPr>
            </w:pPr>
          </w:p>
        </w:tc>
        <w:tc>
          <w:tcPr>
            <w:tcW w:w="236" w:type="dxa"/>
            <w:tcBorders>
              <w:right w:val="nil"/>
            </w:tcBorders>
            <w:shd w:val="clear" w:color="auto" w:fill="D9D9D9" w:themeFill="background1" w:themeFillShade="D9"/>
            <w:vAlign w:val="center"/>
          </w:tcPr>
          <w:p w:rsidR="009E4C77" w:rsidRPr="00003B44" w:rsidRDefault="009E4C77" w:rsidP="00484346">
            <w:pPr>
              <w:spacing w:before="10" w:after="0" w:line="240" w:lineRule="auto"/>
              <w:rPr>
                <w:rFonts w:ascii="Helvetica" w:hAnsi="Helvetica" w:cs="Arial"/>
                <w:b/>
                <w:sz w:val="18"/>
                <w:szCs w:val="20"/>
                <w:lang w:val="en-GB"/>
              </w:rPr>
            </w:pPr>
          </w:p>
        </w:tc>
        <w:tc>
          <w:tcPr>
            <w:tcW w:w="2388" w:type="dxa"/>
            <w:tcBorders>
              <w:left w:val="nil"/>
              <w:right w:val="nil"/>
            </w:tcBorders>
            <w:shd w:val="clear" w:color="auto" w:fill="D9D9D9" w:themeFill="background1" w:themeFillShade="D9"/>
            <w:vAlign w:val="center"/>
          </w:tcPr>
          <w:p w:rsidR="009E4C77" w:rsidRPr="00003B44" w:rsidRDefault="009E4C77" w:rsidP="00484346">
            <w:pPr>
              <w:spacing w:before="10" w:after="0" w:line="240" w:lineRule="auto"/>
              <w:rPr>
                <w:rFonts w:ascii="Helvetica" w:hAnsi="Helvetica" w:cs="Arial"/>
                <w:b/>
                <w:sz w:val="18"/>
                <w:szCs w:val="20"/>
                <w:lang w:val="en-GB"/>
              </w:rPr>
            </w:pPr>
            <w:r w:rsidRPr="00003B44">
              <w:rPr>
                <w:rFonts w:ascii="Helvetica" w:hAnsi="Helvetica" w:cs="Arial"/>
                <w:b/>
                <w:sz w:val="18"/>
                <w:szCs w:val="20"/>
                <w:lang w:val="en-GB"/>
              </w:rPr>
              <w:t>Local investigator</w:t>
            </w:r>
          </w:p>
        </w:tc>
        <w:tc>
          <w:tcPr>
            <w:tcW w:w="3654" w:type="dxa"/>
            <w:shd w:val="clear" w:color="auto" w:fill="D9D9D9" w:themeFill="background1" w:themeFillShade="D9"/>
            <w:vAlign w:val="center"/>
          </w:tcPr>
          <w:p w:rsidR="009E4C77" w:rsidRPr="00003B44" w:rsidRDefault="009E4C77" w:rsidP="00484346">
            <w:pPr>
              <w:spacing w:before="10" w:after="0" w:line="240" w:lineRule="auto"/>
              <w:jc w:val="center"/>
              <w:rPr>
                <w:rFonts w:ascii="Helvetica" w:hAnsi="Helvetica" w:cs="Arial"/>
                <w:sz w:val="18"/>
                <w:szCs w:val="16"/>
                <w:lang w:val="en-GB"/>
              </w:rPr>
            </w:pPr>
            <w:proofErr w:type="spellStart"/>
            <w:r w:rsidRPr="00003B44">
              <w:rPr>
                <w:rFonts w:ascii="Helvetica" w:hAnsi="Helvetica" w:cs="Arial"/>
                <w:b/>
                <w:sz w:val="18"/>
                <w:szCs w:val="20"/>
                <w:lang w:val="en-GB"/>
              </w:rPr>
              <w:t>Center</w:t>
            </w:r>
            <w:proofErr w:type="spellEnd"/>
          </w:p>
        </w:tc>
        <w:tc>
          <w:tcPr>
            <w:tcW w:w="2564" w:type="dxa"/>
            <w:gridSpan w:val="2"/>
            <w:shd w:val="clear" w:color="auto" w:fill="D9D9D9" w:themeFill="background1" w:themeFillShade="D9"/>
            <w:vAlign w:val="center"/>
          </w:tcPr>
          <w:p w:rsidR="009E4C77" w:rsidRPr="00003B44" w:rsidRDefault="009E4C77" w:rsidP="00484346">
            <w:pPr>
              <w:spacing w:before="10" w:after="0" w:line="240" w:lineRule="auto"/>
              <w:rPr>
                <w:rFonts w:ascii="Helvetica" w:hAnsi="Helvetica" w:cs="Arial"/>
                <w:b/>
                <w:sz w:val="18"/>
                <w:szCs w:val="16"/>
                <w:lang w:val="en-GB"/>
              </w:rPr>
            </w:pPr>
            <w:r w:rsidRPr="00003B44">
              <w:rPr>
                <w:rFonts w:ascii="Helvetica" w:hAnsi="Helvetica" w:cs="Arial"/>
                <w:b/>
                <w:sz w:val="18"/>
                <w:szCs w:val="16"/>
                <w:lang w:val="en-GB"/>
              </w:rPr>
              <w:t xml:space="preserve"> Included number of participants (% of total)</w:t>
            </w:r>
          </w:p>
        </w:tc>
        <w:tc>
          <w:tcPr>
            <w:tcW w:w="236" w:type="dxa"/>
            <w:shd w:val="clear" w:color="auto" w:fill="D9D9D9" w:themeFill="background1" w:themeFillShade="D9"/>
          </w:tcPr>
          <w:p w:rsidR="009E4C77" w:rsidRPr="00003B44" w:rsidRDefault="009E4C77" w:rsidP="00484346">
            <w:pPr>
              <w:spacing w:before="10" w:after="0" w:line="240" w:lineRule="auto"/>
              <w:rPr>
                <w:rFonts w:ascii="Helvetica" w:hAnsi="Helvetica" w:cs="Arial"/>
                <w:b/>
                <w:sz w:val="18"/>
                <w:szCs w:val="16"/>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F.L.G. Erdkamp</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Zuyderland Medical </w:t>
            </w:r>
            <w:proofErr w:type="spellStart"/>
            <w:r w:rsidRPr="00003B44">
              <w:rPr>
                <w:rFonts w:ascii="Helvetica" w:hAnsi="Helvetica" w:cs="Arial"/>
                <w:sz w:val="18"/>
                <w:szCs w:val="20"/>
                <w:lang w:val="en-GB"/>
              </w:rPr>
              <w:t>Center</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A.H. </w:t>
            </w:r>
            <w:proofErr w:type="spellStart"/>
            <w:r w:rsidRPr="00003B44">
              <w:rPr>
                <w:rFonts w:ascii="Helvetica" w:hAnsi="Helvetica" w:cs="Arial"/>
                <w:sz w:val="18"/>
                <w:szCs w:val="20"/>
                <w:lang w:val="en-GB"/>
              </w:rPr>
              <w:t>Honkoop</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Isala Clinic, Zwolle</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40</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M.E.M.M. Bos</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Reinier de Graaf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37</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(9%)</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H. de Graaf</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Leeuwarden Medical </w:t>
            </w:r>
            <w:proofErr w:type="spellStart"/>
            <w:r w:rsidRPr="00003B44">
              <w:rPr>
                <w:rFonts w:ascii="Helvetica" w:hAnsi="Helvetica" w:cs="Arial"/>
                <w:sz w:val="18"/>
                <w:szCs w:val="20"/>
                <w:lang w:val="en-GB"/>
              </w:rPr>
              <w:t>Center</w:t>
            </w:r>
            <w:proofErr w:type="spellEnd"/>
            <w:r w:rsidRPr="00003B44">
              <w:rPr>
                <w:rFonts w:ascii="Helvetica" w:hAnsi="Helvetica" w:cs="Arial"/>
                <w:sz w:val="18"/>
                <w:szCs w:val="20"/>
                <w:lang w:val="en-GB"/>
              </w:rPr>
              <w:t xml:space="preserve"> </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(7%)</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L.J.C. van Warmerdam</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Catharina Hospital Eindhoven</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21</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(5%)</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J.E.A. </w:t>
            </w:r>
            <w:proofErr w:type="spellStart"/>
            <w:r w:rsidRPr="00003B44">
              <w:rPr>
                <w:rFonts w:ascii="Helvetica" w:hAnsi="Helvetica" w:cs="Arial"/>
                <w:sz w:val="18"/>
                <w:szCs w:val="20"/>
                <w:lang w:val="en-GB"/>
              </w:rPr>
              <w:t>Portielje</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Haga</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Hosptials</w:t>
            </w:r>
            <w:proofErr w:type="spellEnd"/>
            <w:r w:rsidRPr="00003B44">
              <w:rPr>
                <w:rFonts w:ascii="Helvetica" w:hAnsi="Helvetica" w:cs="Arial"/>
                <w:sz w:val="18"/>
                <w:szCs w:val="20"/>
                <w:lang w:val="en-GB"/>
              </w:rPr>
              <w:t xml:space="preserve">, location </w:t>
            </w:r>
            <w:proofErr w:type="spellStart"/>
            <w:r w:rsidRPr="00003B44">
              <w:rPr>
                <w:rFonts w:ascii="Helvetica" w:hAnsi="Helvetica" w:cs="Arial"/>
                <w:sz w:val="18"/>
                <w:szCs w:val="20"/>
                <w:lang w:val="en-GB"/>
              </w:rPr>
              <w:t>Leyweg</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(5%)</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Q.C. van Rossum-Schornagel</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Franciscus</w:t>
            </w:r>
            <w:proofErr w:type="spellEnd"/>
            <w:r w:rsidRPr="00003B44">
              <w:rPr>
                <w:rFonts w:ascii="Helvetica" w:hAnsi="Helvetica" w:cs="Arial"/>
                <w:sz w:val="18"/>
                <w:szCs w:val="20"/>
                <w:lang w:val="en-GB"/>
              </w:rPr>
              <w:t xml:space="preserve"> Hospitals, Location </w:t>
            </w:r>
            <w:proofErr w:type="spellStart"/>
            <w:r w:rsidRPr="00003B44">
              <w:rPr>
                <w:rFonts w:ascii="Helvetica" w:hAnsi="Helvetica" w:cs="Arial"/>
                <w:sz w:val="18"/>
                <w:szCs w:val="20"/>
                <w:lang w:val="en-GB"/>
              </w:rPr>
              <w:t>Vlietland</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(5%)</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P. </w:t>
            </w:r>
            <w:proofErr w:type="spellStart"/>
            <w:r w:rsidRPr="00003B44">
              <w:rPr>
                <w:rFonts w:ascii="Helvetica" w:hAnsi="Helvetica" w:cs="Arial"/>
                <w:sz w:val="18"/>
                <w:szCs w:val="20"/>
                <w:lang w:val="en-GB"/>
              </w:rPr>
              <w:t>Nieboer</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Wilhelmina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13</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(3%)</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B.C. Tanis</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Groene</w:t>
            </w:r>
            <w:proofErr w:type="spellEnd"/>
            <w:r w:rsidRPr="00003B44">
              <w:rPr>
                <w:rFonts w:ascii="Helvetica" w:hAnsi="Helvetica" w:cs="Arial"/>
                <w:sz w:val="18"/>
                <w:szCs w:val="20"/>
                <w:lang w:val="en-GB"/>
              </w:rPr>
              <w:t xml:space="preserve"> Hart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(3%)</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A. van </w:t>
            </w:r>
            <w:proofErr w:type="spellStart"/>
            <w:r w:rsidRPr="00003B44">
              <w:rPr>
                <w:rFonts w:ascii="Helvetica" w:hAnsi="Helvetica" w:cs="Arial"/>
                <w:sz w:val="18"/>
                <w:szCs w:val="20"/>
                <w:lang w:val="en-GB"/>
              </w:rPr>
              <w:t>Bochove</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Zaans</w:t>
            </w:r>
            <w:proofErr w:type="spellEnd"/>
            <w:r w:rsidRPr="00003B44">
              <w:rPr>
                <w:rFonts w:ascii="Helvetica" w:hAnsi="Helvetica" w:cs="Arial"/>
                <w:sz w:val="18"/>
                <w:szCs w:val="20"/>
                <w:lang w:val="en-GB"/>
              </w:rPr>
              <w:t xml:space="preserve"> Medical </w:t>
            </w:r>
            <w:proofErr w:type="spellStart"/>
            <w:r w:rsidRPr="00003B44">
              <w:rPr>
                <w:rFonts w:ascii="Helvetica" w:hAnsi="Helvetica" w:cs="Arial"/>
                <w:sz w:val="18"/>
                <w:szCs w:val="20"/>
                <w:lang w:val="en-GB"/>
              </w:rPr>
              <w:t>Center</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11</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(3%)</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C.J. van </w:t>
            </w:r>
            <w:proofErr w:type="spellStart"/>
            <w:r w:rsidRPr="00003B44">
              <w:rPr>
                <w:rFonts w:ascii="Helvetica" w:hAnsi="Helvetica" w:cs="Arial"/>
                <w:sz w:val="18"/>
                <w:szCs w:val="20"/>
                <w:lang w:val="en-GB"/>
              </w:rPr>
              <w:t>Groeningen</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Amstelland</w:t>
            </w:r>
            <w:proofErr w:type="spellEnd"/>
            <w:r w:rsidRPr="00003B44">
              <w:rPr>
                <w:rFonts w:ascii="Helvetica" w:hAnsi="Helvetica" w:cs="Arial"/>
                <w:sz w:val="18"/>
                <w:szCs w:val="20"/>
                <w:lang w:val="en-GB"/>
              </w:rPr>
              <w:t xml:space="preserve">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11</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(3%)</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P.M.M. </w:t>
            </w:r>
            <w:proofErr w:type="spellStart"/>
            <w:r w:rsidRPr="00003B44">
              <w:rPr>
                <w:rFonts w:ascii="Helvetica" w:hAnsi="Helvetica" w:cs="Arial"/>
                <w:sz w:val="18"/>
                <w:szCs w:val="20"/>
                <w:lang w:val="en-GB"/>
              </w:rPr>
              <w:t>Kuijer</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Spaarne</w:t>
            </w:r>
            <w:proofErr w:type="spellEnd"/>
            <w:r w:rsidRPr="00003B44">
              <w:rPr>
                <w:rFonts w:ascii="Helvetica" w:hAnsi="Helvetica" w:cs="Arial"/>
                <w:sz w:val="18"/>
                <w:szCs w:val="20"/>
                <w:lang w:val="en-GB"/>
              </w:rPr>
              <w:t xml:space="preserve"> Gasthuis, location Zuid</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10</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C75C0" w:rsidRDefault="009E4C77" w:rsidP="00484346">
            <w:pPr>
              <w:spacing w:before="10" w:after="0" w:line="240" w:lineRule="auto"/>
              <w:rPr>
                <w:rFonts w:ascii="Helvetica" w:hAnsi="Helvetica" w:cs="Arial"/>
                <w:sz w:val="18"/>
                <w:szCs w:val="20"/>
              </w:rPr>
            </w:pPr>
            <w:r w:rsidRPr="002C75C0">
              <w:rPr>
                <w:rFonts w:ascii="Helvetica" w:hAnsi="Helvetica" w:cs="Arial"/>
                <w:sz w:val="18"/>
                <w:szCs w:val="20"/>
              </w:rPr>
              <w:t>C.J.P.A. Lensen</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Bernhoven</w:t>
            </w:r>
            <w:proofErr w:type="spellEnd"/>
            <w:r w:rsidRPr="00003B44">
              <w:rPr>
                <w:rFonts w:ascii="Helvetica" w:hAnsi="Helvetica" w:cs="Arial"/>
                <w:sz w:val="18"/>
                <w:szCs w:val="20"/>
                <w:lang w:val="en-GB"/>
              </w:rPr>
              <w:t xml:space="preserve"> Hospitals, location </w:t>
            </w:r>
            <w:proofErr w:type="spellStart"/>
            <w:r w:rsidRPr="00003B44">
              <w:rPr>
                <w:rFonts w:ascii="Helvetica" w:hAnsi="Helvetica" w:cs="Arial"/>
                <w:sz w:val="18"/>
                <w:szCs w:val="20"/>
                <w:lang w:val="en-GB"/>
              </w:rPr>
              <w:t>Uden</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10</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C75C0" w:rsidRDefault="009E4C77" w:rsidP="00484346">
            <w:pPr>
              <w:spacing w:before="10" w:after="0" w:line="240" w:lineRule="auto"/>
              <w:rPr>
                <w:rFonts w:ascii="Helvetica" w:hAnsi="Helvetica" w:cs="Arial"/>
                <w:sz w:val="18"/>
                <w:szCs w:val="20"/>
              </w:rPr>
            </w:pPr>
            <w:r w:rsidRPr="002C75C0">
              <w:rPr>
                <w:rFonts w:ascii="Helvetica" w:hAnsi="Helvetica" w:cs="Arial"/>
                <w:sz w:val="18"/>
                <w:szCs w:val="20"/>
              </w:rPr>
              <w:t xml:space="preserve">A. van der </w:t>
            </w:r>
            <w:proofErr w:type="spellStart"/>
            <w:r w:rsidRPr="002C75C0">
              <w:rPr>
                <w:rFonts w:ascii="Helvetica" w:hAnsi="Helvetica" w:cs="Arial"/>
                <w:sz w:val="18"/>
                <w:szCs w:val="20"/>
              </w:rPr>
              <w:t>Padt-Pruijsten</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Maasstad</w:t>
            </w:r>
            <w:proofErr w:type="spellEnd"/>
            <w:r w:rsidRPr="00003B44">
              <w:rPr>
                <w:rFonts w:ascii="Helvetica" w:hAnsi="Helvetica" w:cs="Arial"/>
                <w:sz w:val="18"/>
                <w:szCs w:val="20"/>
                <w:lang w:val="en-GB"/>
              </w:rPr>
              <w:t xml:space="preserve">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10</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P.Ch. de Jong</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St. Antonius Hospitals, location </w:t>
            </w:r>
            <w:proofErr w:type="spellStart"/>
            <w:r w:rsidRPr="00003B44">
              <w:rPr>
                <w:rFonts w:ascii="Helvetica" w:hAnsi="Helvetica" w:cs="Arial"/>
                <w:sz w:val="18"/>
                <w:szCs w:val="20"/>
                <w:lang w:val="en-GB"/>
              </w:rPr>
              <w:t>Nieuwegein</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rPr>
          <w:trHeight w:val="261"/>
        </w:trPr>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V.C.G. Tjan-Heijnen</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Maastricht University Medical </w:t>
            </w:r>
            <w:proofErr w:type="spellStart"/>
            <w:r w:rsidRPr="00003B44">
              <w:rPr>
                <w:rFonts w:ascii="Helvetica" w:hAnsi="Helvetica" w:cs="Arial"/>
                <w:sz w:val="18"/>
                <w:szCs w:val="20"/>
                <w:lang w:val="en-GB"/>
              </w:rPr>
              <w:t>Center</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rPr>
          <w:trHeight w:val="261"/>
        </w:trPr>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A.W.G. van der Velden</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Martini Hospital, location van </w:t>
            </w:r>
            <w:proofErr w:type="spellStart"/>
            <w:r w:rsidRPr="00003B44">
              <w:rPr>
                <w:rFonts w:ascii="Helvetica" w:hAnsi="Helvetica" w:cs="Arial"/>
                <w:sz w:val="18"/>
                <w:szCs w:val="20"/>
                <w:lang w:val="en-GB"/>
              </w:rPr>
              <w:t>Swieten</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9</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L.W. </w:t>
            </w:r>
            <w:proofErr w:type="spellStart"/>
            <w:r w:rsidRPr="00003B44">
              <w:rPr>
                <w:rFonts w:ascii="Helvetica" w:hAnsi="Helvetica" w:cs="Arial"/>
                <w:sz w:val="18"/>
                <w:szCs w:val="20"/>
                <w:lang w:val="en-GB"/>
              </w:rPr>
              <w:t>Kessels</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Deventer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8</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J.R. </w:t>
            </w:r>
            <w:proofErr w:type="spellStart"/>
            <w:r w:rsidRPr="00003B44">
              <w:rPr>
                <w:rFonts w:ascii="Helvetica" w:hAnsi="Helvetica" w:cs="Arial"/>
                <w:sz w:val="18"/>
                <w:szCs w:val="20"/>
                <w:lang w:val="en-GB"/>
              </w:rPr>
              <w:t>Kroep</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Leiden University Medical </w:t>
            </w:r>
            <w:proofErr w:type="spellStart"/>
            <w:r w:rsidRPr="00003B44">
              <w:rPr>
                <w:rFonts w:ascii="Helvetica" w:hAnsi="Helvetica" w:cs="Arial"/>
                <w:sz w:val="18"/>
                <w:szCs w:val="20"/>
                <w:lang w:val="en-GB"/>
              </w:rPr>
              <w:t>Center</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7</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S. </w:t>
            </w:r>
            <w:proofErr w:type="spellStart"/>
            <w:r w:rsidRPr="00003B44">
              <w:rPr>
                <w:rFonts w:ascii="Helvetica" w:hAnsi="Helvetica" w:cs="Arial"/>
                <w:sz w:val="18"/>
                <w:szCs w:val="20"/>
                <w:lang w:val="en-GB"/>
              </w:rPr>
              <w:t>Luykx</w:t>
            </w:r>
            <w:proofErr w:type="spellEnd"/>
            <w:r w:rsidRPr="00003B44">
              <w:rPr>
                <w:rFonts w:ascii="Helvetica" w:hAnsi="Helvetica" w:cs="Arial"/>
                <w:sz w:val="18"/>
                <w:szCs w:val="20"/>
                <w:lang w:val="en-GB"/>
              </w:rPr>
              <w:t xml:space="preserve"> – de Bakker</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Tergooi</w:t>
            </w:r>
            <w:proofErr w:type="spellEnd"/>
            <w:r w:rsidRPr="00003B44">
              <w:rPr>
                <w:rFonts w:ascii="Helvetica" w:hAnsi="Helvetica" w:cs="Arial"/>
                <w:sz w:val="18"/>
                <w:szCs w:val="20"/>
                <w:lang w:val="en-GB"/>
              </w:rPr>
              <w:t xml:space="preserve"> Hospitals, location Hilversum</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7</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(2%)</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A.P. </w:t>
            </w:r>
            <w:proofErr w:type="spellStart"/>
            <w:r w:rsidRPr="00003B44">
              <w:rPr>
                <w:rFonts w:ascii="Helvetica" w:hAnsi="Helvetica" w:cs="Arial"/>
                <w:sz w:val="18"/>
                <w:szCs w:val="20"/>
                <w:lang w:val="en-GB"/>
              </w:rPr>
              <w:t>Hamberg</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Franciscus</w:t>
            </w:r>
            <w:proofErr w:type="spellEnd"/>
            <w:r w:rsidRPr="00003B44">
              <w:rPr>
                <w:rFonts w:ascii="Helvetica" w:hAnsi="Helvetica" w:cs="Arial"/>
                <w:sz w:val="18"/>
                <w:szCs w:val="20"/>
                <w:lang w:val="en-GB"/>
              </w:rPr>
              <w:t xml:space="preserve"> Hospitals, Location Gasthuis</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6</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J.M. </w:t>
            </w:r>
            <w:proofErr w:type="spellStart"/>
            <w:r w:rsidRPr="00003B44">
              <w:rPr>
                <w:rFonts w:ascii="Helvetica" w:hAnsi="Helvetica" w:cs="Arial"/>
                <w:sz w:val="18"/>
                <w:szCs w:val="20"/>
                <w:lang w:val="en-GB"/>
              </w:rPr>
              <w:t>Meerum</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Terwogt</w:t>
            </w:r>
            <w:proofErr w:type="spellEnd"/>
          </w:p>
        </w:tc>
        <w:tc>
          <w:tcPr>
            <w:tcW w:w="3654" w:type="dxa"/>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 xml:space="preserve">Onze Lieve </w:t>
            </w:r>
            <w:proofErr w:type="spellStart"/>
            <w:r w:rsidRPr="002D3BD7">
              <w:rPr>
                <w:rFonts w:ascii="Helvetica" w:hAnsi="Helvetica" w:cs="Arial"/>
                <w:sz w:val="18"/>
                <w:szCs w:val="20"/>
              </w:rPr>
              <w:t>Vrouwe</w:t>
            </w:r>
            <w:proofErr w:type="spellEnd"/>
            <w:r w:rsidRPr="002D3BD7">
              <w:rPr>
                <w:rFonts w:ascii="Helvetica" w:hAnsi="Helvetica" w:cs="Arial"/>
                <w:sz w:val="18"/>
                <w:szCs w:val="20"/>
              </w:rPr>
              <w:t xml:space="preserve"> Gasthuis, </w:t>
            </w:r>
            <w:proofErr w:type="spellStart"/>
            <w:r w:rsidRPr="002D3BD7">
              <w:rPr>
                <w:rFonts w:ascii="Helvetica" w:hAnsi="Helvetica" w:cs="Arial"/>
                <w:sz w:val="18"/>
                <w:szCs w:val="20"/>
              </w:rPr>
              <w:t>location</w:t>
            </w:r>
            <w:proofErr w:type="spellEnd"/>
            <w:r w:rsidRPr="002D3BD7">
              <w:rPr>
                <w:rFonts w:ascii="Helvetica" w:hAnsi="Helvetica" w:cs="Arial"/>
                <w:sz w:val="18"/>
                <w:szCs w:val="20"/>
              </w:rPr>
              <w:t xml:space="preserve"> Oost</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6</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E.J.M. </w:t>
            </w:r>
            <w:proofErr w:type="spellStart"/>
            <w:r w:rsidRPr="00003B44">
              <w:rPr>
                <w:rFonts w:ascii="Helvetica" w:hAnsi="Helvetica" w:cs="Arial"/>
                <w:sz w:val="18"/>
                <w:szCs w:val="20"/>
                <w:lang w:val="en-GB"/>
              </w:rPr>
              <w:t>Siemerink</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Twente</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Hospitalgroup</w:t>
            </w:r>
            <w:proofErr w:type="spellEnd"/>
            <w:r w:rsidRPr="00003B44">
              <w:rPr>
                <w:rFonts w:ascii="Helvetica" w:hAnsi="Helvetica" w:cs="Arial"/>
                <w:sz w:val="18"/>
                <w:szCs w:val="20"/>
                <w:lang w:val="en-GB"/>
              </w:rPr>
              <w:t>, Hengelo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6</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B. de </w:t>
            </w:r>
            <w:proofErr w:type="spellStart"/>
            <w:r w:rsidRPr="00003B44">
              <w:rPr>
                <w:rFonts w:ascii="Helvetica" w:hAnsi="Helvetica" w:cs="Arial"/>
                <w:sz w:val="18"/>
                <w:szCs w:val="20"/>
                <w:lang w:val="en-GB"/>
              </w:rPr>
              <w:t>Valk</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Spaarne</w:t>
            </w:r>
            <w:proofErr w:type="spellEnd"/>
            <w:r w:rsidRPr="00003B44">
              <w:rPr>
                <w:rFonts w:ascii="Helvetica" w:hAnsi="Helvetica" w:cs="Arial"/>
                <w:sz w:val="18"/>
                <w:szCs w:val="20"/>
                <w:lang w:val="en-GB"/>
              </w:rPr>
              <w:t xml:space="preserve"> Gasthuis, location </w:t>
            </w:r>
            <w:proofErr w:type="spellStart"/>
            <w:r w:rsidRPr="00003B44">
              <w:rPr>
                <w:rFonts w:ascii="Helvetica" w:hAnsi="Helvetica" w:cs="Arial"/>
                <w:sz w:val="18"/>
                <w:szCs w:val="20"/>
                <w:lang w:val="en-GB"/>
              </w:rPr>
              <w:t>Hoofddorp</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6</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L. </w:t>
            </w:r>
            <w:proofErr w:type="spellStart"/>
            <w:r w:rsidRPr="00003B44">
              <w:rPr>
                <w:rFonts w:ascii="Helvetica" w:hAnsi="Helvetica" w:cs="Arial"/>
                <w:sz w:val="18"/>
                <w:szCs w:val="20"/>
                <w:lang w:val="en-GB"/>
              </w:rPr>
              <w:t>Laterveer</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Isala </w:t>
            </w:r>
            <w:proofErr w:type="spellStart"/>
            <w:r w:rsidRPr="00003B44">
              <w:rPr>
                <w:rFonts w:ascii="Helvetica" w:hAnsi="Helvetica" w:cs="Arial"/>
                <w:sz w:val="18"/>
                <w:szCs w:val="20"/>
                <w:lang w:val="en-GB"/>
              </w:rPr>
              <w:t>Diaconessenhuis</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Meppel</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5</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 xml:space="preserve">M.J.A.E. </w:t>
            </w:r>
            <w:proofErr w:type="spellStart"/>
            <w:r w:rsidRPr="002D3BD7">
              <w:rPr>
                <w:rFonts w:ascii="Helvetica" w:hAnsi="Helvetica" w:cs="Arial"/>
                <w:sz w:val="18"/>
                <w:szCs w:val="20"/>
              </w:rPr>
              <w:t>Pepels</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Elkerliek</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Hosptial</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5</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J. de Boer</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Hospital De </w:t>
            </w:r>
            <w:proofErr w:type="spellStart"/>
            <w:r w:rsidRPr="00003B44">
              <w:rPr>
                <w:rFonts w:ascii="Helvetica" w:hAnsi="Helvetica" w:cs="Arial"/>
                <w:sz w:val="18"/>
                <w:szCs w:val="20"/>
                <w:lang w:val="en-GB"/>
              </w:rPr>
              <w:t>Tjongerschans</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Z. </w:t>
            </w:r>
            <w:proofErr w:type="spellStart"/>
            <w:r w:rsidRPr="00003B44">
              <w:rPr>
                <w:rFonts w:ascii="Helvetica" w:hAnsi="Helvetica" w:cs="Arial"/>
                <w:sz w:val="18"/>
                <w:szCs w:val="20"/>
                <w:lang w:val="en-GB"/>
              </w:rPr>
              <w:t>Erjavec</w:t>
            </w:r>
            <w:proofErr w:type="spellEnd"/>
          </w:p>
        </w:tc>
        <w:tc>
          <w:tcPr>
            <w:tcW w:w="3654" w:type="dxa"/>
            <w:shd w:val="clear" w:color="auto" w:fill="auto"/>
            <w:vAlign w:val="center"/>
          </w:tcPr>
          <w:p w:rsidR="009E4C77" w:rsidRPr="002C75C0" w:rsidRDefault="009E4C77" w:rsidP="00484346">
            <w:pPr>
              <w:spacing w:before="10" w:after="0" w:line="240" w:lineRule="auto"/>
              <w:rPr>
                <w:rFonts w:ascii="Helvetica" w:hAnsi="Helvetica" w:cs="Arial"/>
                <w:sz w:val="18"/>
                <w:szCs w:val="20"/>
              </w:rPr>
            </w:pPr>
            <w:r w:rsidRPr="002C75C0">
              <w:rPr>
                <w:rFonts w:ascii="Helvetica" w:hAnsi="Helvetica" w:cs="Arial"/>
                <w:sz w:val="18"/>
                <w:szCs w:val="20"/>
              </w:rPr>
              <w:t xml:space="preserve">Ommelander </w:t>
            </w:r>
            <w:proofErr w:type="spellStart"/>
            <w:r w:rsidRPr="002C75C0">
              <w:rPr>
                <w:rFonts w:ascii="Helvetica" w:hAnsi="Helvetica" w:cs="Arial"/>
                <w:sz w:val="18"/>
                <w:szCs w:val="20"/>
              </w:rPr>
              <w:t>Hospital</w:t>
            </w:r>
            <w:proofErr w:type="spellEnd"/>
            <w:r w:rsidRPr="002C75C0">
              <w:rPr>
                <w:rFonts w:ascii="Helvetica" w:hAnsi="Helvetica" w:cs="Arial"/>
                <w:sz w:val="18"/>
                <w:szCs w:val="20"/>
              </w:rPr>
              <w:t xml:space="preserve"> Groningen, </w:t>
            </w:r>
            <w:proofErr w:type="spellStart"/>
            <w:r w:rsidRPr="002C75C0">
              <w:rPr>
                <w:rFonts w:ascii="Helvetica" w:hAnsi="Helvetica" w:cs="Arial"/>
                <w:sz w:val="18"/>
                <w:szCs w:val="20"/>
              </w:rPr>
              <w:t>location</w:t>
            </w:r>
            <w:proofErr w:type="spellEnd"/>
            <w:r w:rsidRPr="002C75C0">
              <w:rPr>
                <w:rFonts w:ascii="Helvetica" w:hAnsi="Helvetica" w:cs="Arial"/>
                <w:sz w:val="18"/>
                <w:szCs w:val="20"/>
              </w:rPr>
              <w:t xml:space="preserve"> Delfzicht</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P.Ch. de Jong</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St. Antonius Hospitals, location Utrecht</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T.J. </w:t>
            </w:r>
            <w:proofErr w:type="spellStart"/>
            <w:r w:rsidRPr="00003B44">
              <w:rPr>
                <w:rFonts w:ascii="Helvetica" w:hAnsi="Helvetica" w:cs="Arial"/>
                <w:sz w:val="18"/>
                <w:szCs w:val="20"/>
                <w:lang w:val="en-GB"/>
              </w:rPr>
              <w:t>Smilde</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Jeroen Bosch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M.M. </w:t>
            </w:r>
            <w:proofErr w:type="spellStart"/>
            <w:r w:rsidRPr="00003B44">
              <w:rPr>
                <w:rFonts w:ascii="Helvetica" w:hAnsi="Helvetica" w:cs="Arial"/>
                <w:sz w:val="18"/>
                <w:szCs w:val="20"/>
                <w:lang w:val="en-GB"/>
              </w:rPr>
              <w:t>Vleugel</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Waterlandhospital</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D3BD7" w:rsidRDefault="009E4C77" w:rsidP="00484346">
            <w:pPr>
              <w:spacing w:before="10" w:after="0" w:line="240" w:lineRule="auto"/>
              <w:rPr>
                <w:rFonts w:ascii="Helvetica" w:hAnsi="Helvetica" w:cs="Arial"/>
                <w:sz w:val="18"/>
                <w:szCs w:val="20"/>
              </w:rPr>
            </w:pPr>
            <w:r w:rsidRPr="002D3BD7">
              <w:rPr>
                <w:rFonts w:ascii="Helvetica" w:hAnsi="Helvetica" w:cs="Arial"/>
                <w:sz w:val="18"/>
                <w:szCs w:val="20"/>
              </w:rPr>
              <w:t>A.J. van de Wouw</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VieCuri</w:t>
            </w:r>
            <w:proofErr w:type="spellEnd"/>
            <w:r w:rsidRPr="00003B44">
              <w:rPr>
                <w:rFonts w:ascii="Helvetica" w:hAnsi="Helvetica" w:cs="Arial"/>
                <w:sz w:val="18"/>
                <w:szCs w:val="20"/>
                <w:lang w:val="en-GB"/>
              </w:rPr>
              <w:t xml:space="preserve"> Medical </w:t>
            </w:r>
            <w:proofErr w:type="spellStart"/>
            <w:r w:rsidRPr="00003B44">
              <w:rPr>
                <w:rFonts w:ascii="Helvetica" w:hAnsi="Helvetica" w:cs="Arial"/>
                <w:sz w:val="18"/>
                <w:szCs w:val="20"/>
                <w:lang w:val="en-GB"/>
              </w:rPr>
              <w:t>Center</w:t>
            </w:r>
            <w:proofErr w:type="spellEnd"/>
            <w:r w:rsidRPr="00003B44">
              <w:rPr>
                <w:rFonts w:ascii="Helvetica" w:hAnsi="Helvetica" w:cs="Arial"/>
                <w:sz w:val="18"/>
                <w:szCs w:val="20"/>
                <w:lang w:val="en-GB"/>
              </w:rPr>
              <w:t>, Venlo</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N.I. </w:t>
            </w:r>
            <w:proofErr w:type="spellStart"/>
            <w:r w:rsidRPr="00003B44">
              <w:rPr>
                <w:rFonts w:ascii="Helvetica" w:hAnsi="Helvetica" w:cs="Arial"/>
                <w:sz w:val="18"/>
                <w:szCs w:val="20"/>
                <w:lang w:val="en-GB"/>
              </w:rPr>
              <w:t>Weijl</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Haaglanden Medical </w:t>
            </w:r>
            <w:proofErr w:type="spellStart"/>
            <w:r w:rsidRPr="00003B44">
              <w:rPr>
                <w:rFonts w:ascii="Helvetica" w:hAnsi="Helvetica" w:cs="Arial"/>
                <w:sz w:val="18"/>
                <w:szCs w:val="20"/>
                <w:lang w:val="en-GB"/>
              </w:rPr>
              <w:t>Center</w:t>
            </w:r>
            <w:proofErr w:type="spellEnd"/>
            <w:r w:rsidRPr="00003B44">
              <w:rPr>
                <w:rFonts w:ascii="Helvetica" w:hAnsi="Helvetica" w:cs="Arial"/>
                <w:sz w:val="18"/>
                <w:szCs w:val="20"/>
                <w:lang w:val="en-GB"/>
              </w:rPr>
              <w:t xml:space="preserve">, location </w:t>
            </w:r>
            <w:proofErr w:type="spellStart"/>
            <w:r w:rsidRPr="00003B44">
              <w:rPr>
                <w:rFonts w:ascii="Helvetica" w:hAnsi="Helvetica" w:cs="Arial"/>
                <w:sz w:val="18"/>
                <w:szCs w:val="20"/>
                <w:lang w:val="en-GB"/>
              </w:rPr>
              <w:t>Bronovo</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4</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J.C. Berends</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Noordwest</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Hospitalgroup</w:t>
            </w:r>
            <w:proofErr w:type="spellEnd"/>
            <w:r w:rsidRPr="00003B44">
              <w:rPr>
                <w:rFonts w:ascii="Helvetica" w:hAnsi="Helvetica" w:cs="Arial"/>
                <w:sz w:val="18"/>
                <w:szCs w:val="20"/>
                <w:lang w:val="en-GB"/>
              </w:rPr>
              <w:t xml:space="preserve">, Den </w:t>
            </w:r>
            <w:proofErr w:type="spellStart"/>
            <w:r w:rsidRPr="00003B44">
              <w:rPr>
                <w:rFonts w:ascii="Helvetica" w:hAnsi="Helvetica" w:cs="Arial"/>
                <w:sz w:val="18"/>
                <w:szCs w:val="20"/>
                <w:lang w:val="en-GB"/>
              </w:rPr>
              <w:t>Helder</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3</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(1%)</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H. </w:t>
            </w:r>
            <w:proofErr w:type="spellStart"/>
            <w:r w:rsidRPr="00003B44">
              <w:rPr>
                <w:rFonts w:ascii="Helvetica" w:hAnsi="Helvetica" w:cs="Arial"/>
                <w:sz w:val="18"/>
                <w:szCs w:val="20"/>
                <w:lang w:val="en-GB"/>
              </w:rPr>
              <w:t>Blommendal</w:t>
            </w:r>
            <w:proofErr w:type="spellEnd"/>
            <w:r w:rsidRPr="00003B44">
              <w:rPr>
                <w:rFonts w:ascii="Helvetica" w:hAnsi="Helvetica" w:cs="Arial"/>
                <w:sz w:val="18"/>
                <w:szCs w:val="20"/>
                <w:lang w:val="en-GB"/>
              </w:rPr>
              <w:t xml:space="preserve"> , I. Baas</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Meander Medical </w:t>
            </w:r>
            <w:proofErr w:type="spellStart"/>
            <w:r w:rsidRPr="00003B44">
              <w:rPr>
                <w:rFonts w:ascii="Helvetica" w:hAnsi="Helvetica" w:cs="Arial"/>
                <w:sz w:val="18"/>
                <w:szCs w:val="20"/>
                <w:lang w:val="en-GB"/>
              </w:rPr>
              <w:t>Center</w:t>
            </w:r>
            <w:proofErr w:type="spellEnd"/>
            <w:r w:rsidRPr="00003B44">
              <w:rPr>
                <w:rFonts w:ascii="Helvetica" w:hAnsi="Helvetica" w:cs="Arial"/>
                <w:sz w:val="18"/>
                <w:szCs w:val="20"/>
                <w:lang w:val="en-GB"/>
              </w:rPr>
              <w:t>, Amersfoort</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P.B. </w:t>
            </w:r>
            <w:proofErr w:type="spellStart"/>
            <w:r w:rsidRPr="00003B44">
              <w:rPr>
                <w:rFonts w:ascii="Helvetica" w:hAnsi="Helvetica" w:cs="Arial"/>
                <w:sz w:val="18"/>
                <w:szCs w:val="20"/>
                <w:lang w:val="en-GB"/>
              </w:rPr>
              <w:t>Ottevanger</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Radboud</w:t>
            </w:r>
            <w:proofErr w:type="spellEnd"/>
            <w:r w:rsidRPr="00003B44">
              <w:rPr>
                <w:rFonts w:ascii="Helvetica" w:hAnsi="Helvetica" w:cs="Arial"/>
                <w:sz w:val="18"/>
                <w:szCs w:val="20"/>
                <w:lang w:val="en-GB"/>
              </w:rPr>
              <w:t xml:space="preserve"> University Medical </w:t>
            </w:r>
            <w:proofErr w:type="spellStart"/>
            <w:r w:rsidRPr="00003B44">
              <w:rPr>
                <w:rFonts w:ascii="Helvetica" w:hAnsi="Helvetica" w:cs="Arial"/>
                <w:sz w:val="18"/>
                <w:szCs w:val="20"/>
                <w:lang w:val="en-GB"/>
              </w:rPr>
              <w:t>Center</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I.M. </w:t>
            </w:r>
            <w:proofErr w:type="spellStart"/>
            <w:r w:rsidRPr="00003B44">
              <w:rPr>
                <w:rFonts w:ascii="Helvetica" w:hAnsi="Helvetica" w:cs="Arial"/>
                <w:sz w:val="18"/>
                <w:szCs w:val="20"/>
                <w:lang w:val="en-GB"/>
              </w:rPr>
              <w:t>Oving</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Twente</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Hospitalgroup</w:t>
            </w:r>
            <w:proofErr w:type="spellEnd"/>
            <w:r w:rsidRPr="00003B44">
              <w:rPr>
                <w:rFonts w:ascii="Helvetica" w:hAnsi="Helvetica" w:cs="Arial"/>
                <w:sz w:val="18"/>
                <w:szCs w:val="20"/>
                <w:lang w:val="en-GB"/>
              </w:rPr>
              <w:t>, Almelo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R.C. </w:t>
            </w:r>
            <w:proofErr w:type="spellStart"/>
            <w:r w:rsidRPr="00003B44">
              <w:rPr>
                <w:rFonts w:ascii="Helvetica" w:hAnsi="Helvetica" w:cs="Arial"/>
                <w:sz w:val="18"/>
                <w:szCs w:val="20"/>
                <w:lang w:val="en-GB"/>
              </w:rPr>
              <w:t>Rietbroek</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Rode Kruis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L. </w:t>
            </w:r>
            <w:proofErr w:type="spellStart"/>
            <w:r w:rsidRPr="00003B44">
              <w:rPr>
                <w:rFonts w:ascii="Helvetica" w:hAnsi="Helvetica" w:cs="Arial"/>
                <w:sz w:val="18"/>
                <w:szCs w:val="20"/>
                <w:lang w:val="en-GB"/>
              </w:rPr>
              <w:t>Strobbe</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Gelre</w:t>
            </w:r>
            <w:proofErr w:type="spellEnd"/>
            <w:r w:rsidRPr="00003B44">
              <w:rPr>
                <w:rFonts w:ascii="Helvetica" w:hAnsi="Helvetica" w:cs="Arial"/>
                <w:sz w:val="18"/>
                <w:szCs w:val="20"/>
                <w:lang w:val="en-GB"/>
              </w:rPr>
              <w:t xml:space="preserve"> Hospitals, location </w:t>
            </w:r>
            <w:proofErr w:type="spellStart"/>
            <w:r w:rsidRPr="00003B44">
              <w:rPr>
                <w:rFonts w:ascii="Helvetica" w:hAnsi="Helvetica" w:cs="Arial"/>
                <w:sz w:val="18"/>
                <w:szCs w:val="20"/>
                <w:lang w:val="en-GB"/>
              </w:rPr>
              <w:t>Zutphen</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C75C0" w:rsidRDefault="009E4C77" w:rsidP="00484346">
            <w:pPr>
              <w:spacing w:before="10" w:after="0" w:line="240" w:lineRule="auto"/>
              <w:rPr>
                <w:rFonts w:ascii="Helvetica" w:hAnsi="Helvetica" w:cs="Arial"/>
                <w:sz w:val="18"/>
                <w:szCs w:val="20"/>
              </w:rPr>
            </w:pPr>
            <w:r w:rsidRPr="002C75C0">
              <w:rPr>
                <w:rFonts w:ascii="Helvetica" w:hAnsi="Helvetica" w:cs="Arial"/>
                <w:sz w:val="18"/>
                <w:szCs w:val="20"/>
              </w:rPr>
              <w:t>S.M. van den Heiligenberg</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Westfriesgasthuis</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2</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S. </w:t>
            </w:r>
            <w:proofErr w:type="spellStart"/>
            <w:r w:rsidRPr="00003B44">
              <w:rPr>
                <w:rFonts w:ascii="Helvetica" w:hAnsi="Helvetica" w:cs="Arial"/>
                <w:sz w:val="18"/>
                <w:szCs w:val="20"/>
                <w:lang w:val="en-GB"/>
              </w:rPr>
              <w:t>Luykx</w:t>
            </w:r>
            <w:proofErr w:type="spellEnd"/>
            <w:r w:rsidRPr="00003B44">
              <w:rPr>
                <w:rFonts w:ascii="Helvetica" w:hAnsi="Helvetica" w:cs="Arial"/>
                <w:sz w:val="18"/>
                <w:szCs w:val="20"/>
                <w:lang w:val="en-GB"/>
              </w:rPr>
              <w:t xml:space="preserve"> – de Bakker</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Tergooi</w:t>
            </w:r>
            <w:proofErr w:type="spellEnd"/>
            <w:r w:rsidRPr="00003B44">
              <w:rPr>
                <w:rFonts w:ascii="Helvetica" w:hAnsi="Helvetica" w:cs="Arial"/>
                <w:sz w:val="18"/>
                <w:szCs w:val="20"/>
                <w:lang w:val="en-GB"/>
              </w:rPr>
              <w:t xml:space="preserve"> Hospitals, location </w:t>
            </w:r>
            <w:proofErr w:type="spellStart"/>
            <w:r w:rsidRPr="00003B44">
              <w:rPr>
                <w:rFonts w:ascii="Helvetica" w:hAnsi="Helvetica" w:cs="Arial"/>
                <w:sz w:val="18"/>
                <w:szCs w:val="20"/>
                <w:lang w:val="en-GB"/>
              </w:rPr>
              <w:t>Blaricum</w:t>
            </w:r>
            <w:proofErr w:type="spellEnd"/>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2C75C0" w:rsidRDefault="009E4C77" w:rsidP="00484346">
            <w:pPr>
              <w:spacing w:before="10" w:after="0" w:line="240" w:lineRule="auto"/>
              <w:rPr>
                <w:rFonts w:ascii="Helvetica" w:hAnsi="Helvetica" w:cs="Arial"/>
                <w:sz w:val="18"/>
                <w:szCs w:val="20"/>
              </w:rPr>
            </w:pPr>
            <w:r w:rsidRPr="002C75C0">
              <w:rPr>
                <w:rFonts w:ascii="Helvetica" w:hAnsi="Helvetica" w:cs="Arial"/>
                <w:sz w:val="18"/>
                <w:szCs w:val="20"/>
              </w:rPr>
              <w:t>P.R. van der Werf</w:t>
            </w:r>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Treant</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Caregroup</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Refaja</w:t>
            </w:r>
            <w:proofErr w:type="spellEnd"/>
            <w:r w:rsidRPr="00003B44">
              <w:rPr>
                <w:rFonts w:ascii="Helvetica" w:hAnsi="Helvetica" w:cs="Arial"/>
                <w:sz w:val="18"/>
                <w:szCs w:val="20"/>
                <w:lang w:val="en-GB"/>
              </w:rPr>
              <w:t xml:space="preserve">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r w:rsidR="009E4C77" w:rsidRPr="00003B44" w:rsidTr="00484346">
        <w:tc>
          <w:tcPr>
            <w:tcW w:w="222" w:type="dxa"/>
            <w:shd w:val="clear" w:color="auto" w:fill="auto"/>
          </w:tcPr>
          <w:p w:rsidR="009E4C77" w:rsidRPr="00003B44" w:rsidRDefault="009E4C77" w:rsidP="00484346">
            <w:pPr>
              <w:spacing w:before="10" w:after="0" w:line="240" w:lineRule="auto"/>
              <w:rPr>
                <w:rFonts w:ascii="Helvetica" w:hAnsi="Helvetica" w:cs="Arial"/>
                <w:sz w:val="18"/>
                <w:szCs w:val="20"/>
                <w:lang w:val="en-GB"/>
              </w:rPr>
            </w:pPr>
          </w:p>
        </w:tc>
        <w:tc>
          <w:tcPr>
            <w:tcW w:w="2624" w:type="dxa"/>
            <w:gridSpan w:val="2"/>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 xml:space="preserve">M.J. </w:t>
            </w:r>
            <w:proofErr w:type="spellStart"/>
            <w:r w:rsidRPr="00003B44">
              <w:rPr>
                <w:rFonts w:ascii="Helvetica" w:hAnsi="Helvetica" w:cs="Arial"/>
                <w:sz w:val="18"/>
                <w:szCs w:val="20"/>
                <w:lang w:val="en-GB"/>
              </w:rPr>
              <w:t>Verhaar-Langereis</w:t>
            </w:r>
            <w:proofErr w:type="spellEnd"/>
          </w:p>
        </w:tc>
        <w:tc>
          <w:tcPr>
            <w:tcW w:w="3654" w:type="dxa"/>
            <w:shd w:val="clear" w:color="auto" w:fill="auto"/>
            <w:vAlign w:val="center"/>
          </w:tcPr>
          <w:p w:rsidR="009E4C77" w:rsidRPr="00003B44" w:rsidRDefault="009E4C77" w:rsidP="00484346">
            <w:pPr>
              <w:spacing w:before="10" w:after="0" w:line="240" w:lineRule="auto"/>
              <w:rPr>
                <w:rFonts w:ascii="Helvetica" w:hAnsi="Helvetica" w:cs="Arial"/>
                <w:sz w:val="18"/>
                <w:szCs w:val="20"/>
                <w:lang w:val="en-GB"/>
              </w:rPr>
            </w:pPr>
            <w:proofErr w:type="spellStart"/>
            <w:r w:rsidRPr="00003B44">
              <w:rPr>
                <w:rFonts w:ascii="Helvetica" w:hAnsi="Helvetica" w:cs="Arial"/>
                <w:sz w:val="18"/>
                <w:szCs w:val="20"/>
                <w:lang w:val="en-GB"/>
              </w:rPr>
              <w:t>Zuwe</w:t>
            </w:r>
            <w:proofErr w:type="spellEnd"/>
            <w:r w:rsidRPr="00003B44">
              <w:rPr>
                <w:rFonts w:ascii="Helvetica" w:hAnsi="Helvetica" w:cs="Arial"/>
                <w:sz w:val="18"/>
                <w:szCs w:val="20"/>
                <w:lang w:val="en-GB"/>
              </w:rPr>
              <w:t xml:space="preserve"> </w:t>
            </w:r>
            <w:proofErr w:type="spellStart"/>
            <w:r w:rsidRPr="00003B44">
              <w:rPr>
                <w:rFonts w:ascii="Helvetica" w:hAnsi="Helvetica" w:cs="Arial"/>
                <w:sz w:val="18"/>
                <w:szCs w:val="20"/>
                <w:lang w:val="en-GB"/>
              </w:rPr>
              <w:t>Hofpoort</w:t>
            </w:r>
            <w:proofErr w:type="spellEnd"/>
            <w:r w:rsidRPr="00003B44">
              <w:rPr>
                <w:rFonts w:ascii="Helvetica" w:hAnsi="Helvetica" w:cs="Arial"/>
                <w:sz w:val="18"/>
                <w:szCs w:val="20"/>
                <w:lang w:val="en-GB"/>
              </w:rPr>
              <w:t xml:space="preserve"> Hospital</w:t>
            </w:r>
          </w:p>
        </w:tc>
        <w:tc>
          <w:tcPr>
            <w:tcW w:w="1282" w:type="dxa"/>
            <w:tcBorders>
              <w:bottom w:val="single" w:sz="4" w:space="0" w:color="auto"/>
              <w:right w:val="nil"/>
            </w:tcBorders>
            <w:vAlign w:val="center"/>
          </w:tcPr>
          <w:p w:rsidR="009E4C77" w:rsidRPr="00003B44" w:rsidRDefault="009E4C77" w:rsidP="00484346">
            <w:pPr>
              <w:spacing w:before="10" w:after="0" w:line="240" w:lineRule="auto"/>
              <w:jc w:val="right"/>
              <w:rPr>
                <w:rFonts w:ascii="Helvetica" w:hAnsi="Helvetica" w:cs="Arial"/>
                <w:sz w:val="18"/>
                <w:szCs w:val="20"/>
                <w:lang w:val="en-GB"/>
              </w:rPr>
            </w:pPr>
            <w:r w:rsidRPr="00003B44">
              <w:rPr>
                <w:rFonts w:ascii="Helvetica" w:hAnsi="Helvetica" w:cs="Arial"/>
                <w:sz w:val="18"/>
                <w:szCs w:val="20"/>
                <w:lang w:val="en-GB"/>
              </w:rPr>
              <w:t>1</w:t>
            </w:r>
          </w:p>
        </w:tc>
        <w:tc>
          <w:tcPr>
            <w:tcW w:w="1282" w:type="dxa"/>
            <w:tcBorders>
              <w:left w:val="nil"/>
            </w:tcBorders>
            <w:vAlign w:val="center"/>
          </w:tcPr>
          <w:p w:rsidR="009E4C77" w:rsidRPr="00003B44" w:rsidRDefault="009E4C77" w:rsidP="00484346">
            <w:pPr>
              <w:spacing w:before="10" w:after="0" w:line="240" w:lineRule="auto"/>
              <w:rPr>
                <w:rFonts w:ascii="Helvetica" w:hAnsi="Helvetica" w:cs="Arial"/>
                <w:sz w:val="18"/>
                <w:szCs w:val="20"/>
                <w:lang w:val="en-GB"/>
              </w:rPr>
            </w:pPr>
            <w:r w:rsidRPr="00003B44">
              <w:rPr>
                <w:rFonts w:ascii="Helvetica" w:hAnsi="Helvetica" w:cs="Arial"/>
                <w:sz w:val="18"/>
                <w:szCs w:val="20"/>
                <w:lang w:val="en-GB"/>
              </w:rPr>
              <w:t>(0%)</w:t>
            </w:r>
          </w:p>
        </w:tc>
        <w:tc>
          <w:tcPr>
            <w:tcW w:w="236" w:type="dxa"/>
          </w:tcPr>
          <w:p w:rsidR="009E4C77" w:rsidRPr="00003B44" w:rsidRDefault="009E4C77" w:rsidP="00484346">
            <w:pPr>
              <w:spacing w:before="10" w:after="0" w:line="240" w:lineRule="auto"/>
              <w:rPr>
                <w:rFonts w:ascii="Helvetica" w:hAnsi="Helvetica" w:cs="Arial"/>
                <w:sz w:val="18"/>
                <w:szCs w:val="20"/>
                <w:lang w:val="en-GB"/>
              </w:rPr>
            </w:pPr>
          </w:p>
        </w:tc>
      </w:tr>
    </w:tbl>
    <w:p w:rsidR="009E4C77" w:rsidRPr="00003B44" w:rsidRDefault="009E4C77" w:rsidP="009E4C77">
      <w:pPr>
        <w:rPr>
          <w:rFonts w:ascii="Helvetica" w:eastAsiaTheme="majorEastAsia" w:hAnsi="Helvetica" w:cstheme="majorBidi"/>
          <w:b/>
          <w:sz w:val="24"/>
          <w:szCs w:val="26"/>
          <w:lang w:val="en-GB"/>
        </w:rPr>
        <w:sectPr w:rsidR="009E4C77" w:rsidRPr="00003B44" w:rsidSect="00A47A14">
          <w:pgSz w:w="11906" w:h="16838"/>
          <w:pgMar w:top="1418" w:right="1418" w:bottom="1418" w:left="1418" w:header="708" w:footer="708" w:gutter="0"/>
          <w:cols w:space="708"/>
          <w:docGrid w:linePitch="360"/>
        </w:sectPr>
      </w:pPr>
    </w:p>
    <w:p w:rsidR="009E4C77" w:rsidRPr="003E179E" w:rsidRDefault="009E4C77" w:rsidP="009E4C77">
      <w:pPr>
        <w:pStyle w:val="Kop3"/>
        <w:rPr>
          <w:rFonts w:ascii="Helvetica" w:hAnsi="Helvetica" w:cs="Helvetica"/>
          <w:color w:val="auto"/>
          <w:sz w:val="24"/>
          <w:lang w:val="en-GB"/>
        </w:rPr>
      </w:pPr>
      <w:bookmarkStart w:id="4" w:name="_Online_Table_3."/>
      <w:bookmarkStart w:id="5" w:name="_Online_Table_2."/>
      <w:bookmarkEnd w:id="4"/>
      <w:bookmarkEnd w:id="5"/>
      <w:r w:rsidRPr="003E179E">
        <w:rPr>
          <w:rFonts w:ascii="Helvetica" w:hAnsi="Helvetica" w:cs="Helvetica"/>
          <w:color w:val="auto"/>
          <w:sz w:val="24"/>
          <w:lang w:val="en-GB"/>
        </w:rPr>
        <w:lastRenderedPageBreak/>
        <w:t xml:space="preserve">Online Table 2. </w:t>
      </w:r>
      <w:r w:rsidRPr="003E179E">
        <w:rPr>
          <w:rFonts w:ascii="Helvetica" w:eastAsia="Calibri" w:hAnsi="Helvetica" w:cs="Helvetica"/>
          <w:color w:val="auto"/>
          <w:sz w:val="24"/>
          <w:szCs w:val="24"/>
          <w:lang w:val="en-GB"/>
        </w:rPr>
        <w:t xml:space="preserve"> </w:t>
      </w:r>
      <w:r w:rsidRPr="003E179E">
        <w:rPr>
          <w:rFonts w:ascii="Helvetica" w:hAnsi="Helvetica" w:cs="Helvetica"/>
          <w:color w:val="auto"/>
          <w:sz w:val="24"/>
          <w:lang w:val="en-GB"/>
        </w:rPr>
        <w:t>Reasons for second-line study treatment discontinuation (safety population, n=270)</w:t>
      </w:r>
    </w:p>
    <w:tbl>
      <w:tblPr>
        <w:tblStyle w:val="Tabelraster"/>
        <w:tblW w:w="5010" w:type="pct"/>
        <w:shd w:val="clear" w:color="auto" w:fill="FFFFFF" w:themeFill="background1"/>
        <w:tblLayout w:type="fixed"/>
        <w:tblLook w:val="04A0" w:firstRow="1" w:lastRow="0" w:firstColumn="1" w:lastColumn="0" w:noHBand="0" w:noVBand="1"/>
      </w:tblPr>
      <w:tblGrid>
        <w:gridCol w:w="237"/>
        <w:gridCol w:w="3690"/>
        <w:gridCol w:w="852"/>
        <w:gridCol w:w="854"/>
        <w:gridCol w:w="285"/>
        <w:gridCol w:w="638"/>
        <w:gridCol w:w="923"/>
        <w:gridCol w:w="795"/>
        <w:gridCol w:w="769"/>
        <w:gridCol w:w="7"/>
        <w:gridCol w:w="255"/>
      </w:tblGrid>
      <w:tr w:rsidR="009E4C77" w:rsidRPr="00D5012D" w:rsidTr="00484346">
        <w:trPr>
          <w:trHeight w:val="289"/>
        </w:trPr>
        <w:tc>
          <w:tcPr>
            <w:tcW w:w="127" w:type="pct"/>
            <w:vMerge w:val="restart"/>
            <w:tcBorders>
              <w:top w:val="single" w:sz="4" w:space="0" w:color="auto"/>
              <w:bottom w:val="nil"/>
              <w:righ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1983" w:type="pct"/>
            <w:vMerge w:val="restart"/>
            <w:tcBorders>
              <w:top w:val="single" w:sz="4" w:space="0" w:color="auto"/>
              <w:left w:val="single" w:sz="4" w:space="0" w:color="auto"/>
              <w:bottom w:val="nil"/>
              <w:righ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2749" w:type="pct"/>
            <w:gridSpan w:val="7"/>
            <w:tcBorders>
              <w:top w:val="single" w:sz="4" w:space="0" w:color="auto"/>
              <w:left w:val="single" w:sz="4" w:space="0" w:color="auto"/>
              <w:bottom w:val="nil"/>
              <w:right w:val="single" w:sz="4" w:space="0" w:color="auto"/>
            </w:tcBorders>
            <w:shd w:val="clear" w:color="auto" w:fill="D9D9D9" w:themeFill="background1" w:themeFillShade="D9"/>
            <w:vAlign w:val="bottom"/>
          </w:tcPr>
          <w:p w:rsidR="009E4C77" w:rsidRPr="00003B44" w:rsidRDefault="009E4C77" w:rsidP="00484346">
            <w:pPr>
              <w:jc w:val="center"/>
              <w:rPr>
                <w:rFonts w:ascii="Helvetica" w:eastAsia="Calibri" w:hAnsi="Helvetica" w:cs="Arial"/>
                <w:b/>
                <w:sz w:val="18"/>
                <w:szCs w:val="18"/>
                <w:lang w:val="en-GB"/>
              </w:rPr>
            </w:pPr>
            <w:r w:rsidRPr="00003B44">
              <w:rPr>
                <w:rFonts w:ascii="Helvetica" w:hAnsi="Helvetica" w:cs="Arial"/>
                <w:b/>
                <w:sz w:val="18"/>
                <w:szCs w:val="18"/>
                <w:lang w:val="en-GB"/>
              </w:rPr>
              <w:t>Capecitabine or Non-pegylated liposomal doxorubicin</w:t>
            </w:r>
          </w:p>
        </w:tc>
        <w:tc>
          <w:tcPr>
            <w:tcW w:w="141" w:type="pct"/>
            <w:gridSpan w:val="2"/>
            <w:vMerge w:val="restart"/>
            <w:tcBorders>
              <w:top w:val="single" w:sz="4" w:space="0" w:color="auto"/>
              <w:left w:val="single" w:sz="4" w:space="0" w:color="auto"/>
              <w:bottom w:val="nil"/>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r>
      <w:tr w:rsidR="009E4C77" w:rsidRPr="00003B44" w:rsidTr="00484346">
        <w:trPr>
          <w:trHeight w:val="570"/>
        </w:trPr>
        <w:tc>
          <w:tcPr>
            <w:tcW w:w="127" w:type="pct"/>
            <w:vMerge/>
            <w:tcBorders>
              <w:bottom w:val="nil"/>
              <w:righ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1983" w:type="pct"/>
            <w:vMerge/>
            <w:tcBorders>
              <w:left w:val="single" w:sz="4" w:space="0" w:color="auto"/>
              <w:bottom w:val="nil"/>
              <w:righ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917" w:type="pct"/>
            <w:gridSpan w:val="2"/>
            <w:tcBorders>
              <w:top w:val="nil"/>
              <w:left w:val="single" w:sz="4" w:space="0" w:color="auto"/>
              <w:bottom w:val="nil"/>
              <w:right w:val="nil"/>
            </w:tcBorders>
            <w:shd w:val="clear" w:color="auto" w:fill="D9D9D9" w:themeFill="background1" w:themeFillShade="D9"/>
            <w:vAlign w:val="bottom"/>
          </w:tcPr>
          <w:p w:rsidR="009E4C77" w:rsidRPr="00003B44" w:rsidRDefault="009E4C77" w:rsidP="00484346">
            <w:pPr>
              <w:pBdr>
                <w:right w:val="single" w:sz="4" w:space="4" w:color="auto"/>
              </w:pBdr>
              <w:jc w:val="center"/>
              <w:rPr>
                <w:rFonts w:ascii="Helvetica" w:eastAsia="Calibri" w:hAnsi="Helvetica" w:cs="Arial"/>
                <w:sz w:val="18"/>
                <w:szCs w:val="18"/>
                <w:lang w:val="en-GB"/>
              </w:rPr>
            </w:pPr>
            <w:r w:rsidRPr="00003B44">
              <w:rPr>
                <w:rFonts w:ascii="Helvetica" w:eastAsia="Calibri" w:hAnsi="Helvetica" w:cs="Arial"/>
                <w:b/>
                <w:sz w:val="18"/>
                <w:szCs w:val="18"/>
                <w:lang w:val="en-GB"/>
              </w:rPr>
              <w:t>Intermittent</w:t>
            </w:r>
            <w:r w:rsidRPr="00003B44">
              <w:rPr>
                <w:rFonts w:ascii="Helvetica" w:eastAsia="Calibri" w:hAnsi="Helvetica" w:cs="Arial"/>
                <w:b/>
                <w:sz w:val="18"/>
                <w:szCs w:val="18"/>
                <w:lang w:val="en-GB"/>
              </w:rPr>
              <w:br/>
              <w:t>(n= 131)</w:t>
            </w:r>
          </w:p>
        </w:tc>
        <w:tc>
          <w:tcPr>
            <w:tcW w:w="992" w:type="pct"/>
            <w:gridSpan w:val="3"/>
            <w:tcBorders>
              <w:top w:val="nil"/>
              <w:left w:val="nil"/>
              <w:bottom w:val="nil"/>
              <w:right w:val="nil"/>
            </w:tcBorders>
            <w:shd w:val="clear" w:color="auto" w:fill="D9D9D9" w:themeFill="background1" w:themeFillShade="D9"/>
            <w:vAlign w:val="bottom"/>
          </w:tcPr>
          <w:p w:rsidR="009E4C77" w:rsidRPr="00003B44" w:rsidRDefault="009E4C77" w:rsidP="00484346">
            <w:pPr>
              <w:pBdr>
                <w:right w:val="single" w:sz="4" w:space="4" w:color="auto"/>
              </w:pBdr>
              <w:jc w:val="center"/>
              <w:rPr>
                <w:rFonts w:ascii="Helvetica" w:eastAsia="Calibri" w:hAnsi="Helvetica" w:cs="Arial"/>
                <w:sz w:val="18"/>
                <w:szCs w:val="18"/>
                <w:lang w:val="en-GB"/>
              </w:rPr>
            </w:pPr>
            <w:r w:rsidRPr="00003B44">
              <w:rPr>
                <w:rFonts w:ascii="Helvetica" w:eastAsia="Calibri" w:hAnsi="Helvetica" w:cs="Arial"/>
                <w:b/>
                <w:sz w:val="18"/>
                <w:szCs w:val="18"/>
                <w:lang w:val="en-GB"/>
              </w:rPr>
              <w:t>Continuous</w:t>
            </w:r>
            <w:r w:rsidRPr="00003B44">
              <w:rPr>
                <w:rFonts w:ascii="Helvetica" w:eastAsia="Calibri" w:hAnsi="Helvetica" w:cs="Arial"/>
                <w:b/>
                <w:sz w:val="18"/>
                <w:szCs w:val="18"/>
                <w:lang w:val="en-GB"/>
              </w:rPr>
              <w:br/>
              <w:t>(n= 139)</w:t>
            </w:r>
          </w:p>
        </w:tc>
        <w:tc>
          <w:tcPr>
            <w:tcW w:w="840" w:type="pct"/>
            <w:gridSpan w:val="2"/>
            <w:tcBorders>
              <w:top w:val="nil"/>
              <w:left w:val="nil"/>
              <w:bottom w:val="nil"/>
              <w:right w:val="single" w:sz="4" w:space="0" w:color="auto"/>
            </w:tcBorders>
            <w:shd w:val="clear" w:color="auto" w:fill="D9D9D9" w:themeFill="background1" w:themeFillShade="D9"/>
            <w:vAlign w:val="center"/>
          </w:tcPr>
          <w:p w:rsidR="009E4C77" w:rsidRPr="00003B44" w:rsidRDefault="009E4C77" w:rsidP="00484346">
            <w:pPr>
              <w:jc w:val="center"/>
              <w:rPr>
                <w:rFonts w:ascii="Helvetica" w:eastAsia="Calibri" w:hAnsi="Helvetica" w:cs="Arial"/>
                <w:i/>
                <w:sz w:val="18"/>
                <w:szCs w:val="18"/>
                <w:lang w:val="en-GB"/>
              </w:rPr>
            </w:pPr>
            <w:r w:rsidRPr="00003B44">
              <w:rPr>
                <w:rFonts w:ascii="Helvetica" w:eastAsia="Calibri" w:hAnsi="Helvetica" w:cs="Arial"/>
                <w:b/>
                <w:sz w:val="18"/>
                <w:szCs w:val="18"/>
                <w:lang w:val="en-GB"/>
              </w:rPr>
              <w:t xml:space="preserve">Total </w:t>
            </w:r>
            <w:r w:rsidRPr="00003B44">
              <w:rPr>
                <w:rFonts w:ascii="Helvetica" w:eastAsia="Calibri" w:hAnsi="Helvetica" w:cs="Arial"/>
                <w:b/>
                <w:sz w:val="18"/>
                <w:szCs w:val="18"/>
                <w:lang w:val="en-GB"/>
              </w:rPr>
              <w:br/>
              <w:t>(n= 270)</w:t>
            </w:r>
          </w:p>
        </w:tc>
        <w:tc>
          <w:tcPr>
            <w:tcW w:w="141" w:type="pct"/>
            <w:gridSpan w:val="2"/>
            <w:vMerge/>
            <w:tcBorders>
              <w:left w:val="single" w:sz="4" w:space="0" w:color="auto"/>
              <w:bottom w:val="nil"/>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top w:val="nil"/>
              <w:righ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1983" w:type="pct"/>
            <w:tcBorders>
              <w:top w:val="nil"/>
              <w:left w:val="single" w:sz="4" w:space="0" w:color="auto"/>
              <w:bottom w:val="nil"/>
              <w:right w:val="single" w:sz="4" w:space="0" w:color="auto"/>
            </w:tcBorders>
            <w:shd w:val="clear" w:color="auto" w:fill="D9D9D9" w:themeFill="background1" w:themeFillShade="D9"/>
          </w:tcPr>
          <w:p w:rsidR="009E4C77" w:rsidRPr="00F6321C" w:rsidRDefault="009E4C77" w:rsidP="00484346">
            <w:pPr>
              <w:rPr>
                <w:rFonts w:ascii="Helvetica" w:eastAsia="Calibri" w:hAnsi="Helvetica" w:cs="Arial"/>
                <w:b/>
                <w:sz w:val="18"/>
                <w:szCs w:val="18"/>
                <w:lang w:val="en-GB"/>
              </w:rPr>
            </w:pPr>
            <w:r w:rsidRPr="00F6321C">
              <w:rPr>
                <w:rFonts w:ascii="Helvetica" w:eastAsia="Calibri" w:hAnsi="Helvetica" w:cs="Arial"/>
                <w:b/>
                <w:sz w:val="18"/>
                <w:szCs w:val="18"/>
                <w:lang w:val="en-GB"/>
              </w:rPr>
              <w:t>Reason for treatment discontinuation</w:t>
            </w:r>
          </w:p>
        </w:tc>
        <w:tc>
          <w:tcPr>
            <w:tcW w:w="917" w:type="pct"/>
            <w:gridSpan w:val="2"/>
            <w:tcBorders>
              <w:top w:val="nil"/>
              <w:left w:val="single" w:sz="4" w:space="0" w:color="auto"/>
              <w:bottom w:val="nil"/>
              <w:right w:val="single" w:sz="4" w:space="0" w:color="auto"/>
            </w:tcBorders>
            <w:shd w:val="clear" w:color="auto" w:fill="D9D9D9" w:themeFill="background1" w:themeFillShade="D9"/>
            <w:vAlign w:val="center"/>
          </w:tcPr>
          <w:p w:rsidR="009E4C77" w:rsidRPr="00003B44" w:rsidRDefault="009E4C77" w:rsidP="00484346">
            <w:pPr>
              <w:jc w:val="center"/>
              <w:rPr>
                <w:rFonts w:ascii="Helvetica" w:eastAsia="Calibri" w:hAnsi="Helvetica" w:cs="Arial"/>
                <w:sz w:val="18"/>
                <w:szCs w:val="18"/>
                <w:lang w:val="en-GB"/>
              </w:rPr>
            </w:pPr>
            <w:r w:rsidRPr="00003B44">
              <w:rPr>
                <w:rFonts w:ascii="Helvetica" w:eastAsia="Calibri" w:hAnsi="Helvetica" w:cs="Arial"/>
                <w:sz w:val="18"/>
                <w:szCs w:val="18"/>
                <w:lang w:val="en-GB"/>
              </w:rPr>
              <w:br/>
              <w:t>No. of patients (%)</w:t>
            </w:r>
          </w:p>
        </w:tc>
        <w:tc>
          <w:tcPr>
            <w:tcW w:w="153" w:type="pct"/>
            <w:tcBorders>
              <w:top w:val="nil"/>
              <w:left w:val="single" w:sz="4" w:space="0" w:color="auto"/>
              <w:bottom w:val="nil"/>
              <w:right w:val="nil"/>
            </w:tcBorders>
            <w:shd w:val="clear" w:color="auto" w:fill="D9D9D9" w:themeFill="background1" w:themeFillShade="D9"/>
            <w:vAlign w:val="center"/>
          </w:tcPr>
          <w:p w:rsidR="009E4C77" w:rsidRPr="00003B44" w:rsidRDefault="009E4C77" w:rsidP="00484346">
            <w:pPr>
              <w:jc w:val="center"/>
              <w:rPr>
                <w:rFonts w:ascii="Helvetica" w:eastAsia="Calibri" w:hAnsi="Helvetica" w:cs="Arial"/>
                <w:sz w:val="18"/>
                <w:szCs w:val="18"/>
                <w:lang w:val="en-GB"/>
              </w:rPr>
            </w:pPr>
          </w:p>
        </w:tc>
        <w:tc>
          <w:tcPr>
            <w:tcW w:w="839" w:type="pct"/>
            <w:gridSpan w:val="2"/>
            <w:tcBorders>
              <w:top w:val="nil"/>
              <w:left w:val="nil"/>
              <w:bottom w:val="nil"/>
              <w:right w:val="single" w:sz="4" w:space="0" w:color="auto"/>
            </w:tcBorders>
            <w:shd w:val="clear" w:color="auto" w:fill="D9D9D9" w:themeFill="background1" w:themeFillShade="D9"/>
            <w:vAlign w:val="center"/>
          </w:tcPr>
          <w:p w:rsidR="009E4C77" w:rsidRPr="00003B44" w:rsidRDefault="009E4C77" w:rsidP="00484346">
            <w:pPr>
              <w:jc w:val="center"/>
              <w:rPr>
                <w:rFonts w:ascii="Helvetica" w:eastAsia="Calibri" w:hAnsi="Helvetica" w:cs="Arial"/>
                <w:sz w:val="18"/>
                <w:szCs w:val="18"/>
                <w:lang w:val="en-GB"/>
              </w:rPr>
            </w:pPr>
            <w:r w:rsidRPr="00003B44">
              <w:rPr>
                <w:rFonts w:ascii="Helvetica" w:eastAsia="Calibri" w:hAnsi="Helvetica" w:cs="Arial"/>
                <w:sz w:val="18"/>
                <w:szCs w:val="18"/>
                <w:lang w:val="en-GB"/>
              </w:rPr>
              <w:br/>
              <w:t>No. of patients (%)</w:t>
            </w:r>
          </w:p>
        </w:tc>
        <w:tc>
          <w:tcPr>
            <w:tcW w:w="844" w:type="pct"/>
            <w:gridSpan w:val="3"/>
            <w:tcBorders>
              <w:top w:val="nil"/>
              <w:left w:val="single" w:sz="4" w:space="0" w:color="auto"/>
              <w:bottom w:val="nil"/>
              <w:right w:val="single" w:sz="4" w:space="0" w:color="auto"/>
            </w:tcBorders>
            <w:shd w:val="clear" w:color="auto" w:fill="D9D9D9" w:themeFill="background1" w:themeFillShade="D9"/>
            <w:vAlign w:val="center"/>
          </w:tcPr>
          <w:p w:rsidR="009E4C77" w:rsidRPr="00003B44" w:rsidRDefault="009E4C77" w:rsidP="00484346">
            <w:pPr>
              <w:jc w:val="center"/>
              <w:rPr>
                <w:rFonts w:ascii="Helvetica" w:eastAsia="Calibri" w:hAnsi="Helvetica" w:cs="Arial"/>
                <w:sz w:val="18"/>
                <w:szCs w:val="18"/>
                <w:lang w:val="en-GB"/>
              </w:rPr>
            </w:pPr>
            <w:r w:rsidRPr="00003B44">
              <w:rPr>
                <w:rFonts w:ascii="Helvetica" w:eastAsia="Calibri" w:hAnsi="Helvetica" w:cs="Arial"/>
                <w:sz w:val="18"/>
                <w:szCs w:val="18"/>
                <w:lang w:val="en-GB"/>
              </w:rPr>
              <w:br/>
              <w:t>No. of patients (%)</w:t>
            </w:r>
          </w:p>
        </w:tc>
        <w:tc>
          <w:tcPr>
            <w:tcW w:w="137" w:type="pct"/>
            <w:tcBorders>
              <w:top w:val="nil"/>
              <w:left w:val="single" w:sz="4" w:space="0" w:color="auto"/>
            </w:tcBorders>
            <w:shd w:val="clear" w:color="auto" w:fill="D9D9D9" w:themeFill="background1" w:themeFillShade="D9"/>
            <w:vAlign w:val="center"/>
          </w:tcPr>
          <w:p w:rsidR="009E4C77" w:rsidRPr="00003B44" w:rsidRDefault="009E4C77" w:rsidP="00484346">
            <w:pPr>
              <w:jc w:val="cente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 xml:space="preserve">Disease progression </w:t>
            </w:r>
          </w:p>
        </w:tc>
        <w:tc>
          <w:tcPr>
            <w:tcW w:w="458"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72 </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(55%)</w:t>
            </w:r>
          </w:p>
        </w:tc>
        <w:tc>
          <w:tcPr>
            <w:tcW w:w="496" w:type="pct"/>
            <w:gridSpan w:val="2"/>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77 </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(55%)</w:t>
            </w:r>
          </w:p>
        </w:tc>
        <w:tc>
          <w:tcPr>
            <w:tcW w:w="427"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149 </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(55%)</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Major protocol violation</w:t>
            </w:r>
          </w:p>
        </w:tc>
        <w:tc>
          <w:tcPr>
            <w:tcW w:w="458"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31</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(24%)</w:t>
            </w:r>
          </w:p>
        </w:tc>
        <w:tc>
          <w:tcPr>
            <w:tcW w:w="496" w:type="pct"/>
            <w:gridSpan w:val="2"/>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0</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(0%)</w:t>
            </w:r>
          </w:p>
        </w:tc>
        <w:tc>
          <w:tcPr>
            <w:tcW w:w="427"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31</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(11%)</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According to protocol</w:t>
            </w:r>
          </w:p>
        </w:tc>
        <w:tc>
          <w:tcPr>
            <w:tcW w:w="458" w:type="pct"/>
            <w:tcBorders>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6 </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(5%)</w:t>
            </w:r>
          </w:p>
        </w:tc>
        <w:tc>
          <w:tcPr>
            <w:tcW w:w="496" w:type="pct"/>
            <w:gridSpan w:val="2"/>
            <w:tcBorders>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39</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(28%)</w:t>
            </w:r>
          </w:p>
        </w:tc>
        <w:tc>
          <w:tcPr>
            <w:tcW w:w="427" w:type="pct"/>
            <w:tcBorders>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45</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(17%)</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Toxicity</w:t>
            </w:r>
          </w:p>
        </w:tc>
        <w:tc>
          <w:tcPr>
            <w:tcW w:w="458"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14 </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(11%)</w:t>
            </w:r>
          </w:p>
        </w:tc>
        <w:tc>
          <w:tcPr>
            <w:tcW w:w="496" w:type="pct"/>
            <w:gridSpan w:val="2"/>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14 </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(10%)</w:t>
            </w:r>
          </w:p>
        </w:tc>
        <w:tc>
          <w:tcPr>
            <w:tcW w:w="427"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28 </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(10%)</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Still on treatment</w:t>
            </w:r>
          </w:p>
        </w:tc>
        <w:tc>
          <w:tcPr>
            <w:tcW w:w="458" w:type="pct"/>
            <w:tcBorders>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5 </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(4%)</w:t>
            </w:r>
          </w:p>
        </w:tc>
        <w:tc>
          <w:tcPr>
            <w:tcW w:w="496" w:type="pct"/>
            <w:gridSpan w:val="2"/>
            <w:tcBorders>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6 </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(4%)</w:t>
            </w:r>
          </w:p>
        </w:tc>
        <w:tc>
          <w:tcPr>
            <w:tcW w:w="427" w:type="pct"/>
            <w:tcBorders>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11 </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(4%)</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Other</w:t>
            </w:r>
          </w:p>
        </w:tc>
        <w:tc>
          <w:tcPr>
            <w:tcW w:w="458"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2 </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(2%)</w:t>
            </w:r>
          </w:p>
        </w:tc>
        <w:tc>
          <w:tcPr>
            <w:tcW w:w="496" w:type="pct"/>
            <w:gridSpan w:val="2"/>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1</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w:t>
            </w:r>
          </w:p>
        </w:tc>
        <w:tc>
          <w:tcPr>
            <w:tcW w:w="427"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3 </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Death</w:t>
            </w:r>
          </w:p>
        </w:tc>
        <w:tc>
          <w:tcPr>
            <w:tcW w:w="458"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1 </w:t>
            </w:r>
          </w:p>
        </w:tc>
        <w:tc>
          <w:tcPr>
            <w:tcW w:w="459"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w:t>
            </w:r>
          </w:p>
        </w:tc>
        <w:tc>
          <w:tcPr>
            <w:tcW w:w="496" w:type="pct"/>
            <w:gridSpan w:val="2"/>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2 </w:t>
            </w:r>
          </w:p>
        </w:tc>
        <w:tc>
          <w:tcPr>
            <w:tcW w:w="496" w:type="pct"/>
            <w:tcBorders>
              <w:left w:val="nil"/>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w:t>
            </w:r>
          </w:p>
        </w:tc>
        <w:tc>
          <w:tcPr>
            <w:tcW w:w="427" w:type="pct"/>
            <w:tcBorders>
              <w:bottom w:val="single" w:sz="4" w:space="0" w:color="auto"/>
              <w:right w:val="nil"/>
            </w:tcBorders>
            <w:shd w:val="clear" w:color="auto" w:fill="auto"/>
            <w:vAlign w:val="center"/>
          </w:tcPr>
          <w:p w:rsidR="009E4C77" w:rsidRPr="00003B44" w:rsidRDefault="009E4C77" w:rsidP="00484346">
            <w:pPr>
              <w:jc w:val="right"/>
              <w:rPr>
                <w:rFonts w:ascii="Helvetica" w:eastAsia="Calibri" w:hAnsi="Helvetica" w:cs="Arial"/>
                <w:sz w:val="18"/>
                <w:szCs w:val="18"/>
                <w:lang w:val="en-GB"/>
              </w:rPr>
            </w:pPr>
            <w:r w:rsidRPr="00003B44">
              <w:rPr>
                <w:rFonts w:ascii="Helvetica" w:eastAsia="Calibri" w:hAnsi="Helvetica" w:cs="Arial"/>
                <w:sz w:val="18"/>
                <w:szCs w:val="18"/>
                <w:lang w:val="en-GB"/>
              </w:rPr>
              <w:t xml:space="preserve">3 </w:t>
            </w:r>
          </w:p>
        </w:tc>
        <w:tc>
          <w:tcPr>
            <w:tcW w:w="413" w:type="pct"/>
            <w:tcBorders>
              <w:left w:val="nil"/>
              <w:right w:val="single" w:sz="4" w:space="0" w:color="auto"/>
            </w:tcBorders>
            <w:shd w:val="clear" w:color="auto" w:fill="auto"/>
            <w:vAlign w:val="center"/>
          </w:tcPr>
          <w:p w:rsidR="009E4C77" w:rsidRPr="00003B44" w:rsidRDefault="009E4C77" w:rsidP="00484346">
            <w:pPr>
              <w:rPr>
                <w:rFonts w:ascii="Helvetica" w:eastAsia="Calibri" w:hAnsi="Helvetica" w:cs="Arial"/>
                <w:sz w:val="18"/>
                <w:szCs w:val="18"/>
                <w:lang w:val="en-GB"/>
              </w:rPr>
            </w:pPr>
            <w:r w:rsidRPr="00003B44">
              <w:rPr>
                <w:rFonts w:ascii="Helvetica" w:eastAsia="Calibri" w:hAnsi="Helvetica" w:cs="Arial"/>
                <w:sz w:val="18"/>
                <w:szCs w:val="18"/>
                <w:lang w:val="en-GB"/>
              </w:rPr>
              <w:t>(1%)</w:t>
            </w:r>
          </w:p>
        </w:tc>
        <w:tc>
          <w:tcPr>
            <w:tcW w:w="141" w:type="pct"/>
            <w:gridSpan w:val="2"/>
            <w:tcBorders>
              <w:left w:val="single" w:sz="4" w:space="0" w:color="auto"/>
            </w:tcBorders>
            <w:shd w:val="clear" w:color="auto" w:fill="auto"/>
          </w:tcPr>
          <w:p w:rsidR="009E4C77" w:rsidRPr="00003B44" w:rsidRDefault="009E4C77" w:rsidP="00484346">
            <w:pPr>
              <w:rPr>
                <w:rFonts w:ascii="Helvetica" w:eastAsia="Calibri" w:hAnsi="Helvetica" w:cs="Arial"/>
                <w:sz w:val="18"/>
                <w:szCs w:val="18"/>
                <w:lang w:val="en-GB"/>
              </w:rPr>
            </w:pPr>
          </w:p>
        </w:tc>
      </w:tr>
      <w:tr w:rsidR="009E4C77" w:rsidRPr="00003B44" w:rsidTr="00484346">
        <w:tc>
          <w:tcPr>
            <w:tcW w:w="127" w:type="pct"/>
            <w:tcBorders>
              <w:righ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1983" w:type="pct"/>
            <w:tcBorders>
              <w:lef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c>
          <w:tcPr>
            <w:tcW w:w="458" w:type="pct"/>
            <w:tcBorders>
              <w:right w:val="nil"/>
            </w:tcBorders>
            <w:shd w:val="clear" w:color="auto" w:fill="D9D9D9" w:themeFill="background1" w:themeFillShade="D9"/>
            <w:vAlign w:val="center"/>
          </w:tcPr>
          <w:p w:rsidR="009E4C77" w:rsidRPr="00003B44" w:rsidRDefault="009E4C77" w:rsidP="00484346">
            <w:pPr>
              <w:jc w:val="right"/>
              <w:rPr>
                <w:rFonts w:ascii="Helvetica" w:eastAsia="Calibri" w:hAnsi="Helvetica" w:cs="Arial"/>
                <w:sz w:val="18"/>
                <w:szCs w:val="18"/>
                <w:lang w:val="en-GB"/>
              </w:rPr>
            </w:pPr>
          </w:p>
        </w:tc>
        <w:tc>
          <w:tcPr>
            <w:tcW w:w="459" w:type="pct"/>
            <w:tcBorders>
              <w:left w:val="nil"/>
            </w:tcBorders>
            <w:shd w:val="clear" w:color="auto" w:fill="D9D9D9" w:themeFill="background1" w:themeFillShade="D9"/>
            <w:vAlign w:val="center"/>
          </w:tcPr>
          <w:p w:rsidR="009E4C77" w:rsidRPr="00003B44" w:rsidRDefault="009E4C77" w:rsidP="00484346">
            <w:pPr>
              <w:rPr>
                <w:rFonts w:ascii="Helvetica" w:eastAsia="Calibri" w:hAnsi="Helvetica" w:cs="Arial"/>
                <w:sz w:val="18"/>
                <w:szCs w:val="18"/>
                <w:lang w:val="en-GB"/>
              </w:rPr>
            </w:pPr>
          </w:p>
        </w:tc>
        <w:tc>
          <w:tcPr>
            <w:tcW w:w="496" w:type="pct"/>
            <w:gridSpan w:val="2"/>
            <w:tcBorders>
              <w:right w:val="nil"/>
            </w:tcBorders>
            <w:shd w:val="clear" w:color="auto" w:fill="D9D9D9" w:themeFill="background1" w:themeFillShade="D9"/>
            <w:vAlign w:val="center"/>
          </w:tcPr>
          <w:p w:rsidR="009E4C77" w:rsidRPr="00003B44" w:rsidRDefault="009E4C77" w:rsidP="00484346">
            <w:pPr>
              <w:jc w:val="right"/>
              <w:rPr>
                <w:rFonts w:ascii="Helvetica" w:eastAsia="Calibri" w:hAnsi="Helvetica" w:cs="Arial"/>
                <w:sz w:val="18"/>
                <w:szCs w:val="18"/>
                <w:lang w:val="en-GB"/>
              </w:rPr>
            </w:pPr>
          </w:p>
        </w:tc>
        <w:tc>
          <w:tcPr>
            <w:tcW w:w="496" w:type="pct"/>
            <w:tcBorders>
              <w:left w:val="nil"/>
            </w:tcBorders>
            <w:shd w:val="clear" w:color="auto" w:fill="D9D9D9" w:themeFill="background1" w:themeFillShade="D9"/>
            <w:vAlign w:val="center"/>
          </w:tcPr>
          <w:p w:rsidR="009E4C77" w:rsidRPr="00003B44" w:rsidRDefault="009E4C77" w:rsidP="00484346">
            <w:pPr>
              <w:rPr>
                <w:rFonts w:ascii="Helvetica" w:eastAsia="Calibri" w:hAnsi="Helvetica" w:cs="Arial"/>
                <w:sz w:val="18"/>
                <w:szCs w:val="18"/>
                <w:lang w:val="en-GB"/>
              </w:rPr>
            </w:pPr>
          </w:p>
        </w:tc>
        <w:tc>
          <w:tcPr>
            <w:tcW w:w="427" w:type="pct"/>
            <w:tcBorders>
              <w:right w:val="nil"/>
            </w:tcBorders>
            <w:shd w:val="clear" w:color="auto" w:fill="D9D9D9" w:themeFill="background1" w:themeFillShade="D9"/>
            <w:vAlign w:val="center"/>
          </w:tcPr>
          <w:p w:rsidR="009E4C77" w:rsidRPr="00003B44" w:rsidRDefault="009E4C77" w:rsidP="00484346">
            <w:pPr>
              <w:jc w:val="right"/>
              <w:rPr>
                <w:rFonts w:ascii="Helvetica" w:eastAsia="Calibri" w:hAnsi="Helvetica" w:cs="Arial"/>
                <w:sz w:val="18"/>
                <w:szCs w:val="18"/>
                <w:lang w:val="en-GB"/>
              </w:rPr>
            </w:pPr>
          </w:p>
        </w:tc>
        <w:tc>
          <w:tcPr>
            <w:tcW w:w="413" w:type="pct"/>
            <w:tcBorders>
              <w:left w:val="nil"/>
              <w:right w:val="single" w:sz="4" w:space="0" w:color="auto"/>
            </w:tcBorders>
            <w:shd w:val="clear" w:color="auto" w:fill="D9D9D9" w:themeFill="background1" w:themeFillShade="D9"/>
            <w:vAlign w:val="center"/>
          </w:tcPr>
          <w:p w:rsidR="009E4C77" w:rsidRPr="00003B44" w:rsidRDefault="009E4C77" w:rsidP="00484346">
            <w:pPr>
              <w:rPr>
                <w:rFonts w:ascii="Helvetica" w:eastAsia="Calibri" w:hAnsi="Helvetica" w:cs="Arial"/>
                <w:sz w:val="18"/>
                <w:szCs w:val="18"/>
                <w:lang w:val="en-GB"/>
              </w:rPr>
            </w:pPr>
          </w:p>
        </w:tc>
        <w:tc>
          <w:tcPr>
            <w:tcW w:w="141" w:type="pct"/>
            <w:gridSpan w:val="2"/>
            <w:tcBorders>
              <w:left w:val="single" w:sz="4" w:space="0" w:color="auto"/>
            </w:tcBorders>
            <w:shd w:val="clear" w:color="auto" w:fill="D9D9D9" w:themeFill="background1" w:themeFillShade="D9"/>
          </w:tcPr>
          <w:p w:rsidR="009E4C77" w:rsidRPr="00003B44" w:rsidRDefault="009E4C77" w:rsidP="00484346">
            <w:pPr>
              <w:rPr>
                <w:rFonts w:ascii="Helvetica" w:eastAsia="Calibri" w:hAnsi="Helvetica" w:cs="Arial"/>
                <w:sz w:val="18"/>
                <w:szCs w:val="18"/>
                <w:lang w:val="en-GB"/>
              </w:rPr>
            </w:pPr>
          </w:p>
        </w:tc>
      </w:tr>
    </w:tbl>
    <w:p w:rsidR="009E4C77" w:rsidRPr="00003B44" w:rsidRDefault="009E4C77" w:rsidP="009E4C77">
      <w:pPr>
        <w:rPr>
          <w:rFonts w:ascii="Helvetica" w:hAnsi="Helvetica"/>
          <w:b/>
          <w:sz w:val="24"/>
          <w:lang w:val="en-GB"/>
        </w:rPr>
        <w:sectPr w:rsidR="009E4C77" w:rsidRPr="00003B44" w:rsidSect="008F70A8">
          <w:pgSz w:w="11906" w:h="16838"/>
          <w:pgMar w:top="1418" w:right="1418" w:bottom="1418" w:left="1418" w:header="709" w:footer="709" w:gutter="0"/>
          <w:cols w:space="708"/>
          <w:docGrid w:linePitch="360"/>
        </w:sectPr>
      </w:pPr>
      <w:r w:rsidRPr="00003B44">
        <w:rPr>
          <w:lang w:val="en-GB"/>
        </w:rPr>
        <w:br w:type="page"/>
      </w:r>
    </w:p>
    <w:p w:rsidR="009E4C77" w:rsidRDefault="009E4C77" w:rsidP="009E4C77">
      <w:pPr>
        <w:pStyle w:val="Kop2"/>
        <w:spacing w:line="480" w:lineRule="auto"/>
        <w:rPr>
          <w:rFonts w:ascii="Helvetica" w:hAnsi="Helvetica"/>
          <w:b/>
          <w:color w:val="auto"/>
          <w:sz w:val="24"/>
          <w:lang w:val="en-GB"/>
        </w:rPr>
      </w:pPr>
      <w:r w:rsidRPr="003E179E">
        <w:rPr>
          <w:rFonts w:ascii="Helvetica" w:hAnsi="Helvetica" w:cs="Helvetica"/>
          <w:noProof/>
          <w:color w:val="auto"/>
          <w:sz w:val="24"/>
          <w:lang w:eastAsia="nl-NL"/>
        </w:rPr>
        <w:lastRenderedPageBreak/>
        <w:drawing>
          <wp:anchor distT="0" distB="0" distL="114300" distR="114300" simplePos="0" relativeHeight="251660288" behindDoc="1" locked="0" layoutInCell="1" allowOverlap="1" wp14:anchorId="14A46447" wp14:editId="01A7C01B">
            <wp:simplePos x="0" y="0"/>
            <wp:positionH relativeFrom="margin">
              <wp:posOffset>-233680</wp:posOffset>
            </wp:positionH>
            <wp:positionV relativeFrom="margin">
              <wp:posOffset>499745</wp:posOffset>
            </wp:positionV>
            <wp:extent cx="9001125" cy="4095750"/>
            <wp:effectExtent l="0" t="0" r="28575" b="9525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Pr>
          <w:rFonts w:ascii="Helvetica" w:hAnsi="Helvetica"/>
          <w:b/>
          <w:color w:val="auto"/>
          <w:sz w:val="24"/>
          <w:lang w:val="en-GB"/>
        </w:rPr>
        <w:t>Figures</w:t>
      </w:r>
    </w:p>
    <w:p w:rsidR="009E4C77" w:rsidRPr="00003B44" w:rsidRDefault="009E4C77" w:rsidP="009E4C77">
      <w:pPr>
        <w:rPr>
          <w:lang w:val="en-GB"/>
        </w:rPr>
      </w:pPr>
    </w:p>
    <w:p w:rsidR="009E4C77" w:rsidRPr="003E179E" w:rsidRDefault="009E4C77" w:rsidP="009E4C77">
      <w:pPr>
        <w:pStyle w:val="Kop3"/>
        <w:rPr>
          <w:rFonts w:ascii="Helvetica" w:hAnsi="Helvetica" w:cs="Helvetica"/>
          <w:color w:val="auto"/>
          <w:sz w:val="24"/>
          <w:lang w:val="en-GB"/>
        </w:rPr>
      </w:pPr>
      <w:bookmarkStart w:id="6" w:name="_Online_Fig._1_1"/>
      <w:bookmarkEnd w:id="6"/>
      <w:r w:rsidRPr="003E179E">
        <w:rPr>
          <w:rFonts w:ascii="Helvetica" w:hAnsi="Helvetica" w:cs="Helvetica"/>
          <w:color w:val="auto"/>
          <w:sz w:val="24"/>
          <w:lang w:val="en-GB"/>
        </w:rPr>
        <w:t>Online Fig. 1 Flowchart of treatment received in first- and second-line (safety population)</w:t>
      </w:r>
    </w:p>
    <w:p w:rsidR="009E4C77" w:rsidRPr="00003B44" w:rsidRDefault="009E4C77" w:rsidP="009E4C77">
      <w:pPr>
        <w:rPr>
          <w:rFonts w:ascii="Helvetica" w:hAnsi="Helvetica"/>
          <w:b/>
          <w:sz w:val="26"/>
          <w:szCs w:val="26"/>
          <w:lang w:val="en-GB"/>
        </w:rPr>
      </w:pPr>
      <w:r w:rsidRPr="00003B44">
        <w:rPr>
          <w:rFonts w:ascii="Helvetica" w:hAnsi="Helvetica"/>
          <w:lang w:val="en-GB"/>
        </w:rPr>
        <w:t>NPLD, Non-Pegylated Liposomal Doxorubicin</w:t>
      </w:r>
      <w:r w:rsidRPr="00003B44">
        <w:rPr>
          <w:rFonts w:ascii="Helvetica" w:hAnsi="Helvetica"/>
          <w:b/>
          <w:sz w:val="26"/>
          <w:szCs w:val="26"/>
          <w:lang w:val="en-GB"/>
        </w:rPr>
        <w:t xml:space="preserve"> </w:t>
      </w:r>
      <w:r w:rsidRPr="00003B44">
        <w:rPr>
          <w:rFonts w:ascii="Helvetica" w:hAnsi="Helvetica"/>
          <w:b/>
          <w:sz w:val="26"/>
          <w:szCs w:val="26"/>
          <w:lang w:val="en-GB"/>
        </w:rPr>
        <w:br w:type="page"/>
      </w:r>
    </w:p>
    <w:p w:rsidR="009E4C77" w:rsidRPr="00003B44" w:rsidRDefault="009E4C77" w:rsidP="009E4C77">
      <w:pPr>
        <w:rPr>
          <w:rFonts w:ascii="Helvetica" w:hAnsi="Helvetica"/>
          <w:b/>
          <w:sz w:val="26"/>
          <w:szCs w:val="26"/>
          <w:lang w:val="en-GB"/>
        </w:rPr>
      </w:pPr>
      <w:r>
        <w:rPr>
          <w:rFonts w:ascii="Helvetica" w:hAnsi="Helvetica" w:cs="Helvetica"/>
          <w:noProof/>
          <w:sz w:val="28"/>
          <w:lang w:eastAsia="nl-NL"/>
        </w:rPr>
        <w:lastRenderedPageBreak/>
        <w:drawing>
          <wp:anchor distT="0" distB="0" distL="114300" distR="114300" simplePos="0" relativeHeight="251663360" behindDoc="0" locked="0" layoutInCell="1" allowOverlap="1" wp14:anchorId="1B816F4A" wp14:editId="4F9730CE">
            <wp:simplePos x="0" y="0"/>
            <wp:positionH relativeFrom="column">
              <wp:posOffset>4869815</wp:posOffset>
            </wp:positionH>
            <wp:positionV relativeFrom="paragraph">
              <wp:posOffset>-74930</wp:posOffset>
            </wp:positionV>
            <wp:extent cx="3430270" cy="3599815"/>
            <wp:effectExtent l="0" t="0" r="0" b="63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0270" cy="3599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2336" behindDoc="0" locked="0" layoutInCell="1" allowOverlap="1" wp14:anchorId="76381E08" wp14:editId="61E518E2">
            <wp:simplePos x="0" y="0"/>
            <wp:positionH relativeFrom="column">
              <wp:posOffset>651510</wp:posOffset>
            </wp:positionH>
            <wp:positionV relativeFrom="paragraph">
              <wp:posOffset>-104775</wp:posOffset>
            </wp:positionV>
            <wp:extent cx="3498850" cy="3599815"/>
            <wp:effectExtent l="0" t="0" r="6350" b="63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8850" cy="359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B44">
        <w:rPr>
          <w:noProof/>
          <w:lang w:eastAsia="nl-NL"/>
        </w:rPr>
        <mc:AlternateContent>
          <mc:Choice Requires="wps">
            <w:drawing>
              <wp:anchor distT="0" distB="0" distL="114300" distR="114300" simplePos="0" relativeHeight="251659264" behindDoc="0" locked="0" layoutInCell="1" allowOverlap="1" wp14:anchorId="2CF8793C" wp14:editId="534FB22F">
                <wp:simplePos x="0" y="0"/>
                <wp:positionH relativeFrom="column">
                  <wp:posOffset>-49825</wp:posOffset>
                </wp:positionH>
                <wp:positionV relativeFrom="paragraph">
                  <wp:posOffset>-177416</wp:posOffset>
                </wp:positionV>
                <wp:extent cx="8782493" cy="3934046"/>
                <wp:effectExtent l="0" t="0" r="19050" b="28575"/>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493" cy="3934046"/>
                        </a:xfrm>
                        <a:prstGeom prst="rect">
                          <a:avLst/>
                        </a:prstGeom>
                        <a:solidFill>
                          <a:srgbClr val="FFFFFF"/>
                        </a:solidFill>
                        <a:ln w="9525">
                          <a:solidFill>
                            <a:srgbClr val="000000"/>
                          </a:solidFill>
                          <a:miter lim="800000"/>
                          <a:headEnd/>
                          <a:tailEnd/>
                        </a:ln>
                      </wps:spPr>
                      <wps:txbx>
                        <w:txbxContent>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Pr="00ED4A61" w:rsidRDefault="009E4C77" w:rsidP="009E4C77">
                            <w:pPr>
                              <w:rPr>
                                <w:b/>
                                <w:sz w:val="40"/>
                                <w:szCs w:val="40"/>
                              </w:rPr>
                            </w:pPr>
                            <w:r>
                              <w:rPr>
                                <w:b/>
                                <w:sz w:val="40"/>
                                <w:szCs w:val="40"/>
                              </w:rPr>
                              <w:t xml:space="preserve">     A</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t>B</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9pt;margin-top:-13.95pt;width:691.55pt;height:30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">
                <v:textbox>
                  <w:txbxContent>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Pr="00ED4A61" w:rsidRDefault="009E4C77" w:rsidP="009E4C77">
                      <w:pPr>
                        <w:rPr>
                          <w:b/>
                          <w:sz w:val="40"/>
                          <w:szCs w:val="40"/>
                        </w:rPr>
                      </w:pPr>
                      <w:r>
                        <w:rPr>
                          <w:b/>
                          <w:sz w:val="40"/>
                          <w:szCs w:val="40"/>
                        </w:rPr>
                        <w:t xml:space="preserve">     A</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t>B</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p>
                  </w:txbxContent>
                </v:textbox>
              </v:shape>
            </w:pict>
          </mc:Fallback>
        </mc:AlternateContent>
      </w: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bookmarkStart w:id="7" w:name="_Fig._3_Kaplan-"/>
      <w:bookmarkEnd w:id="7"/>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Default="009E4C77" w:rsidP="009E4C77">
      <w:pPr>
        <w:pStyle w:val="Kop3"/>
        <w:rPr>
          <w:rFonts w:ascii="Helvetica" w:hAnsi="Helvetica" w:cs="Helvetica"/>
          <w:b w:val="0"/>
          <w:color w:val="auto"/>
          <w:sz w:val="24"/>
          <w:lang w:val="en-GB"/>
        </w:rPr>
      </w:pPr>
      <w:bookmarkStart w:id="8" w:name="_Appendix_Fig._1_1"/>
      <w:bookmarkStart w:id="9" w:name="_Online_Fig._2"/>
      <w:bookmarkStart w:id="10" w:name="_Online_Fig._2_1"/>
      <w:bookmarkEnd w:id="8"/>
      <w:bookmarkEnd w:id="9"/>
      <w:bookmarkEnd w:id="10"/>
      <w:r w:rsidRPr="003E179E">
        <w:rPr>
          <w:rFonts w:ascii="Helvetica" w:hAnsi="Helvetica" w:cs="Helvetica"/>
          <w:color w:val="auto"/>
          <w:sz w:val="24"/>
          <w:lang w:val="en-GB"/>
        </w:rPr>
        <w:t>Online Fig. 2 Kaplan-Meier estimates for all randomized patients in the intermittent and continuous arms in the intention-to-treat (ITT) population (</w:t>
      </w:r>
      <w:r w:rsidRPr="003E179E">
        <w:rPr>
          <w:rFonts w:ascii="Helvetica" w:hAnsi="Helvetica" w:cs="Helvetica"/>
          <w:i/>
          <w:color w:val="auto"/>
          <w:sz w:val="24"/>
          <w:lang w:val="en-GB"/>
        </w:rPr>
        <w:t>N</w:t>
      </w:r>
      <w:r w:rsidRPr="003E179E">
        <w:rPr>
          <w:rFonts w:ascii="Helvetica" w:hAnsi="Helvetica" w:cs="Helvetica"/>
          <w:color w:val="auto"/>
          <w:sz w:val="24"/>
          <w:lang w:val="en-GB"/>
        </w:rPr>
        <w:t xml:space="preserve">=420) of: (a) </w:t>
      </w:r>
      <w:r w:rsidRPr="002C39FD">
        <w:rPr>
          <w:rFonts w:ascii="Helvetica" w:hAnsi="Helvetica" w:cs="Helvetica"/>
          <w:b w:val="0"/>
          <w:color w:val="auto"/>
          <w:sz w:val="24"/>
          <w:lang w:val="en-GB"/>
        </w:rPr>
        <w:t xml:space="preserve">combined progression-free survival (PFS) of first- and second-line study treatment, </w:t>
      </w:r>
      <w:r w:rsidRPr="003E179E">
        <w:rPr>
          <w:rFonts w:ascii="Helvetica" w:hAnsi="Helvetica" w:cs="Helvetica"/>
          <w:color w:val="auto"/>
          <w:sz w:val="24"/>
          <w:lang w:val="en-GB"/>
        </w:rPr>
        <w:t xml:space="preserve">(b) </w:t>
      </w:r>
      <w:r w:rsidRPr="002C39FD">
        <w:rPr>
          <w:rFonts w:ascii="Helvetica" w:hAnsi="Helvetica" w:cs="Helvetica"/>
          <w:b w:val="0"/>
          <w:color w:val="auto"/>
          <w:sz w:val="24"/>
          <w:lang w:val="en-GB"/>
        </w:rPr>
        <w:t xml:space="preserve">combined overall survival (OS) measured from randomization. Hazard ratios (HRs) of the intermittent arm versus the continuous arm and their corresponding 95% confidence intervals (CIs) were estimated using Cox proportional hazards models, stratified by hormone receptor status and site of disease (visceral versus non-visceral). </w:t>
      </w:r>
    </w:p>
    <w:p w:rsidR="009E4C77" w:rsidRPr="00482A37" w:rsidRDefault="009E4C77" w:rsidP="009E4C77">
      <w:pPr>
        <w:rPr>
          <w:lang w:val="en-GB"/>
        </w:rPr>
      </w:pPr>
    </w:p>
    <w:p w:rsidR="009E4C77" w:rsidRPr="003E179E" w:rsidRDefault="009E4C77" w:rsidP="009E4C77">
      <w:pPr>
        <w:pStyle w:val="Kop3"/>
        <w:rPr>
          <w:rFonts w:ascii="Helvetica" w:hAnsi="Helvetica" w:cs="Helvetica"/>
          <w:color w:val="auto"/>
          <w:sz w:val="28"/>
          <w:lang w:val="en-GB"/>
        </w:rPr>
      </w:pPr>
      <w:r w:rsidRPr="003E179E">
        <w:rPr>
          <w:rFonts w:ascii="Helvetica" w:hAnsi="Helvetica" w:cs="Helvetica"/>
          <w:color w:val="auto"/>
          <w:sz w:val="28"/>
          <w:lang w:val="en-GB"/>
        </w:rPr>
        <w:br w:type="page"/>
      </w:r>
    </w:p>
    <w:p w:rsidR="009E4C77" w:rsidRPr="00003B44" w:rsidRDefault="009E4C77" w:rsidP="009E4C77">
      <w:pPr>
        <w:spacing w:line="480" w:lineRule="auto"/>
        <w:rPr>
          <w:rFonts w:ascii="Helvetica" w:hAnsi="Helvetica"/>
          <w:b/>
          <w:sz w:val="24"/>
          <w:lang w:val="en-GB"/>
        </w:rPr>
      </w:pPr>
      <w:r>
        <w:rPr>
          <w:noProof/>
          <w:lang w:eastAsia="nl-NL"/>
        </w:rPr>
        <w:lastRenderedPageBreak/>
        <w:drawing>
          <wp:anchor distT="0" distB="0" distL="114300" distR="114300" simplePos="0" relativeHeight="251666432" behindDoc="0" locked="0" layoutInCell="1" allowOverlap="1" wp14:anchorId="30DC547F" wp14:editId="0FA26621">
            <wp:simplePos x="0" y="0"/>
            <wp:positionH relativeFrom="column">
              <wp:posOffset>4721860</wp:posOffset>
            </wp:positionH>
            <wp:positionV relativeFrom="paragraph">
              <wp:posOffset>12065</wp:posOffset>
            </wp:positionV>
            <wp:extent cx="2811145" cy="2879725"/>
            <wp:effectExtent l="0" t="0" r="8255"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114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6434C4BC" wp14:editId="576C4017">
            <wp:simplePos x="0" y="0"/>
            <wp:positionH relativeFrom="column">
              <wp:posOffset>832485</wp:posOffset>
            </wp:positionH>
            <wp:positionV relativeFrom="paragraph">
              <wp:posOffset>64770</wp:posOffset>
            </wp:positionV>
            <wp:extent cx="2685415" cy="2879725"/>
            <wp:effectExtent l="0" t="0" r="635"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541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C77" w:rsidRPr="00003B44" w:rsidRDefault="009E4C77" w:rsidP="009E4C77">
      <w:pPr>
        <w:rPr>
          <w:lang w:val="en-GB"/>
        </w:rPr>
      </w:pPr>
      <w:r w:rsidRPr="00003B44">
        <w:rPr>
          <w:rFonts w:ascii="Helvetica" w:hAnsi="Helvetica"/>
          <w:b/>
          <w:noProof/>
          <w:sz w:val="24"/>
          <w:lang w:eastAsia="nl-NL"/>
        </w:rPr>
        <mc:AlternateContent>
          <mc:Choice Requires="wps">
            <w:drawing>
              <wp:anchor distT="0" distB="0" distL="114300" distR="114300" simplePos="0" relativeHeight="251661312" behindDoc="0" locked="0" layoutInCell="1" allowOverlap="1" wp14:anchorId="58AB8F6E" wp14:editId="48AA5C22">
                <wp:simplePos x="0" y="0"/>
                <wp:positionH relativeFrom="column">
                  <wp:posOffset>81280</wp:posOffset>
                </wp:positionH>
                <wp:positionV relativeFrom="paragraph">
                  <wp:posOffset>-452755</wp:posOffset>
                </wp:positionV>
                <wp:extent cx="7793355" cy="6134735"/>
                <wp:effectExtent l="0" t="0" r="17145" b="18415"/>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3355" cy="6134735"/>
                        </a:xfrm>
                        <a:prstGeom prst="rect">
                          <a:avLst/>
                        </a:prstGeom>
                        <a:noFill/>
                        <a:ln w="9525">
                          <a:solidFill>
                            <a:srgbClr val="000000"/>
                          </a:solidFill>
                          <a:miter lim="800000"/>
                          <a:headEnd/>
                          <a:tailEnd/>
                        </a:ln>
                      </wps:spPr>
                      <wps:txbx>
                        <w:txbxContent>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Pr>
                              <w:rPr>
                                <w:b/>
                                <w:sz w:val="40"/>
                                <w:szCs w:val="40"/>
                              </w:rPr>
                            </w:pPr>
                            <w:r>
                              <w:rPr>
                                <w:b/>
                                <w:sz w:val="40"/>
                                <w:szCs w:val="40"/>
                              </w:rPr>
                              <w:t xml:space="preserve">    A</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t>C</w:t>
                            </w:r>
                            <w:r>
                              <w:rPr>
                                <w:b/>
                                <w:sz w:val="40"/>
                                <w:szCs w:val="40"/>
                              </w:rPr>
                              <w:tab/>
                            </w:r>
                            <w:r>
                              <w:rPr>
                                <w:b/>
                                <w:sz w:val="40"/>
                                <w:szCs w:val="40"/>
                              </w:rPr>
                              <w:tab/>
                            </w:r>
                            <w:r>
                              <w:rPr>
                                <w:b/>
                                <w:sz w:val="40"/>
                                <w:szCs w:val="40"/>
                              </w:rPr>
                              <w:tab/>
                            </w:r>
                            <w:r>
                              <w:rPr>
                                <w:b/>
                                <w:sz w:val="40"/>
                                <w:szCs w:val="40"/>
                              </w:rPr>
                              <w:tab/>
                            </w:r>
                            <w:r>
                              <w:rPr>
                                <w:b/>
                                <w:sz w:val="40"/>
                                <w:szCs w:val="40"/>
                              </w:rPr>
                              <w:tab/>
                            </w:r>
                          </w:p>
                          <w:p w:rsidR="009E4C77" w:rsidRDefault="009E4C77" w:rsidP="009E4C77">
                            <w:pPr>
                              <w:rPr>
                                <w:b/>
                                <w:sz w:val="40"/>
                                <w:szCs w:val="40"/>
                              </w:rPr>
                            </w:pPr>
                          </w:p>
                          <w:p w:rsidR="009E4C77" w:rsidRDefault="009E4C77" w:rsidP="009E4C77">
                            <w:pPr>
                              <w:rPr>
                                <w:b/>
                                <w:sz w:val="40"/>
                                <w:szCs w:val="40"/>
                              </w:rPr>
                            </w:pPr>
                          </w:p>
                          <w:p w:rsidR="009E4C77" w:rsidRDefault="009E4C77" w:rsidP="009E4C77">
                            <w:pPr>
                              <w:rPr>
                                <w:b/>
                                <w:sz w:val="40"/>
                                <w:szCs w:val="40"/>
                              </w:rPr>
                            </w:pPr>
                          </w:p>
                          <w:p w:rsidR="009E4C77" w:rsidRDefault="009E4C77" w:rsidP="009E4C77">
                            <w:pPr>
                              <w:rPr>
                                <w:b/>
                                <w:sz w:val="40"/>
                                <w:szCs w:val="40"/>
                              </w:rPr>
                            </w:pPr>
                          </w:p>
                          <w:p w:rsidR="009E4C77" w:rsidRDefault="009E4C77" w:rsidP="009E4C77">
                            <w:pPr>
                              <w:rPr>
                                <w:b/>
                                <w:sz w:val="40"/>
                                <w:szCs w:val="40"/>
                              </w:rPr>
                            </w:pPr>
                            <w:r>
                              <w:rPr>
                                <w:b/>
                                <w:sz w:val="40"/>
                                <w:szCs w:val="40"/>
                              </w:rPr>
                              <w:br/>
                            </w:r>
                          </w:p>
                          <w:p w:rsidR="009E4C77" w:rsidRPr="00ED4A61" w:rsidRDefault="009E4C77" w:rsidP="009E4C77">
                            <w:pPr>
                              <w:rPr>
                                <w:b/>
                                <w:sz w:val="40"/>
                                <w:szCs w:val="40"/>
                              </w:rPr>
                            </w:pPr>
                            <w:r>
                              <w:rPr>
                                <w:b/>
                                <w:sz w:val="40"/>
                                <w:szCs w:val="40"/>
                              </w:rPr>
                              <w:t xml:space="preserve">   B</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4pt;margin-top:-35.65pt;width:613.65pt;height:48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" filled="f">
                <v:textbox>
                  <w:txbxContent>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 w:rsidR="009E4C77" w:rsidRDefault="009E4C77" w:rsidP="009E4C77">
                      <w:pPr>
                        <w:rPr>
                          <w:b/>
                          <w:sz w:val="40"/>
                          <w:szCs w:val="40"/>
                        </w:rPr>
                      </w:pPr>
                      <w:r>
                        <w:rPr>
                          <w:b/>
                          <w:sz w:val="40"/>
                          <w:szCs w:val="40"/>
                        </w:rPr>
                        <w:t xml:space="preserve">    A</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t>C</w:t>
                      </w:r>
                      <w:r>
                        <w:rPr>
                          <w:b/>
                          <w:sz w:val="40"/>
                          <w:szCs w:val="40"/>
                        </w:rPr>
                        <w:tab/>
                      </w:r>
                      <w:r>
                        <w:rPr>
                          <w:b/>
                          <w:sz w:val="40"/>
                          <w:szCs w:val="40"/>
                        </w:rPr>
                        <w:tab/>
                      </w:r>
                      <w:r>
                        <w:rPr>
                          <w:b/>
                          <w:sz w:val="40"/>
                          <w:szCs w:val="40"/>
                        </w:rPr>
                        <w:tab/>
                      </w:r>
                      <w:r>
                        <w:rPr>
                          <w:b/>
                          <w:sz w:val="40"/>
                          <w:szCs w:val="40"/>
                        </w:rPr>
                        <w:tab/>
                      </w:r>
                      <w:r>
                        <w:rPr>
                          <w:b/>
                          <w:sz w:val="40"/>
                          <w:szCs w:val="40"/>
                        </w:rPr>
                        <w:tab/>
                      </w:r>
                    </w:p>
                    <w:p w:rsidR="009E4C77" w:rsidRDefault="009E4C77" w:rsidP="009E4C77">
                      <w:pPr>
                        <w:rPr>
                          <w:b/>
                          <w:sz w:val="40"/>
                          <w:szCs w:val="40"/>
                        </w:rPr>
                      </w:pPr>
                    </w:p>
                    <w:p w:rsidR="009E4C77" w:rsidRDefault="009E4C77" w:rsidP="009E4C77">
                      <w:pPr>
                        <w:rPr>
                          <w:b/>
                          <w:sz w:val="40"/>
                          <w:szCs w:val="40"/>
                        </w:rPr>
                      </w:pPr>
                    </w:p>
                    <w:p w:rsidR="009E4C77" w:rsidRDefault="009E4C77" w:rsidP="009E4C77">
                      <w:pPr>
                        <w:rPr>
                          <w:b/>
                          <w:sz w:val="40"/>
                          <w:szCs w:val="40"/>
                        </w:rPr>
                      </w:pPr>
                    </w:p>
                    <w:p w:rsidR="009E4C77" w:rsidRDefault="009E4C77" w:rsidP="009E4C77">
                      <w:pPr>
                        <w:rPr>
                          <w:b/>
                          <w:sz w:val="40"/>
                          <w:szCs w:val="40"/>
                        </w:rPr>
                      </w:pPr>
                    </w:p>
                    <w:p w:rsidR="009E4C77" w:rsidRDefault="009E4C77" w:rsidP="009E4C77">
                      <w:pPr>
                        <w:rPr>
                          <w:b/>
                          <w:sz w:val="40"/>
                          <w:szCs w:val="40"/>
                        </w:rPr>
                      </w:pPr>
                      <w:r>
                        <w:rPr>
                          <w:b/>
                          <w:sz w:val="40"/>
                          <w:szCs w:val="40"/>
                        </w:rPr>
                        <w:br/>
                      </w:r>
                    </w:p>
                    <w:p w:rsidR="009E4C77" w:rsidRPr="00ED4A61" w:rsidRDefault="009E4C77" w:rsidP="009E4C77">
                      <w:pPr>
                        <w:rPr>
                          <w:b/>
                          <w:sz w:val="40"/>
                          <w:szCs w:val="40"/>
                        </w:rPr>
                      </w:pPr>
                      <w:r>
                        <w:rPr>
                          <w:b/>
                          <w:sz w:val="40"/>
                          <w:szCs w:val="40"/>
                        </w:rPr>
                        <w:t xml:space="preserve">   B</w:t>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t>D</w:t>
                      </w:r>
                    </w:p>
                  </w:txbxContent>
                </v:textbox>
              </v:shape>
            </w:pict>
          </mc:Fallback>
        </mc:AlternateContent>
      </w:r>
      <w:bookmarkStart w:id="11" w:name="_Fig._4_Kaplan-Meier"/>
      <w:bookmarkStart w:id="12" w:name="_Online_Fig._3"/>
      <w:bookmarkStart w:id="13" w:name="_Online_Fig._3_1"/>
      <w:bookmarkEnd w:id="11"/>
      <w:bookmarkEnd w:id="12"/>
      <w:bookmarkEnd w:id="13"/>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r>
        <w:rPr>
          <w:noProof/>
          <w:lang w:eastAsia="nl-NL"/>
        </w:rPr>
        <w:drawing>
          <wp:anchor distT="0" distB="0" distL="114300" distR="114300" simplePos="0" relativeHeight="251665408" behindDoc="0" locked="0" layoutInCell="1" allowOverlap="1" wp14:anchorId="62ADBD9F" wp14:editId="3E5058A0">
            <wp:simplePos x="0" y="0"/>
            <wp:positionH relativeFrom="column">
              <wp:posOffset>832485</wp:posOffset>
            </wp:positionH>
            <wp:positionV relativeFrom="paragraph">
              <wp:posOffset>355600</wp:posOffset>
            </wp:positionV>
            <wp:extent cx="2653030" cy="2879725"/>
            <wp:effectExtent l="0" t="0" r="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303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C77" w:rsidRPr="00003B44" w:rsidRDefault="009E4C77" w:rsidP="009E4C77">
      <w:pPr>
        <w:rPr>
          <w:lang w:val="en-GB"/>
        </w:rPr>
      </w:pPr>
      <w:r>
        <w:rPr>
          <w:noProof/>
          <w:lang w:eastAsia="nl-NL"/>
        </w:rPr>
        <w:drawing>
          <wp:anchor distT="0" distB="0" distL="114300" distR="114300" simplePos="0" relativeHeight="251667456" behindDoc="0" locked="0" layoutInCell="1" allowOverlap="1" wp14:anchorId="2428575B" wp14:editId="3AABF7AE">
            <wp:simplePos x="0" y="0"/>
            <wp:positionH relativeFrom="column">
              <wp:posOffset>4783455</wp:posOffset>
            </wp:positionH>
            <wp:positionV relativeFrom="paragraph">
              <wp:posOffset>99695</wp:posOffset>
            </wp:positionV>
            <wp:extent cx="2750185" cy="2879725"/>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018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rFonts w:ascii="Helvetica" w:hAnsi="Helvetica"/>
          <w:b/>
          <w:lang w:val="en-GB"/>
        </w:rPr>
      </w:pPr>
    </w:p>
    <w:p w:rsidR="009E4C77" w:rsidRPr="00003B44" w:rsidRDefault="009E4C77" w:rsidP="009E4C77">
      <w:pPr>
        <w:rPr>
          <w:rFonts w:ascii="Helvetica" w:hAnsi="Helvetica"/>
          <w:b/>
          <w:lang w:val="en-GB"/>
        </w:rPr>
      </w:pPr>
    </w:p>
    <w:p w:rsidR="009E4C77" w:rsidRPr="002C39FD" w:rsidRDefault="009E4C77" w:rsidP="009E4C77">
      <w:pPr>
        <w:pStyle w:val="Kop3"/>
        <w:rPr>
          <w:rFonts w:ascii="Helvetica" w:hAnsi="Helvetica" w:cs="Helvetica"/>
          <w:b w:val="0"/>
          <w:color w:val="auto"/>
          <w:sz w:val="24"/>
          <w:lang w:val="en-GB"/>
        </w:rPr>
      </w:pPr>
      <w:bookmarkStart w:id="14" w:name="_Online_Fig._4"/>
      <w:bookmarkEnd w:id="14"/>
      <w:r w:rsidRPr="002C39FD">
        <w:rPr>
          <w:rFonts w:ascii="Helvetica" w:hAnsi="Helvetica" w:cs="Helvetica"/>
          <w:color w:val="auto"/>
          <w:sz w:val="24"/>
          <w:lang w:val="en-GB"/>
        </w:rPr>
        <w:lastRenderedPageBreak/>
        <w:t xml:space="preserve">Online Fig. 3 Kaplan-Meier estimates weighted by stabilized inverse probability weights (SIPW) for the subgroup of patients in the intermittent and continuous arms that started second-line study treatment in the ITT population </w:t>
      </w:r>
      <w:r>
        <w:rPr>
          <w:rFonts w:ascii="Helvetica" w:hAnsi="Helvetica" w:cs="Helvetica"/>
          <w:color w:val="auto"/>
          <w:sz w:val="24"/>
          <w:lang w:val="en-GB"/>
        </w:rPr>
        <w:t>(n=270</w:t>
      </w:r>
      <w:r w:rsidRPr="002C39FD">
        <w:rPr>
          <w:rFonts w:ascii="Helvetica" w:hAnsi="Helvetica" w:cs="Helvetica"/>
          <w:color w:val="auto"/>
          <w:sz w:val="24"/>
          <w:lang w:val="en-GB"/>
        </w:rPr>
        <w:t xml:space="preserve">) of: (a) </w:t>
      </w:r>
      <w:r w:rsidRPr="002C39FD">
        <w:rPr>
          <w:rFonts w:ascii="Helvetica" w:hAnsi="Helvetica" w:cs="Helvetica"/>
          <w:b w:val="0"/>
          <w:color w:val="auto"/>
          <w:sz w:val="24"/>
          <w:lang w:val="en-GB"/>
        </w:rPr>
        <w:t>progression-free survival (PFS) calculated from the start of second-line study treatment,</w:t>
      </w:r>
      <w:r w:rsidRPr="002C39FD">
        <w:rPr>
          <w:rFonts w:ascii="Helvetica" w:hAnsi="Helvetica" w:cs="Helvetica"/>
          <w:color w:val="auto"/>
          <w:sz w:val="24"/>
          <w:lang w:val="en-GB"/>
        </w:rPr>
        <w:t xml:space="preserve">  (b) </w:t>
      </w:r>
      <w:r w:rsidRPr="002C39FD">
        <w:rPr>
          <w:rFonts w:ascii="Helvetica" w:hAnsi="Helvetica" w:cs="Helvetica"/>
          <w:b w:val="0"/>
          <w:color w:val="auto"/>
          <w:sz w:val="24"/>
          <w:lang w:val="en-GB"/>
        </w:rPr>
        <w:t xml:space="preserve">overall survival (OS) calculated from the start of second-line study treatment, </w:t>
      </w:r>
      <w:r w:rsidRPr="002C39FD">
        <w:rPr>
          <w:rFonts w:ascii="Helvetica" w:hAnsi="Helvetica" w:cs="Helvetica"/>
          <w:color w:val="auto"/>
          <w:sz w:val="24"/>
          <w:lang w:val="en-GB"/>
        </w:rPr>
        <w:t xml:space="preserve">(c) </w:t>
      </w:r>
      <w:r w:rsidRPr="002C39FD">
        <w:rPr>
          <w:rFonts w:ascii="Helvetica" w:hAnsi="Helvetica" w:cs="Helvetica"/>
          <w:b w:val="0"/>
          <w:color w:val="auto"/>
          <w:sz w:val="24"/>
          <w:lang w:val="en-GB"/>
        </w:rPr>
        <w:t>combined PFS of first- and second-line study treatment,</w:t>
      </w:r>
      <w:r w:rsidRPr="002C39FD">
        <w:rPr>
          <w:rFonts w:ascii="Helvetica" w:hAnsi="Helvetica" w:cs="Helvetica"/>
          <w:color w:val="auto"/>
          <w:sz w:val="24"/>
          <w:lang w:val="en-GB"/>
        </w:rPr>
        <w:t xml:space="preserve"> (d) </w:t>
      </w:r>
      <w:r w:rsidRPr="002C39FD">
        <w:rPr>
          <w:rFonts w:ascii="Helvetica" w:hAnsi="Helvetica" w:cs="Helvetica"/>
          <w:b w:val="0"/>
          <w:color w:val="auto"/>
          <w:sz w:val="24"/>
          <w:lang w:val="en-GB"/>
        </w:rPr>
        <w:t>OS measured from randomization. Hazard ratios (HRs) of the intermittent arm versus the continuous arm and their corresponding 95% confidence intervals (CIs) were estimated using weighted Cox proportional-hazards models.</w:t>
      </w:r>
    </w:p>
    <w:p w:rsidR="009E4C77" w:rsidRDefault="009E4C77" w:rsidP="009E4C77">
      <w:pPr>
        <w:rPr>
          <w:lang w:val="en-GB"/>
        </w:rPr>
      </w:pPr>
    </w:p>
    <w:p w:rsidR="009E4C77"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9E4C77" w:rsidRPr="00003B44" w:rsidRDefault="009E4C77" w:rsidP="009E4C77">
      <w:pPr>
        <w:rPr>
          <w:lang w:val="en-GB"/>
        </w:rPr>
      </w:pPr>
    </w:p>
    <w:p w:rsidR="0055181D" w:rsidRPr="009E4C77" w:rsidRDefault="0055181D" w:rsidP="009E4C77">
      <w:pPr>
        <w:rPr>
          <w:lang w:val="en-GB"/>
        </w:rPr>
      </w:pPr>
    </w:p>
    <w:sectPr w:rsidR="0055181D" w:rsidRPr="009E4C77" w:rsidSect="009E4C77">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842CD"/>
    <w:multiLevelType w:val="hybridMultilevel"/>
    <w:tmpl w:val="094C1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443381"/>
    <w:multiLevelType w:val="hybridMultilevel"/>
    <w:tmpl w:val="45FC64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C3C77B6"/>
    <w:multiLevelType w:val="hybridMultilevel"/>
    <w:tmpl w:val="2B4C6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B485158"/>
    <w:multiLevelType w:val="hybridMultilevel"/>
    <w:tmpl w:val="A9FCA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4F26DC6"/>
    <w:multiLevelType w:val="hybridMultilevel"/>
    <w:tmpl w:val="25349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7D05AF2"/>
    <w:multiLevelType w:val="hybridMultilevel"/>
    <w:tmpl w:val="5BC87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77"/>
    <w:rsid w:val="001B6E4A"/>
    <w:rsid w:val="001D206A"/>
    <w:rsid w:val="003B2EE3"/>
    <w:rsid w:val="00443796"/>
    <w:rsid w:val="00525A71"/>
    <w:rsid w:val="0055181D"/>
    <w:rsid w:val="009A5DDE"/>
    <w:rsid w:val="009E4C77"/>
    <w:rsid w:val="00A81974"/>
    <w:rsid w:val="00B968FD"/>
    <w:rsid w:val="00BC4DB6"/>
    <w:rsid w:val="00BF4111"/>
    <w:rsid w:val="00D5012D"/>
    <w:rsid w:val="00D72E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4C77"/>
    <w:pPr>
      <w:spacing w:after="160" w:line="259" w:lineRule="auto"/>
    </w:pPr>
  </w:style>
  <w:style w:type="paragraph" w:styleId="Kop1">
    <w:name w:val="heading 1"/>
    <w:basedOn w:val="Standaard"/>
    <w:next w:val="Standaard"/>
    <w:link w:val="Kop1Char"/>
    <w:uiPriority w:val="9"/>
    <w:qFormat/>
    <w:rsid w:val="009E4C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9E4C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9E4C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E4C77"/>
    <w:pPr>
      <w:spacing w:after="200" w:line="276" w:lineRule="auto"/>
      <w:ind w:left="720"/>
      <w:contextualSpacing/>
    </w:pPr>
  </w:style>
  <w:style w:type="character" w:customStyle="1" w:styleId="Kop1Char">
    <w:name w:val="Kop 1 Char"/>
    <w:basedOn w:val="Standaardalinea-lettertype"/>
    <w:link w:val="Kop1"/>
    <w:uiPriority w:val="9"/>
    <w:rsid w:val="009E4C77"/>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9E4C77"/>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9E4C77"/>
    <w:rPr>
      <w:rFonts w:asciiTheme="majorHAnsi" w:eastAsiaTheme="majorEastAsia" w:hAnsiTheme="majorHAnsi" w:cstheme="majorBidi"/>
      <w:b/>
      <w:bCs/>
      <w:color w:val="4F81BD" w:themeColor="accent1"/>
    </w:rPr>
  </w:style>
  <w:style w:type="table" w:styleId="Tabelraster">
    <w:name w:val="Table Grid"/>
    <w:basedOn w:val="Standaardtabel"/>
    <w:uiPriority w:val="59"/>
    <w:rsid w:val="009E4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4C77"/>
    <w:pPr>
      <w:spacing w:after="160" w:line="259" w:lineRule="auto"/>
    </w:pPr>
  </w:style>
  <w:style w:type="paragraph" w:styleId="Kop1">
    <w:name w:val="heading 1"/>
    <w:basedOn w:val="Standaard"/>
    <w:next w:val="Standaard"/>
    <w:link w:val="Kop1Char"/>
    <w:uiPriority w:val="9"/>
    <w:qFormat/>
    <w:rsid w:val="009E4C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9E4C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9E4C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E4C77"/>
    <w:pPr>
      <w:spacing w:after="200" w:line="276" w:lineRule="auto"/>
      <w:ind w:left="720"/>
      <w:contextualSpacing/>
    </w:pPr>
  </w:style>
  <w:style w:type="character" w:customStyle="1" w:styleId="Kop1Char">
    <w:name w:val="Kop 1 Char"/>
    <w:basedOn w:val="Standaardalinea-lettertype"/>
    <w:link w:val="Kop1"/>
    <w:uiPriority w:val="9"/>
    <w:rsid w:val="009E4C77"/>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9E4C77"/>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9E4C77"/>
    <w:rPr>
      <w:rFonts w:asciiTheme="majorHAnsi" w:eastAsiaTheme="majorEastAsia" w:hAnsiTheme="majorHAnsi" w:cstheme="majorBidi"/>
      <w:b/>
      <w:bCs/>
      <w:color w:val="4F81BD" w:themeColor="accent1"/>
    </w:rPr>
  </w:style>
  <w:style w:type="table" w:styleId="Tabelraster">
    <w:name w:val="Table Grid"/>
    <w:basedOn w:val="Standaardtabel"/>
    <w:uiPriority w:val="59"/>
    <w:rsid w:val="009E4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emf"/><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FF30CE-53A9-4534-8053-00FBAD7DDB6F}" type="doc">
      <dgm:prSet loTypeId="urn:microsoft.com/office/officeart/2005/8/layout/hierarchy6" loCatId="hierarchy" qsTypeId="urn:microsoft.com/office/officeart/2005/8/quickstyle/simple2" qsCatId="simple" csTypeId="urn:microsoft.com/office/officeart/2005/8/colors/accent0_1" csCatId="mainScheme" phldr="1"/>
      <dgm:spPr/>
      <dgm:t>
        <a:bodyPr/>
        <a:lstStyle/>
        <a:p>
          <a:endParaRPr lang="nl-NL"/>
        </a:p>
      </dgm:t>
    </dgm:pt>
    <dgm:pt modelId="{3384B3E4-1458-4B4B-AE57-DDE6B9072BB4}">
      <dgm:prSet phldrT="[Tekst]" custT="1"/>
      <dgm:spPr/>
      <dgm:t>
        <a:bodyPr/>
        <a:lstStyle/>
        <a:p>
          <a:r>
            <a:rPr lang="nl-NL" sz="1100" b="1" i="1">
              <a:latin typeface="Helvetica" panose="020B0604020202020204" pitchFamily="34" charset="0"/>
              <a:cs typeface="Helvetica" panose="020B0604020202020204" pitchFamily="34" charset="0"/>
            </a:rPr>
            <a:t>N</a:t>
          </a:r>
          <a:r>
            <a:rPr lang="nl-NL" sz="1100" b="1">
              <a:latin typeface="Helvetica" panose="020B0604020202020204" pitchFamily="34" charset="0"/>
              <a:cs typeface="Helvetica" panose="020B0604020202020204" pitchFamily="34" charset="0"/>
            </a:rPr>
            <a:t> = 420 randomized</a:t>
          </a:r>
          <a:r>
            <a:rPr lang="nl-NL" sz="1100">
              <a:latin typeface="Helvetica" panose="020B0604020202020204" pitchFamily="34" charset="0"/>
              <a:cs typeface="Helvetica" panose="020B0604020202020204" pitchFamily="34" charset="0"/>
            </a:rPr>
            <a:t/>
          </a:r>
          <a:br>
            <a:rPr lang="nl-NL" sz="1100">
              <a:latin typeface="Helvetica" panose="020B0604020202020204" pitchFamily="34" charset="0"/>
              <a:cs typeface="Helvetica" panose="020B0604020202020204" pitchFamily="34" charset="0"/>
            </a:rPr>
          </a:br>
          <a:r>
            <a:rPr lang="nl-NL" sz="1100">
              <a:latin typeface="Helvetica" panose="020B0604020202020204" pitchFamily="34" charset="0"/>
              <a:cs typeface="Helvetica" panose="020B0604020202020204" pitchFamily="34" charset="0"/>
            </a:rPr>
            <a:t/>
          </a:r>
          <a:br>
            <a:rPr lang="nl-NL" sz="1100">
              <a:latin typeface="Helvetica" panose="020B0604020202020204" pitchFamily="34" charset="0"/>
              <a:cs typeface="Helvetica" panose="020B0604020202020204" pitchFamily="34" charset="0"/>
            </a:rPr>
          </a:br>
          <a:r>
            <a:rPr lang="nl-NL" sz="1100" b="1" i="1">
              <a:latin typeface="Helvetica" panose="020B0604020202020204" pitchFamily="34" charset="0"/>
              <a:cs typeface="Helvetica" panose="020B0604020202020204" pitchFamily="34" charset="0"/>
            </a:rPr>
            <a:t>N</a:t>
          </a:r>
          <a:r>
            <a:rPr lang="nl-NL" sz="1100" b="1">
              <a:latin typeface="Helvetica" panose="020B0604020202020204" pitchFamily="34" charset="0"/>
              <a:cs typeface="Helvetica" panose="020B0604020202020204" pitchFamily="34" charset="0"/>
            </a:rPr>
            <a:t> = 417 started study medication</a:t>
          </a:r>
        </a:p>
      </dgm:t>
    </dgm:pt>
    <dgm:pt modelId="{6AF6F850-1C75-4677-979C-416C03A989BE}" type="parTrans" cxnId="{CD1E9B3C-2CE6-4DC0-9A8F-04C6D2DCFA9D}">
      <dgm:prSet/>
      <dgm:spPr/>
      <dgm:t>
        <a:bodyPr/>
        <a:lstStyle/>
        <a:p>
          <a:endParaRPr lang="nl-NL"/>
        </a:p>
      </dgm:t>
    </dgm:pt>
    <dgm:pt modelId="{321E8BC7-7BAA-4C08-BFE6-03DF4350F203}" type="sibTrans" cxnId="{CD1E9B3C-2CE6-4DC0-9A8F-04C6D2DCFA9D}">
      <dgm:prSet/>
      <dgm:spPr/>
      <dgm:t>
        <a:bodyPr/>
        <a:lstStyle/>
        <a:p>
          <a:endParaRPr lang="nl-NL"/>
        </a:p>
      </dgm:t>
    </dgm:pt>
    <dgm:pt modelId="{BF0A8229-0F0B-4A00-8FC6-72F0FBC2B45C}">
      <dgm:prSet phldrT="[Tekst]" custT="1"/>
      <dgm:spPr/>
      <dgm:t>
        <a:bodyPr/>
        <a:lstStyle/>
        <a:p>
          <a:pPr>
            <a:lnSpc>
              <a:spcPct val="90000"/>
            </a:lnSpc>
          </a:pPr>
          <a:r>
            <a:rPr lang="nl-NL" sz="1100" b="1">
              <a:latin typeface="Helvetica" panose="020B0604020202020204" pitchFamily="34" charset="0"/>
              <a:cs typeface="Helvetica" panose="020B0604020202020204" pitchFamily="34" charset="0"/>
            </a:rPr>
            <a:t>Intermittent arm</a:t>
          </a:r>
          <a:br>
            <a:rPr lang="nl-NL" sz="1100" b="1">
              <a:latin typeface="Helvetica" panose="020B0604020202020204" pitchFamily="34" charset="0"/>
              <a:cs typeface="Helvetica" panose="020B0604020202020204" pitchFamily="34" charset="0"/>
            </a:rPr>
          </a:br>
          <a:r>
            <a:rPr lang="nl-NL" sz="1100" b="1" i="1">
              <a:latin typeface="Helvetica" panose="020B0604020202020204" pitchFamily="34" charset="0"/>
              <a:cs typeface="Helvetica" panose="020B0604020202020204" pitchFamily="34" charset="0"/>
            </a:rPr>
            <a:t>N</a:t>
          </a:r>
          <a:r>
            <a:rPr lang="nl-NL" sz="1100" b="1">
              <a:latin typeface="Helvetica" panose="020B0604020202020204" pitchFamily="34" charset="0"/>
              <a:cs typeface="Helvetica" panose="020B0604020202020204" pitchFamily="34" charset="0"/>
            </a:rPr>
            <a:t> = 209 </a:t>
          </a:r>
        </a:p>
        <a:p>
          <a:pPr>
            <a:lnSpc>
              <a:spcPct val="100000"/>
            </a:lnSpc>
          </a:pPr>
          <a:r>
            <a:rPr lang="nl-NL" sz="1000">
              <a:solidFill>
                <a:sysClr val="windowText" lastClr="000000"/>
              </a:solidFill>
              <a:latin typeface="Helvetica" panose="020B0604020202020204" pitchFamily="34" charset="0"/>
              <a:cs typeface="Helvetica" panose="020B0604020202020204" pitchFamily="34" charset="0"/>
            </a:rPr>
            <a:t> </a:t>
          </a:r>
          <a:r>
            <a:rPr lang="nl-NL" sz="1000" i="1">
              <a:solidFill>
                <a:sysClr val="windowText" lastClr="000000"/>
              </a:solidFill>
              <a:latin typeface="Helvetica" panose="020B0604020202020204" pitchFamily="34" charset="0"/>
              <a:cs typeface="Helvetica" panose="020B0604020202020204" pitchFamily="34" charset="0"/>
            </a:rPr>
            <a:t>N</a:t>
          </a:r>
          <a:r>
            <a:rPr lang="nl-NL" sz="1000">
              <a:solidFill>
                <a:sysClr val="windowText" lastClr="000000"/>
              </a:solidFill>
              <a:latin typeface="Helvetica" panose="020B0604020202020204" pitchFamily="34" charset="0"/>
              <a:cs typeface="Helvetica" panose="020B0604020202020204" pitchFamily="34" charset="0"/>
            </a:rPr>
            <a:t> = 151 only line 1-1 </a:t>
          </a:r>
          <a:br>
            <a:rPr lang="nl-NL" sz="1000">
              <a:solidFill>
                <a:sysClr val="windowText" lastClr="000000"/>
              </a:solidFill>
              <a:latin typeface="Helvetica" panose="020B0604020202020204" pitchFamily="34" charset="0"/>
              <a:cs typeface="Helvetica" panose="020B0604020202020204" pitchFamily="34" charset="0"/>
            </a:rPr>
          </a:br>
          <a:r>
            <a:rPr lang="nl-NL" sz="1000" i="1">
              <a:solidFill>
                <a:sysClr val="windowText" lastClr="000000"/>
              </a:solidFill>
              <a:latin typeface="Helvetica" panose="020B0604020202020204" pitchFamily="34" charset="0"/>
              <a:cs typeface="Helvetica" panose="020B0604020202020204" pitchFamily="34" charset="0"/>
            </a:rPr>
            <a:t>N</a:t>
          </a:r>
          <a:r>
            <a:rPr lang="nl-NL" sz="1000">
              <a:solidFill>
                <a:sysClr val="windowText" lastClr="000000"/>
              </a:solidFill>
              <a:latin typeface="Helvetica" panose="020B0604020202020204" pitchFamily="34" charset="0"/>
              <a:cs typeface="Helvetica" panose="020B0604020202020204" pitchFamily="34" charset="0"/>
            </a:rPr>
            <a:t> = 58 start line 1-2  </a:t>
          </a:r>
        </a:p>
      </dgm:t>
    </dgm:pt>
    <dgm:pt modelId="{FFFB6A96-9936-40CC-9754-32B3182A63CC}" type="parTrans" cxnId="{95C7B7F1-6871-42E0-A7B0-1E0359B58D5A}">
      <dgm:prSet/>
      <dgm:spPr/>
      <dgm:t>
        <a:bodyPr/>
        <a:lstStyle/>
        <a:p>
          <a:endParaRPr lang="nl-NL" sz="1400">
            <a:latin typeface="Helvetica" panose="020B0604020202020204" pitchFamily="34" charset="0"/>
            <a:cs typeface="Helvetica" panose="020B0604020202020204" pitchFamily="34" charset="0"/>
          </a:endParaRPr>
        </a:p>
      </dgm:t>
    </dgm:pt>
    <dgm:pt modelId="{50D7ABFB-9351-4584-B996-8870CF658EDC}" type="sibTrans" cxnId="{95C7B7F1-6871-42E0-A7B0-1E0359B58D5A}">
      <dgm:prSet/>
      <dgm:spPr/>
      <dgm:t>
        <a:bodyPr/>
        <a:lstStyle/>
        <a:p>
          <a:endParaRPr lang="nl-NL"/>
        </a:p>
      </dgm:t>
    </dgm:pt>
    <dgm:pt modelId="{857CA3E2-DAA6-4832-8A3A-FE7D42128FB2}">
      <dgm:prSet phldrT="[Tekst]" custT="1"/>
      <dgm:spPr/>
      <dgm:t>
        <a:bodyPr/>
        <a:lstStyle/>
        <a:p>
          <a:r>
            <a:rPr lang="nl-NL" sz="1000" b="0">
              <a:latin typeface="Helvetica" panose="020B0604020202020204" pitchFamily="34" charset="0"/>
              <a:cs typeface="Helvetica" panose="020B0604020202020204" pitchFamily="34" charset="0"/>
            </a:rPr>
            <a:t>No start line 2</a:t>
          </a:r>
          <a:br>
            <a:rPr lang="nl-NL" sz="1000" b="0">
              <a:latin typeface="Helvetica" panose="020B0604020202020204" pitchFamily="34" charset="0"/>
              <a:cs typeface="Helvetica" panose="020B0604020202020204" pitchFamily="34" charset="0"/>
            </a:rPr>
          </a:br>
          <a:r>
            <a:rPr lang="nl-NL" sz="1000" b="0" i="1">
              <a:latin typeface="Helvetica" panose="020B0604020202020204" pitchFamily="34" charset="0"/>
              <a:cs typeface="Helvetica" panose="020B0604020202020204" pitchFamily="34" charset="0"/>
            </a:rPr>
            <a:t>N</a:t>
          </a:r>
          <a:r>
            <a:rPr lang="nl-NL" sz="1000" b="0">
              <a:latin typeface="Helvetica" panose="020B0604020202020204" pitchFamily="34" charset="0"/>
              <a:cs typeface="Helvetica" panose="020B0604020202020204" pitchFamily="34" charset="0"/>
            </a:rPr>
            <a:t> = 80</a:t>
          </a:r>
        </a:p>
      </dgm:t>
    </dgm:pt>
    <dgm:pt modelId="{E23CB0A1-CD5E-4EC7-82C7-245D2129D875}" type="parTrans" cxnId="{AC32F81C-D698-44DA-83CC-08D364C60AF6}">
      <dgm:prSet/>
      <dgm:spPr/>
      <dgm:t>
        <a:bodyPr/>
        <a:lstStyle/>
        <a:p>
          <a:endParaRPr lang="nl-NL" sz="1400">
            <a:latin typeface="Helvetica" panose="020B0604020202020204" pitchFamily="34" charset="0"/>
            <a:cs typeface="Helvetica" panose="020B0604020202020204" pitchFamily="34" charset="0"/>
          </a:endParaRPr>
        </a:p>
      </dgm:t>
    </dgm:pt>
    <dgm:pt modelId="{29D12B11-2341-4087-8601-D02D5752FFDD}" type="sibTrans" cxnId="{AC32F81C-D698-44DA-83CC-08D364C60AF6}">
      <dgm:prSet/>
      <dgm:spPr/>
      <dgm:t>
        <a:bodyPr/>
        <a:lstStyle/>
        <a:p>
          <a:endParaRPr lang="nl-NL"/>
        </a:p>
      </dgm:t>
    </dgm:pt>
    <dgm:pt modelId="{57802FE4-E682-4CBF-9D8B-582F16DCDF36}">
      <dgm:prSet phldrT="[Tekst]" custT="1"/>
      <dgm:spPr/>
      <dgm:t>
        <a:bodyPr/>
        <a:lstStyle/>
        <a:p>
          <a:pPr>
            <a:lnSpc>
              <a:spcPct val="100000"/>
            </a:lnSpc>
            <a:spcAft>
              <a:spcPts val="0"/>
            </a:spcAft>
          </a:pPr>
          <a:r>
            <a:rPr lang="nl-NL" sz="1100" b="1">
              <a:latin typeface="Helvetica" panose="020B0604020202020204" pitchFamily="34" charset="0"/>
              <a:cs typeface="Helvetica" panose="020B0604020202020204" pitchFamily="34" charset="0"/>
            </a:rPr>
            <a:t>Start line 2</a:t>
          </a:r>
          <a:br>
            <a:rPr lang="nl-NL" sz="1100" b="1">
              <a:latin typeface="Helvetica" panose="020B0604020202020204" pitchFamily="34" charset="0"/>
              <a:cs typeface="Helvetica" panose="020B0604020202020204" pitchFamily="34" charset="0"/>
            </a:rPr>
          </a:br>
          <a:r>
            <a:rPr lang="nl-NL" sz="1100" b="1" i="1">
              <a:latin typeface="Helvetica" panose="020B0604020202020204" pitchFamily="34" charset="0"/>
              <a:cs typeface="Helvetica" panose="020B0604020202020204" pitchFamily="34" charset="0"/>
            </a:rPr>
            <a:t>N</a:t>
          </a:r>
          <a:r>
            <a:rPr lang="nl-NL" sz="1100" b="1">
              <a:latin typeface="Helvetica" panose="020B0604020202020204" pitchFamily="34" charset="0"/>
              <a:cs typeface="Helvetica" panose="020B0604020202020204" pitchFamily="34" charset="0"/>
            </a:rPr>
            <a:t>  = 131</a:t>
          </a:r>
          <a:r>
            <a:rPr lang="nl-NL" sz="1100">
              <a:latin typeface="Helvetica" panose="020B0604020202020204" pitchFamily="34" charset="0"/>
              <a:cs typeface="Helvetica" panose="020B0604020202020204" pitchFamily="34" charset="0"/>
            </a:rPr>
            <a:t/>
          </a:r>
          <a:br>
            <a:rPr lang="nl-NL" sz="1100">
              <a:latin typeface="Helvetica" panose="020B0604020202020204" pitchFamily="34" charset="0"/>
              <a:cs typeface="Helvetica" panose="020B0604020202020204" pitchFamily="34" charset="0"/>
            </a:rPr>
          </a:br>
          <a:r>
            <a:rPr lang="nl-NL" sz="900" i="1">
              <a:latin typeface="Helvetica" panose="020B0604020202020204" pitchFamily="34" charset="0"/>
              <a:cs typeface="Helvetica" panose="020B0604020202020204" pitchFamily="34" charset="0"/>
            </a:rPr>
            <a:t>N </a:t>
          </a:r>
          <a:r>
            <a:rPr lang="nl-NL" sz="900" i="0">
              <a:latin typeface="Helvetica" panose="020B0604020202020204" pitchFamily="34" charset="0"/>
              <a:cs typeface="Helvetica" panose="020B0604020202020204" pitchFamily="34" charset="0"/>
            </a:rPr>
            <a:t>= 101 capecitabine</a:t>
          </a:r>
        </a:p>
        <a:p>
          <a:pPr>
            <a:lnSpc>
              <a:spcPct val="100000"/>
            </a:lnSpc>
            <a:spcAft>
              <a:spcPts val="0"/>
            </a:spcAft>
          </a:pPr>
          <a:r>
            <a:rPr lang="nl-NL" sz="900" i="1">
              <a:latin typeface="Helvetica" panose="020B0604020202020204" pitchFamily="34" charset="0"/>
              <a:cs typeface="Helvetica" panose="020B0604020202020204" pitchFamily="34" charset="0"/>
            </a:rPr>
            <a:t>N </a:t>
          </a:r>
          <a:r>
            <a:rPr lang="nl-NL" sz="900" i="0">
              <a:latin typeface="Helvetica" panose="020B0604020202020204" pitchFamily="34" charset="0"/>
              <a:cs typeface="Helvetica" panose="020B0604020202020204" pitchFamily="34" charset="0"/>
            </a:rPr>
            <a:t>= 30 NPLD</a:t>
          </a:r>
        </a:p>
        <a:p>
          <a:pPr>
            <a:lnSpc>
              <a:spcPct val="100000"/>
            </a:lnSpc>
            <a:spcAft>
              <a:spcPts val="0"/>
            </a:spcAft>
          </a:pPr>
          <a:r>
            <a:rPr lang="nl-NL" sz="800">
              <a:latin typeface="Helvetica" panose="020B0604020202020204" pitchFamily="34" charset="0"/>
              <a:cs typeface="Helvetica" panose="020B0604020202020204" pitchFamily="34" charset="0"/>
            </a:rPr>
            <a:t/>
          </a:r>
          <a:br>
            <a:rPr lang="nl-NL" sz="800">
              <a:latin typeface="Helvetica" panose="020B0604020202020204" pitchFamily="34" charset="0"/>
              <a:cs typeface="Helvetica" panose="020B0604020202020204" pitchFamily="34" charset="0"/>
            </a:rPr>
          </a:br>
          <a:r>
            <a:rPr lang="nl-NL" sz="900" i="1">
              <a:solidFill>
                <a:sysClr val="windowText" lastClr="000000"/>
              </a:solidFill>
              <a:latin typeface="Helvetica" panose="020B0604020202020204" pitchFamily="34" charset="0"/>
              <a:cs typeface="Helvetica" panose="020B0604020202020204" pitchFamily="34" charset="0"/>
            </a:rPr>
            <a:t>N</a:t>
          </a:r>
          <a:r>
            <a:rPr lang="nl-NL" sz="900">
              <a:solidFill>
                <a:sysClr val="windowText" lastClr="000000"/>
              </a:solidFill>
              <a:latin typeface="Helvetica" panose="020B0604020202020204" pitchFamily="34" charset="0"/>
              <a:cs typeface="Helvetica" panose="020B0604020202020204" pitchFamily="34" charset="0"/>
            </a:rPr>
            <a:t> = 121 only line 2-1</a:t>
          </a:r>
          <a:br>
            <a:rPr lang="nl-NL" sz="900">
              <a:solidFill>
                <a:sysClr val="windowText" lastClr="000000"/>
              </a:solidFill>
              <a:latin typeface="Helvetica" panose="020B0604020202020204" pitchFamily="34" charset="0"/>
              <a:cs typeface="Helvetica" panose="020B0604020202020204" pitchFamily="34" charset="0"/>
            </a:rPr>
          </a:br>
          <a:r>
            <a:rPr lang="nl-NL" sz="900" i="1">
              <a:solidFill>
                <a:sysClr val="windowText" lastClr="000000"/>
              </a:solidFill>
              <a:latin typeface="Helvetica" panose="020B0604020202020204" pitchFamily="34" charset="0"/>
              <a:cs typeface="Helvetica" panose="020B0604020202020204" pitchFamily="34" charset="0"/>
            </a:rPr>
            <a:t>N</a:t>
          </a:r>
          <a:r>
            <a:rPr lang="nl-NL" sz="900">
              <a:solidFill>
                <a:sysClr val="windowText" lastClr="000000"/>
              </a:solidFill>
              <a:latin typeface="Helvetica" panose="020B0604020202020204" pitchFamily="34" charset="0"/>
              <a:cs typeface="Helvetica" panose="020B0604020202020204" pitchFamily="34" charset="0"/>
            </a:rPr>
            <a:t> = 10 start line 2-2</a:t>
          </a:r>
        </a:p>
      </dgm:t>
    </dgm:pt>
    <dgm:pt modelId="{0657251A-0F97-4B4C-9A02-3E378DD8763A}" type="parTrans" cxnId="{74058FAB-D550-4357-9B45-6029E7889827}">
      <dgm:prSet/>
      <dgm:spPr/>
      <dgm:t>
        <a:bodyPr/>
        <a:lstStyle/>
        <a:p>
          <a:endParaRPr lang="nl-NL" sz="1400">
            <a:latin typeface="Helvetica" panose="020B0604020202020204" pitchFamily="34" charset="0"/>
            <a:cs typeface="Helvetica" panose="020B0604020202020204" pitchFamily="34" charset="0"/>
          </a:endParaRPr>
        </a:p>
      </dgm:t>
    </dgm:pt>
    <dgm:pt modelId="{887C0D71-6A64-4A37-9EBE-7C89FB1EAF30}" type="sibTrans" cxnId="{74058FAB-D550-4357-9B45-6029E7889827}">
      <dgm:prSet/>
      <dgm:spPr/>
      <dgm:t>
        <a:bodyPr/>
        <a:lstStyle/>
        <a:p>
          <a:endParaRPr lang="nl-NL"/>
        </a:p>
      </dgm:t>
    </dgm:pt>
    <dgm:pt modelId="{BC237420-DED9-4318-AEE8-9746DCC86127}">
      <dgm:prSet phldrT="[Tekst]" custT="1"/>
      <dgm:spPr/>
      <dgm:t>
        <a:bodyPr/>
        <a:lstStyle/>
        <a:p>
          <a:r>
            <a:rPr lang="nl-NL" sz="1100" b="1">
              <a:latin typeface="Helvetica" panose="020B0604020202020204" pitchFamily="34" charset="0"/>
              <a:cs typeface="Helvetica" panose="020B0604020202020204" pitchFamily="34" charset="0"/>
            </a:rPr>
            <a:t>Continuous arm </a:t>
          </a:r>
          <a:br>
            <a:rPr lang="nl-NL" sz="1100" b="1">
              <a:latin typeface="Helvetica" panose="020B0604020202020204" pitchFamily="34" charset="0"/>
              <a:cs typeface="Helvetica" panose="020B0604020202020204" pitchFamily="34" charset="0"/>
            </a:rPr>
          </a:br>
          <a:r>
            <a:rPr lang="nl-NL" sz="1100" b="1" i="1">
              <a:latin typeface="Helvetica" panose="020B0604020202020204" pitchFamily="34" charset="0"/>
              <a:cs typeface="Helvetica" panose="020B0604020202020204" pitchFamily="34" charset="0"/>
            </a:rPr>
            <a:t>N</a:t>
          </a:r>
          <a:r>
            <a:rPr lang="nl-NL" sz="1100" b="1">
              <a:latin typeface="Helvetica" panose="020B0604020202020204" pitchFamily="34" charset="0"/>
              <a:cs typeface="Helvetica" panose="020B0604020202020204" pitchFamily="34" charset="0"/>
            </a:rPr>
            <a:t> = 208</a:t>
          </a:r>
        </a:p>
      </dgm:t>
    </dgm:pt>
    <dgm:pt modelId="{6946896A-C884-4151-BD62-1B3EA833242D}" type="parTrans" cxnId="{B7D39561-BB05-4554-AF32-E838F437E18C}">
      <dgm:prSet/>
      <dgm:spPr/>
      <dgm:t>
        <a:bodyPr/>
        <a:lstStyle/>
        <a:p>
          <a:endParaRPr lang="nl-NL" sz="1400">
            <a:latin typeface="Helvetica" panose="020B0604020202020204" pitchFamily="34" charset="0"/>
            <a:cs typeface="Helvetica" panose="020B0604020202020204" pitchFamily="34" charset="0"/>
          </a:endParaRPr>
        </a:p>
      </dgm:t>
    </dgm:pt>
    <dgm:pt modelId="{D04EC634-E680-4A3C-AF2F-330CE2E868AC}" type="sibTrans" cxnId="{B7D39561-BB05-4554-AF32-E838F437E18C}">
      <dgm:prSet/>
      <dgm:spPr/>
      <dgm:t>
        <a:bodyPr/>
        <a:lstStyle/>
        <a:p>
          <a:endParaRPr lang="nl-NL"/>
        </a:p>
      </dgm:t>
    </dgm:pt>
    <dgm:pt modelId="{0BE387F5-07DB-4CCF-9CDB-FD67EADFF12F}">
      <dgm:prSet phldrT="[Tekst]" custT="1"/>
      <dgm:spPr/>
      <dgm:t>
        <a:bodyPr/>
        <a:lstStyle/>
        <a:p>
          <a:r>
            <a:rPr lang="nl-NL" sz="1000">
              <a:latin typeface="Helvetica" panose="020B0604020202020204" pitchFamily="34" charset="0"/>
              <a:cs typeface="Helvetica" panose="020B0604020202020204" pitchFamily="34" charset="0"/>
            </a:rPr>
            <a:t>No start line 2</a:t>
          </a:r>
          <a:br>
            <a:rPr lang="nl-NL" sz="1000">
              <a:latin typeface="Helvetica" panose="020B0604020202020204" pitchFamily="34" charset="0"/>
              <a:cs typeface="Helvetica" panose="020B0604020202020204" pitchFamily="34" charset="0"/>
            </a:rPr>
          </a:br>
          <a:r>
            <a:rPr lang="nl-NL" sz="1000" i="1">
              <a:latin typeface="Helvetica" panose="020B0604020202020204" pitchFamily="34" charset="0"/>
              <a:cs typeface="Helvetica" panose="020B0604020202020204" pitchFamily="34" charset="0"/>
            </a:rPr>
            <a:t>N</a:t>
          </a:r>
          <a:r>
            <a:rPr lang="nl-NL" sz="1000">
              <a:latin typeface="Helvetica" panose="020B0604020202020204" pitchFamily="34" charset="0"/>
              <a:cs typeface="Helvetica" panose="020B0604020202020204" pitchFamily="34" charset="0"/>
            </a:rPr>
            <a:t> = 69 </a:t>
          </a:r>
        </a:p>
      </dgm:t>
    </dgm:pt>
    <dgm:pt modelId="{1AC272B3-6AEC-45C1-8FDB-F63C371FE478}" type="parTrans" cxnId="{AD1FEF98-82B5-4287-96CA-E62840443616}">
      <dgm:prSet/>
      <dgm:spPr/>
      <dgm:t>
        <a:bodyPr/>
        <a:lstStyle/>
        <a:p>
          <a:endParaRPr lang="nl-NL" sz="1400">
            <a:latin typeface="Helvetica" panose="020B0604020202020204" pitchFamily="34" charset="0"/>
            <a:cs typeface="Helvetica" panose="020B0604020202020204" pitchFamily="34" charset="0"/>
          </a:endParaRPr>
        </a:p>
      </dgm:t>
    </dgm:pt>
    <dgm:pt modelId="{5C8E97EF-457B-4B68-94AA-D4524EB32E43}" type="sibTrans" cxnId="{AD1FEF98-82B5-4287-96CA-E62840443616}">
      <dgm:prSet/>
      <dgm:spPr/>
      <dgm:t>
        <a:bodyPr/>
        <a:lstStyle/>
        <a:p>
          <a:endParaRPr lang="nl-NL"/>
        </a:p>
      </dgm:t>
    </dgm:pt>
    <dgm:pt modelId="{32A456B3-CAA4-4207-AE9F-A3AAA0CE0AB8}">
      <dgm:prSet phldrT="[Tekst]" custT="1"/>
      <dgm:spPr>
        <a:noFill/>
        <a:ln>
          <a:solidFill>
            <a:schemeClr val="tx1">
              <a:lumMod val="75000"/>
              <a:lumOff val="25000"/>
            </a:schemeClr>
          </a:solidFill>
          <a:prstDash val="sysDash"/>
        </a:ln>
      </dgm:spPr>
      <dgm:t>
        <a:bodyPr/>
        <a:lstStyle/>
        <a:p>
          <a:r>
            <a:rPr lang="nl-NL" sz="1600">
              <a:latin typeface="Helvetica" panose="020B0604020202020204" pitchFamily="34" charset="0"/>
              <a:cs typeface="Helvetica" panose="020B0604020202020204" pitchFamily="34" charset="0"/>
            </a:rPr>
            <a:t>Allocation</a:t>
          </a:r>
        </a:p>
      </dgm:t>
    </dgm:pt>
    <dgm:pt modelId="{AC69453D-D2BC-4EE1-9FFF-AD38A3A94786}" type="parTrans" cxnId="{A537F1FB-449D-46F9-A2AF-85772D158272}">
      <dgm:prSet/>
      <dgm:spPr/>
      <dgm:t>
        <a:bodyPr/>
        <a:lstStyle/>
        <a:p>
          <a:endParaRPr lang="nl-NL"/>
        </a:p>
      </dgm:t>
    </dgm:pt>
    <dgm:pt modelId="{A3906CDE-0E1A-429A-9825-124F7A11264B}" type="sibTrans" cxnId="{A537F1FB-449D-46F9-A2AF-85772D158272}">
      <dgm:prSet/>
      <dgm:spPr/>
      <dgm:t>
        <a:bodyPr/>
        <a:lstStyle/>
        <a:p>
          <a:endParaRPr lang="nl-NL"/>
        </a:p>
      </dgm:t>
    </dgm:pt>
    <dgm:pt modelId="{E895C72F-C906-4CDC-AE29-031EFCBC5EFB}">
      <dgm:prSet phldrT="[Tekst]" custT="1"/>
      <dgm:spPr>
        <a:noFill/>
        <a:ln>
          <a:solidFill>
            <a:schemeClr val="tx1">
              <a:lumMod val="75000"/>
              <a:lumOff val="25000"/>
            </a:schemeClr>
          </a:solidFill>
          <a:prstDash val="sysDash"/>
        </a:ln>
      </dgm:spPr>
      <dgm:t>
        <a:bodyPr/>
        <a:lstStyle/>
        <a:p>
          <a:r>
            <a:rPr lang="nl-NL" sz="1600">
              <a:latin typeface="Helvetica" panose="020B0604020202020204" pitchFamily="34" charset="0"/>
              <a:cs typeface="Helvetica" panose="020B0604020202020204" pitchFamily="34" charset="0"/>
            </a:rPr>
            <a:t>1st line study treatment </a:t>
          </a:r>
        </a:p>
      </dgm:t>
    </dgm:pt>
    <dgm:pt modelId="{BA46579B-5850-4E52-93ED-AD0125F7BFB3}" type="parTrans" cxnId="{65529126-6DDE-4548-9B8B-C6A55920D011}">
      <dgm:prSet/>
      <dgm:spPr/>
      <dgm:t>
        <a:bodyPr/>
        <a:lstStyle/>
        <a:p>
          <a:endParaRPr lang="nl-NL"/>
        </a:p>
      </dgm:t>
    </dgm:pt>
    <dgm:pt modelId="{E5897689-EE67-4771-B7F9-8338B5B7174D}" type="sibTrans" cxnId="{65529126-6DDE-4548-9B8B-C6A55920D011}">
      <dgm:prSet/>
      <dgm:spPr/>
      <dgm:t>
        <a:bodyPr/>
        <a:lstStyle/>
        <a:p>
          <a:endParaRPr lang="nl-NL"/>
        </a:p>
      </dgm:t>
    </dgm:pt>
    <dgm:pt modelId="{3253E53B-520C-48BE-824A-7152648781DB}">
      <dgm:prSet phldrT="[Tekst]" custT="1"/>
      <dgm:spPr>
        <a:noFill/>
        <a:ln>
          <a:solidFill>
            <a:schemeClr val="tx1">
              <a:lumMod val="75000"/>
              <a:lumOff val="25000"/>
            </a:schemeClr>
          </a:solidFill>
          <a:prstDash val="sysDash"/>
        </a:ln>
      </dgm:spPr>
      <dgm:t>
        <a:bodyPr/>
        <a:lstStyle/>
        <a:p>
          <a:r>
            <a:rPr lang="nl-NL" sz="1600">
              <a:latin typeface="Helvetica" panose="020B0604020202020204" pitchFamily="34" charset="0"/>
              <a:cs typeface="Helvetica" panose="020B0604020202020204" pitchFamily="34" charset="0"/>
            </a:rPr>
            <a:t>2nd line study treatment</a:t>
          </a:r>
        </a:p>
      </dgm:t>
    </dgm:pt>
    <dgm:pt modelId="{4DADE7E0-70B1-4309-8F96-712383B9563C}" type="parTrans" cxnId="{15AA8F62-0A99-43F4-926D-5DE0E75814E0}">
      <dgm:prSet/>
      <dgm:spPr/>
      <dgm:t>
        <a:bodyPr/>
        <a:lstStyle/>
        <a:p>
          <a:endParaRPr lang="nl-NL"/>
        </a:p>
      </dgm:t>
    </dgm:pt>
    <dgm:pt modelId="{E83DFCA8-B56C-494A-9D97-7DB8FC502406}" type="sibTrans" cxnId="{15AA8F62-0A99-43F4-926D-5DE0E75814E0}">
      <dgm:prSet/>
      <dgm:spPr/>
      <dgm:t>
        <a:bodyPr/>
        <a:lstStyle/>
        <a:p>
          <a:endParaRPr lang="nl-NL"/>
        </a:p>
      </dgm:t>
    </dgm:pt>
    <dgm:pt modelId="{9A319829-61F5-4062-8383-6DD01CCA62D1}">
      <dgm:prSet phldrT="[Tekst]" custT="1"/>
      <dgm:spPr/>
      <dgm:t>
        <a:bodyPr/>
        <a:lstStyle/>
        <a:p>
          <a:r>
            <a:rPr lang="nl-NL" sz="1100" b="1">
              <a:latin typeface="Helvetica" panose="020B0604020202020204" pitchFamily="34" charset="0"/>
              <a:cs typeface="Helvetica" panose="020B0604020202020204" pitchFamily="34" charset="0"/>
            </a:rPr>
            <a:t>Start line 2</a:t>
          </a:r>
          <a:br>
            <a:rPr lang="nl-NL" sz="1100" b="1">
              <a:latin typeface="Helvetica" panose="020B0604020202020204" pitchFamily="34" charset="0"/>
              <a:cs typeface="Helvetica" panose="020B0604020202020204" pitchFamily="34" charset="0"/>
            </a:rPr>
          </a:br>
          <a:r>
            <a:rPr lang="nl-NL" sz="1100" b="1" i="1">
              <a:latin typeface="Helvetica" panose="020B0604020202020204" pitchFamily="34" charset="0"/>
              <a:cs typeface="Helvetica" panose="020B0604020202020204" pitchFamily="34" charset="0"/>
            </a:rPr>
            <a:t>N</a:t>
          </a:r>
          <a:r>
            <a:rPr lang="nl-NL" sz="1100" b="1">
              <a:latin typeface="Helvetica" panose="020B0604020202020204" pitchFamily="34" charset="0"/>
              <a:cs typeface="Helvetica" panose="020B0604020202020204" pitchFamily="34" charset="0"/>
            </a:rPr>
            <a:t> = 139</a:t>
          </a:r>
        </a:p>
        <a:p>
          <a:r>
            <a:rPr lang="nl-NL" sz="900" b="0" i="1">
              <a:latin typeface="Helvetica" panose="020B0604020202020204" pitchFamily="34" charset="0"/>
              <a:cs typeface="Helvetica" panose="020B0604020202020204" pitchFamily="34" charset="0"/>
            </a:rPr>
            <a:t>N </a:t>
          </a:r>
          <a:r>
            <a:rPr lang="nl-NL" sz="900" b="0" i="0">
              <a:latin typeface="Helvetica" panose="020B0604020202020204" pitchFamily="34" charset="0"/>
              <a:cs typeface="Helvetica" panose="020B0604020202020204" pitchFamily="34" charset="0"/>
            </a:rPr>
            <a:t>= 100 capecitabine</a:t>
          </a:r>
        </a:p>
        <a:p>
          <a:r>
            <a:rPr lang="nl-NL" sz="900" b="0" i="1">
              <a:latin typeface="Helvetica" panose="020B0604020202020204" pitchFamily="34" charset="0"/>
              <a:cs typeface="Helvetica" panose="020B0604020202020204" pitchFamily="34" charset="0"/>
            </a:rPr>
            <a:t>N </a:t>
          </a:r>
          <a:r>
            <a:rPr lang="nl-NL" sz="900" b="0" i="0">
              <a:latin typeface="Helvetica" panose="020B0604020202020204" pitchFamily="34" charset="0"/>
              <a:cs typeface="Helvetica" panose="020B0604020202020204" pitchFamily="34" charset="0"/>
            </a:rPr>
            <a:t>= 39 NPLD</a:t>
          </a:r>
          <a:endParaRPr lang="nl-NL" sz="900" b="0" i="1">
            <a:latin typeface="Helvetica" panose="020B0604020202020204" pitchFamily="34" charset="0"/>
            <a:cs typeface="Helvetica" panose="020B0604020202020204" pitchFamily="34" charset="0"/>
          </a:endParaRPr>
        </a:p>
      </dgm:t>
    </dgm:pt>
    <dgm:pt modelId="{BBF52CC8-E265-4CA6-A954-D02D4FB16C3A}" type="parTrans" cxnId="{3ECC6B95-EF3D-46E7-9906-47040DEFD479}">
      <dgm:prSet/>
      <dgm:spPr/>
      <dgm:t>
        <a:bodyPr/>
        <a:lstStyle/>
        <a:p>
          <a:endParaRPr lang="nl-NL" sz="1400">
            <a:latin typeface="Helvetica" panose="020B0604020202020204" pitchFamily="34" charset="0"/>
            <a:cs typeface="Helvetica" panose="020B0604020202020204" pitchFamily="34" charset="0"/>
          </a:endParaRPr>
        </a:p>
      </dgm:t>
    </dgm:pt>
    <dgm:pt modelId="{52D52A4A-BCA3-47C3-8228-66338CB345B7}" type="sibTrans" cxnId="{3ECC6B95-EF3D-46E7-9906-47040DEFD479}">
      <dgm:prSet/>
      <dgm:spPr/>
      <dgm:t>
        <a:bodyPr/>
        <a:lstStyle/>
        <a:p>
          <a:endParaRPr lang="nl-NL"/>
        </a:p>
      </dgm:t>
    </dgm:pt>
    <dgm:pt modelId="{E87BCB21-599B-458D-B593-5EC7CD845095}" type="pres">
      <dgm:prSet presAssocID="{25FF30CE-53A9-4534-8053-00FBAD7DDB6F}" presName="mainComposite" presStyleCnt="0">
        <dgm:presLayoutVars>
          <dgm:chPref val="1"/>
          <dgm:dir/>
          <dgm:animOne val="branch"/>
          <dgm:animLvl val="lvl"/>
          <dgm:resizeHandles val="exact"/>
        </dgm:presLayoutVars>
      </dgm:prSet>
      <dgm:spPr/>
      <dgm:t>
        <a:bodyPr/>
        <a:lstStyle/>
        <a:p>
          <a:endParaRPr lang="nl-NL"/>
        </a:p>
      </dgm:t>
    </dgm:pt>
    <dgm:pt modelId="{0E15727B-C33B-4D38-BCC4-04F4256660DF}" type="pres">
      <dgm:prSet presAssocID="{25FF30CE-53A9-4534-8053-00FBAD7DDB6F}" presName="hierFlow" presStyleCnt="0"/>
      <dgm:spPr/>
    </dgm:pt>
    <dgm:pt modelId="{7258CF39-3E86-40A4-ACB1-0723432D517B}" type="pres">
      <dgm:prSet presAssocID="{25FF30CE-53A9-4534-8053-00FBAD7DDB6F}" presName="firstBuf" presStyleCnt="0"/>
      <dgm:spPr/>
    </dgm:pt>
    <dgm:pt modelId="{3D437F54-82E0-4C8A-82BE-A7AF316EA50C}" type="pres">
      <dgm:prSet presAssocID="{25FF30CE-53A9-4534-8053-00FBAD7DDB6F}" presName="hierChild1" presStyleCnt="0">
        <dgm:presLayoutVars>
          <dgm:chPref val="1"/>
          <dgm:animOne val="branch"/>
          <dgm:animLvl val="lvl"/>
        </dgm:presLayoutVars>
      </dgm:prSet>
      <dgm:spPr/>
    </dgm:pt>
    <dgm:pt modelId="{D45B19C4-7014-4BE0-AFF5-8985099CB9B8}" type="pres">
      <dgm:prSet presAssocID="{3384B3E4-1458-4B4B-AE57-DDE6B9072BB4}" presName="Name14" presStyleCnt="0"/>
      <dgm:spPr/>
    </dgm:pt>
    <dgm:pt modelId="{E933BD40-9580-4A83-B2B0-7FFF0B45ACC1}" type="pres">
      <dgm:prSet presAssocID="{3384B3E4-1458-4B4B-AE57-DDE6B9072BB4}" presName="level1Shape" presStyleLbl="node0" presStyleIdx="0" presStyleCnt="1" custScaleX="255841" custScaleY="72960" custLinFactNeighborY="-33843">
        <dgm:presLayoutVars>
          <dgm:chPref val="3"/>
        </dgm:presLayoutVars>
      </dgm:prSet>
      <dgm:spPr/>
      <dgm:t>
        <a:bodyPr/>
        <a:lstStyle/>
        <a:p>
          <a:endParaRPr lang="nl-NL"/>
        </a:p>
      </dgm:t>
    </dgm:pt>
    <dgm:pt modelId="{F6056134-9355-4912-9151-DDC6333DEC48}" type="pres">
      <dgm:prSet presAssocID="{3384B3E4-1458-4B4B-AE57-DDE6B9072BB4}" presName="hierChild2" presStyleCnt="0"/>
      <dgm:spPr/>
    </dgm:pt>
    <dgm:pt modelId="{BF02F9C3-03BC-4FB3-A82B-3723774D7990}" type="pres">
      <dgm:prSet presAssocID="{FFFB6A96-9936-40CC-9754-32B3182A63CC}" presName="Name19" presStyleLbl="parChTrans1D2" presStyleIdx="0" presStyleCnt="2"/>
      <dgm:spPr/>
      <dgm:t>
        <a:bodyPr/>
        <a:lstStyle/>
        <a:p>
          <a:endParaRPr lang="nl-NL"/>
        </a:p>
      </dgm:t>
    </dgm:pt>
    <dgm:pt modelId="{3F93C8E6-9583-4FE8-A9FC-202F058041EE}" type="pres">
      <dgm:prSet presAssocID="{BF0A8229-0F0B-4A00-8FC6-72F0FBC2B45C}" presName="Name21" presStyleCnt="0"/>
      <dgm:spPr/>
    </dgm:pt>
    <dgm:pt modelId="{D4D20569-D309-49FA-9240-4824077F8D19}" type="pres">
      <dgm:prSet presAssocID="{BF0A8229-0F0B-4A00-8FC6-72F0FBC2B45C}" presName="level2Shape" presStyleLbl="node2" presStyleIdx="0" presStyleCnt="2" custScaleX="183645" custScaleY="121392" custLinFactNeighborX="20745" custLinFactNeighborY="-6216"/>
      <dgm:spPr/>
      <dgm:t>
        <a:bodyPr/>
        <a:lstStyle/>
        <a:p>
          <a:endParaRPr lang="nl-NL"/>
        </a:p>
      </dgm:t>
    </dgm:pt>
    <dgm:pt modelId="{BB5CD529-54B4-4A2C-B9DA-CE2811E4C438}" type="pres">
      <dgm:prSet presAssocID="{BF0A8229-0F0B-4A00-8FC6-72F0FBC2B45C}" presName="hierChild3" presStyleCnt="0"/>
      <dgm:spPr/>
    </dgm:pt>
    <dgm:pt modelId="{8128E238-38E1-48E5-8441-D7B9F42A5C5E}" type="pres">
      <dgm:prSet presAssocID="{E23CB0A1-CD5E-4EC7-82C7-245D2129D875}" presName="Name19" presStyleLbl="parChTrans1D3" presStyleIdx="0" presStyleCnt="4"/>
      <dgm:spPr/>
      <dgm:t>
        <a:bodyPr/>
        <a:lstStyle/>
        <a:p>
          <a:endParaRPr lang="nl-NL"/>
        </a:p>
      </dgm:t>
    </dgm:pt>
    <dgm:pt modelId="{396ADC0E-BF46-42D9-AAA4-B984B148103E}" type="pres">
      <dgm:prSet presAssocID="{857CA3E2-DAA6-4832-8A3A-FE7D42128FB2}" presName="Name21" presStyleCnt="0"/>
      <dgm:spPr/>
    </dgm:pt>
    <dgm:pt modelId="{26BA8F89-0C5A-4066-AC12-6DBE48644AAC}" type="pres">
      <dgm:prSet presAssocID="{857CA3E2-DAA6-4832-8A3A-FE7D42128FB2}" presName="level2Shape" presStyleLbl="node3" presStyleIdx="0" presStyleCnt="4" custScaleX="91256" custScaleY="80663" custLinFactNeighborX="-37089" custLinFactNeighborY="-22061"/>
      <dgm:spPr/>
      <dgm:t>
        <a:bodyPr/>
        <a:lstStyle/>
        <a:p>
          <a:endParaRPr lang="nl-NL"/>
        </a:p>
      </dgm:t>
    </dgm:pt>
    <dgm:pt modelId="{FF9445DA-62B6-440F-AC33-87A33DBCECE8}" type="pres">
      <dgm:prSet presAssocID="{857CA3E2-DAA6-4832-8A3A-FE7D42128FB2}" presName="hierChild3" presStyleCnt="0"/>
      <dgm:spPr/>
    </dgm:pt>
    <dgm:pt modelId="{43AE8AF5-2ACF-4298-B4EC-EC12C7EBD089}" type="pres">
      <dgm:prSet presAssocID="{0657251A-0F97-4B4C-9A02-3E378DD8763A}" presName="Name19" presStyleLbl="parChTrans1D3" presStyleIdx="1" presStyleCnt="4"/>
      <dgm:spPr/>
      <dgm:t>
        <a:bodyPr/>
        <a:lstStyle/>
        <a:p>
          <a:endParaRPr lang="nl-NL"/>
        </a:p>
      </dgm:t>
    </dgm:pt>
    <dgm:pt modelId="{6C7C8ED7-30BC-430A-B38B-D0174CD58DAD}" type="pres">
      <dgm:prSet presAssocID="{57802FE4-E682-4CBF-9D8B-582F16DCDF36}" presName="Name21" presStyleCnt="0"/>
      <dgm:spPr/>
    </dgm:pt>
    <dgm:pt modelId="{BAEFE0B8-EEC2-4569-9A02-F499CC470494}" type="pres">
      <dgm:prSet presAssocID="{57802FE4-E682-4CBF-9D8B-582F16DCDF36}" presName="level2Shape" presStyleLbl="node3" presStyleIdx="1" presStyleCnt="4" custScaleX="170916" custScaleY="140202" custLinFactNeighborX="-40011" custLinFactNeighborY="83124"/>
      <dgm:spPr/>
      <dgm:t>
        <a:bodyPr/>
        <a:lstStyle/>
        <a:p>
          <a:endParaRPr lang="nl-NL"/>
        </a:p>
      </dgm:t>
    </dgm:pt>
    <dgm:pt modelId="{DA9ADE75-F1DF-4BBC-A48D-3BD195A537CB}" type="pres">
      <dgm:prSet presAssocID="{57802FE4-E682-4CBF-9D8B-582F16DCDF36}" presName="hierChild3" presStyleCnt="0"/>
      <dgm:spPr/>
    </dgm:pt>
    <dgm:pt modelId="{14CCDFD3-1DB4-48F1-B9B8-C264432C93E9}" type="pres">
      <dgm:prSet presAssocID="{6946896A-C884-4151-BD62-1B3EA833242D}" presName="Name19" presStyleLbl="parChTrans1D2" presStyleIdx="1" presStyleCnt="2"/>
      <dgm:spPr/>
      <dgm:t>
        <a:bodyPr/>
        <a:lstStyle/>
        <a:p>
          <a:endParaRPr lang="nl-NL"/>
        </a:p>
      </dgm:t>
    </dgm:pt>
    <dgm:pt modelId="{5C9739B9-4681-4A47-962F-D9B497F983E1}" type="pres">
      <dgm:prSet presAssocID="{BC237420-DED9-4318-AEE8-9746DCC86127}" presName="Name21" presStyleCnt="0"/>
      <dgm:spPr/>
    </dgm:pt>
    <dgm:pt modelId="{6CD6E97C-F6D2-48DF-AA86-7823137CB5BC}" type="pres">
      <dgm:prSet presAssocID="{BC237420-DED9-4318-AEE8-9746DCC86127}" presName="level2Shape" presStyleLbl="node2" presStyleIdx="1" presStyleCnt="2" custScaleX="138008" custScaleY="88120" custLinFactNeighborX="-9365" custLinFactNeighborY="-4275"/>
      <dgm:spPr/>
      <dgm:t>
        <a:bodyPr/>
        <a:lstStyle/>
        <a:p>
          <a:endParaRPr lang="nl-NL"/>
        </a:p>
      </dgm:t>
    </dgm:pt>
    <dgm:pt modelId="{34F56377-6626-4728-B2B6-BE637A186BC4}" type="pres">
      <dgm:prSet presAssocID="{BC237420-DED9-4318-AEE8-9746DCC86127}" presName="hierChild3" presStyleCnt="0"/>
      <dgm:spPr/>
    </dgm:pt>
    <dgm:pt modelId="{2D71AB9D-3BCB-485A-84BB-D46ED36D5EB0}" type="pres">
      <dgm:prSet presAssocID="{1AC272B3-6AEC-45C1-8FDB-F63C371FE478}" presName="Name19" presStyleLbl="parChTrans1D3" presStyleIdx="2" presStyleCnt="4"/>
      <dgm:spPr/>
      <dgm:t>
        <a:bodyPr/>
        <a:lstStyle/>
        <a:p>
          <a:endParaRPr lang="nl-NL"/>
        </a:p>
      </dgm:t>
    </dgm:pt>
    <dgm:pt modelId="{9B71EA02-2BD5-4986-AE0B-425CC932EBA5}" type="pres">
      <dgm:prSet presAssocID="{0BE387F5-07DB-4CCF-9CDB-FD67EADFF12F}" presName="Name21" presStyleCnt="0"/>
      <dgm:spPr/>
    </dgm:pt>
    <dgm:pt modelId="{D6BA2333-BA08-4D45-B265-50143F3AF568}" type="pres">
      <dgm:prSet presAssocID="{0BE387F5-07DB-4CCF-9CDB-FD67EADFF12F}" presName="level2Shape" presStyleLbl="node3" presStyleIdx="2" presStyleCnt="4" custScaleX="94291" custScaleY="80663" custLinFactX="82261" custLinFactNeighborX="100000" custLinFactNeighborY="12307"/>
      <dgm:spPr/>
      <dgm:t>
        <a:bodyPr/>
        <a:lstStyle/>
        <a:p>
          <a:endParaRPr lang="nl-NL"/>
        </a:p>
      </dgm:t>
    </dgm:pt>
    <dgm:pt modelId="{0EF0539C-8B7B-42CD-8A5D-A216A7F297E9}" type="pres">
      <dgm:prSet presAssocID="{0BE387F5-07DB-4CCF-9CDB-FD67EADFF12F}" presName="hierChild3" presStyleCnt="0"/>
      <dgm:spPr/>
    </dgm:pt>
    <dgm:pt modelId="{BD4730D2-31F3-405F-BC21-DF13065308DD}" type="pres">
      <dgm:prSet presAssocID="{BBF52CC8-E265-4CA6-A954-D02D4FB16C3A}" presName="Name19" presStyleLbl="parChTrans1D3" presStyleIdx="3" presStyleCnt="4"/>
      <dgm:spPr/>
      <dgm:t>
        <a:bodyPr/>
        <a:lstStyle/>
        <a:p>
          <a:endParaRPr lang="nl-NL"/>
        </a:p>
      </dgm:t>
    </dgm:pt>
    <dgm:pt modelId="{9000191B-3F72-4C55-8D6A-06D138A0D682}" type="pres">
      <dgm:prSet presAssocID="{9A319829-61F5-4062-8383-6DD01CCA62D1}" presName="Name21" presStyleCnt="0"/>
      <dgm:spPr/>
    </dgm:pt>
    <dgm:pt modelId="{020C84A6-D51D-49B1-914E-08B430E8F7FB}" type="pres">
      <dgm:prSet presAssocID="{9A319829-61F5-4062-8383-6DD01CCA62D1}" presName="level2Shape" presStyleLbl="node3" presStyleIdx="3" presStyleCnt="4" custScaleX="144450" custScaleY="137894" custLinFactY="18048" custLinFactNeighborX="-71547" custLinFactNeighborY="100000"/>
      <dgm:spPr/>
      <dgm:t>
        <a:bodyPr/>
        <a:lstStyle/>
        <a:p>
          <a:endParaRPr lang="nl-NL"/>
        </a:p>
      </dgm:t>
    </dgm:pt>
    <dgm:pt modelId="{A5A067B7-A21B-4935-85EB-9BC8B244C6FB}" type="pres">
      <dgm:prSet presAssocID="{9A319829-61F5-4062-8383-6DD01CCA62D1}" presName="hierChild3" presStyleCnt="0"/>
      <dgm:spPr/>
    </dgm:pt>
    <dgm:pt modelId="{5EC12EF6-A5A7-4639-8BCB-632E79760817}" type="pres">
      <dgm:prSet presAssocID="{25FF30CE-53A9-4534-8053-00FBAD7DDB6F}" presName="bgShapesFlow" presStyleCnt="0"/>
      <dgm:spPr/>
    </dgm:pt>
    <dgm:pt modelId="{3E4B1587-9E42-4467-8B8F-09A10B963D94}" type="pres">
      <dgm:prSet presAssocID="{32A456B3-CAA4-4207-AE9F-A3AAA0CE0AB8}" presName="rectComp" presStyleCnt="0"/>
      <dgm:spPr/>
    </dgm:pt>
    <dgm:pt modelId="{7BDE3FF1-3CE6-420A-ADC7-4B2926BF1236}" type="pres">
      <dgm:prSet presAssocID="{32A456B3-CAA4-4207-AE9F-A3AAA0CE0AB8}" presName="bgRect" presStyleLbl="bgShp" presStyleIdx="0" presStyleCnt="3" custScaleY="75954" custLinFactNeighborY="-23306"/>
      <dgm:spPr/>
      <dgm:t>
        <a:bodyPr/>
        <a:lstStyle/>
        <a:p>
          <a:endParaRPr lang="nl-NL"/>
        </a:p>
      </dgm:t>
    </dgm:pt>
    <dgm:pt modelId="{6D62C4FE-B4A0-4ECF-A4A1-AF8F96443989}" type="pres">
      <dgm:prSet presAssocID="{32A456B3-CAA4-4207-AE9F-A3AAA0CE0AB8}" presName="bgRectTx" presStyleLbl="bgShp" presStyleIdx="0" presStyleCnt="3">
        <dgm:presLayoutVars>
          <dgm:bulletEnabled val="1"/>
        </dgm:presLayoutVars>
      </dgm:prSet>
      <dgm:spPr/>
      <dgm:t>
        <a:bodyPr/>
        <a:lstStyle/>
        <a:p>
          <a:endParaRPr lang="nl-NL"/>
        </a:p>
      </dgm:t>
    </dgm:pt>
    <dgm:pt modelId="{F195F474-D2CC-4750-97E4-F823413F3EB0}" type="pres">
      <dgm:prSet presAssocID="{32A456B3-CAA4-4207-AE9F-A3AAA0CE0AB8}" presName="spComp" presStyleCnt="0"/>
      <dgm:spPr/>
    </dgm:pt>
    <dgm:pt modelId="{8BFB862A-EDE6-42EB-8087-D1797BB62C53}" type="pres">
      <dgm:prSet presAssocID="{32A456B3-CAA4-4207-AE9F-A3AAA0CE0AB8}" presName="vSp" presStyleCnt="0"/>
      <dgm:spPr/>
    </dgm:pt>
    <dgm:pt modelId="{8E1CB64A-C93A-4865-9F2C-4106FB3D1A21}" type="pres">
      <dgm:prSet presAssocID="{E895C72F-C906-4CDC-AE29-031EFCBC5EFB}" presName="rectComp" presStyleCnt="0"/>
      <dgm:spPr/>
    </dgm:pt>
    <dgm:pt modelId="{01ABDE78-8D17-4B75-87E8-1CD9FFDFA7BB}" type="pres">
      <dgm:prSet presAssocID="{E895C72F-C906-4CDC-AE29-031EFCBC5EFB}" presName="bgRect" presStyleLbl="bgShp" presStyleIdx="1" presStyleCnt="3" custScaleY="112822"/>
      <dgm:spPr/>
      <dgm:t>
        <a:bodyPr/>
        <a:lstStyle/>
        <a:p>
          <a:endParaRPr lang="nl-NL"/>
        </a:p>
      </dgm:t>
    </dgm:pt>
    <dgm:pt modelId="{8C83F2A7-9F29-449D-A92B-9DC7E7DD0CEF}" type="pres">
      <dgm:prSet presAssocID="{E895C72F-C906-4CDC-AE29-031EFCBC5EFB}" presName="bgRectTx" presStyleLbl="bgShp" presStyleIdx="1" presStyleCnt="3">
        <dgm:presLayoutVars>
          <dgm:bulletEnabled val="1"/>
        </dgm:presLayoutVars>
      </dgm:prSet>
      <dgm:spPr/>
      <dgm:t>
        <a:bodyPr/>
        <a:lstStyle/>
        <a:p>
          <a:endParaRPr lang="nl-NL"/>
        </a:p>
      </dgm:t>
    </dgm:pt>
    <dgm:pt modelId="{133D3205-CB2F-4B38-82B0-B80FD235CE96}" type="pres">
      <dgm:prSet presAssocID="{E895C72F-C906-4CDC-AE29-031EFCBC5EFB}" presName="spComp" presStyleCnt="0"/>
      <dgm:spPr/>
    </dgm:pt>
    <dgm:pt modelId="{E504E1C1-BD3A-4D61-9802-B81A02A65D0F}" type="pres">
      <dgm:prSet presAssocID="{E895C72F-C906-4CDC-AE29-031EFCBC5EFB}" presName="vSp" presStyleCnt="0"/>
      <dgm:spPr/>
    </dgm:pt>
    <dgm:pt modelId="{ED509582-AE17-4F6D-A64D-6D1C5F9BE935}" type="pres">
      <dgm:prSet presAssocID="{3253E53B-520C-48BE-824A-7152648781DB}" presName="rectComp" presStyleCnt="0"/>
      <dgm:spPr/>
    </dgm:pt>
    <dgm:pt modelId="{86F65345-9F98-4F28-B470-700F6EB1A738}" type="pres">
      <dgm:prSet presAssocID="{3253E53B-520C-48BE-824A-7152648781DB}" presName="bgRect" presStyleLbl="bgShp" presStyleIdx="2" presStyleCnt="3" custScaleY="122841" custLinFactNeighborY="89473"/>
      <dgm:spPr/>
      <dgm:t>
        <a:bodyPr/>
        <a:lstStyle/>
        <a:p>
          <a:endParaRPr lang="nl-NL"/>
        </a:p>
      </dgm:t>
    </dgm:pt>
    <dgm:pt modelId="{79D5CC57-5E4D-471E-9343-9D38BF96561D}" type="pres">
      <dgm:prSet presAssocID="{3253E53B-520C-48BE-824A-7152648781DB}" presName="bgRectTx" presStyleLbl="bgShp" presStyleIdx="2" presStyleCnt="3">
        <dgm:presLayoutVars>
          <dgm:bulletEnabled val="1"/>
        </dgm:presLayoutVars>
      </dgm:prSet>
      <dgm:spPr/>
      <dgm:t>
        <a:bodyPr/>
        <a:lstStyle/>
        <a:p>
          <a:endParaRPr lang="nl-NL"/>
        </a:p>
      </dgm:t>
    </dgm:pt>
  </dgm:ptLst>
  <dgm:cxnLst>
    <dgm:cxn modelId="{3ECC6B95-EF3D-46E7-9906-47040DEFD479}" srcId="{BC237420-DED9-4318-AEE8-9746DCC86127}" destId="{9A319829-61F5-4062-8383-6DD01CCA62D1}" srcOrd="1" destOrd="0" parTransId="{BBF52CC8-E265-4CA6-A954-D02D4FB16C3A}" sibTransId="{52D52A4A-BCA3-47C3-8228-66338CB345B7}"/>
    <dgm:cxn modelId="{95C7B7F1-6871-42E0-A7B0-1E0359B58D5A}" srcId="{3384B3E4-1458-4B4B-AE57-DDE6B9072BB4}" destId="{BF0A8229-0F0B-4A00-8FC6-72F0FBC2B45C}" srcOrd="0" destOrd="0" parTransId="{FFFB6A96-9936-40CC-9754-32B3182A63CC}" sibTransId="{50D7ABFB-9351-4584-B996-8870CF658EDC}"/>
    <dgm:cxn modelId="{D1413479-DEAC-4127-852E-2366DE8A3535}" type="presOf" srcId="{3253E53B-520C-48BE-824A-7152648781DB}" destId="{79D5CC57-5E4D-471E-9343-9D38BF96561D}" srcOrd="1" destOrd="0" presId="urn:microsoft.com/office/officeart/2005/8/layout/hierarchy6"/>
    <dgm:cxn modelId="{B7D39561-BB05-4554-AF32-E838F437E18C}" srcId="{3384B3E4-1458-4B4B-AE57-DDE6B9072BB4}" destId="{BC237420-DED9-4318-AEE8-9746DCC86127}" srcOrd="1" destOrd="0" parTransId="{6946896A-C884-4151-BD62-1B3EA833242D}" sibTransId="{D04EC634-E680-4A3C-AF2F-330CE2E868AC}"/>
    <dgm:cxn modelId="{8C81D451-9894-4947-A33E-4C98DD022A2C}" type="presOf" srcId="{0BE387F5-07DB-4CCF-9CDB-FD67EADFF12F}" destId="{D6BA2333-BA08-4D45-B265-50143F3AF568}" srcOrd="0" destOrd="0" presId="urn:microsoft.com/office/officeart/2005/8/layout/hierarchy6"/>
    <dgm:cxn modelId="{CD1E9B3C-2CE6-4DC0-9A8F-04C6D2DCFA9D}" srcId="{25FF30CE-53A9-4534-8053-00FBAD7DDB6F}" destId="{3384B3E4-1458-4B4B-AE57-DDE6B9072BB4}" srcOrd="0" destOrd="0" parTransId="{6AF6F850-1C75-4677-979C-416C03A989BE}" sibTransId="{321E8BC7-7BAA-4C08-BFE6-03DF4350F203}"/>
    <dgm:cxn modelId="{43C3AA1B-0AE1-4DE6-A9A9-20A56D4D37DE}" type="presOf" srcId="{32A456B3-CAA4-4207-AE9F-A3AAA0CE0AB8}" destId="{6D62C4FE-B4A0-4ECF-A4A1-AF8F96443989}" srcOrd="1" destOrd="0" presId="urn:microsoft.com/office/officeart/2005/8/layout/hierarchy6"/>
    <dgm:cxn modelId="{15AA8F62-0A99-43F4-926D-5DE0E75814E0}" srcId="{25FF30CE-53A9-4534-8053-00FBAD7DDB6F}" destId="{3253E53B-520C-48BE-824A-7152648781DB}" srcOrd="3" destOrd="0" parTransId="{4DADE7E0-70B1-4309-8F96-712383B9563C}" sibTransId="{E83DFCA8-B56C-494A-9D97-7DB8FC502406}"/>
    <dgm:cxn modelId="{32603EBC-5976-4FA9-A86D-424C8FCF1886}" type="presOf" srcId="{0657251A-0F97-4B4C-9A02-3E378DD8763A}" destId="{43AE8AF5-2ACF-4298-B4EC-EC12C7EBD089}" srcOrd="0" destOrd="0" presId="urn:microsoft.com/office/officeart/2005/8/layout/hierarchy6"/>
    <dgm:cxn modelId="{A99F108C-3E53-45F1-95CA-03CF2EA78F5D}" type="presOf" srcId="{BBF52CC8-E265-4CA6-A954-D02D4FB16C3A}" destId="{BD4730D2-31F3-405F-BC21-DF13065308DD}" srcOrd="0" destOrd="0" presId="urn:microsoft.com/office/officeart/2005/8/layout/hierarchy6"/>
    <dgm:cxn modelId="{8A7A3968-88B8-4231-B2CE-E619294C978E}" type="presOf" srcId="{E23CB0A1-CD5E-4EC7-82C7-245D2129D875}" destId="{8128E238-38E1-48E5-8441-D7B9F42A5C5E}" srcOrd="0" destOrd="0" presId="urn:microsoft.com/office/officeart/2005/8/layout/hierarchy6"/>
    <dgm:cxn modelId="{61A78651-D62F-4C26-9F7F-4561284844B7}" type="presOf" srcId="{1AC272B3-6AEC-45C1-8FDB-F63C371FE478}" destId="{2D71AB9D-3BCB-485A-84BB-D46ED36D5EB0}" srcOrd="0" destOrd="0" presId="urn:microsoft.com/office/officeart/2005/8/layout/hierarchy6"/>
    <dgm:cxn modelId="{E978E66B-7D9C-407E-9DE0-9AA8C47F1271}" type="presOf" srcId="{E895C72F-C906-4CDC-AE29-031EFCBC5EFB}" destId="{8C83F2A7-9F29-449D-A92B-9DC7E7DD0CEF}" srcOrd="1" destOrd="0" presId="urn:microsoft.com/office/officeart/2005/8/layout/hierarchy6"/>
    <dgm:cxn modelId="{AD1FEF98-82B5-4287-96CA-E62840443616}" srcId="{BC237420-DED9-4318-AEE8-9746DCC86127}" destId="{0BE387F5-07DB-4CCF-9CDB-FD67EADFF12F}" srcOrd="0" destOrd="0" parTransId="{1AC272B3-6AEC-45C1-8FDB-F63C371FE478}" sibTransId="{5C8E97EF-457B-4B68-94AA-D4524EB32E43}"/>
    <dgm:cxn modelId="{D13B6293-0214-4229-9A12-0541A0BD013D}" type="presOf" srcId="{E895C72F-C906-4CDC-AE29-031EFCBC5EFB}" destId="{01ABDE78-8D17-4B75-87E8-1CD9FFDFA7BB}" srcOrd="0" destOrd="0" presId="urn:microsoft.com/office/officeart/2005/8/layout/hierarchy6"/>
    <dgm:cxn modelId="{A4B5A44A-2EE5-4C17-B03D-270B0C398BF8}" type="presOf" srcId="{BF0A8229-0F0B-4A00-8FC6-72F0FBC2B45C}" destId="{D4D20569-D309-49FA-9240-4824077F8D19}" srcOrd="0" destOrd="0" presId="urn:microsoft.com/office/officeart/2005/8/layout/hierarchy6"/>
    <dgm:cxn modelId="{FDCF5C52-7879-45BA-9D0B-E0E85FDA8585}" type="presOf" srcId="{BC237420-DED9-4318-AEE8-9746DCC86127}" destId="{6CD6E97C-F6D2-48DF-AA86-7823137CB5BC}" srcOrd="0" destOrd="0" presId="urn:microsoft.com/office/officeart/2005/8/layout/hierarchy6"/>
    <dgm:cxn modelId="{A537F1FB-449D-46F9-A2AF-85772D158272}" srcId="{25FF30CE-53A9-4534-8053-00FBAD7DDB6F}" destId="{32A456B3-CAA4-4207-AE9F-A3AAA0CE0AB8}" srcOrd="1" destOrd="0" parTransId="{AC69453D-D2BC-4EE1-9FFF-AD38A3A94786}" sibTransId="{A3906CDE-0E1A-429A-9825-124F7A11264B}"/>
    <dgm:cxn modelId="{8C5FE8BB-277A-4697-AB1A-9F1828B3B40A}" type="presOf" srcId="{FFFB6A96-9936-40CC-9754-32B3182A63CC}" destId="{BF02F9C3-03BC-4FB3-A82B-3723774D7990}" srcOrd="0" destOrd="0" presId="urn:microsoft.com/office/officeart/2005/8/layout/hierarchy6"/>
    <dgm:cxn modelId="{A29685C7-DF92-4AD4-83E0-A78ED00EFA80}" type="presOf" srcId="{857CA3E2-DAA6-4832-8A3A-FE7D42128FB2}" destId="{26BA8F89-0C5A-4066-AC12-6DBE48644AAC}" srcOrd="0" destOrd="0" presId="urn:microsoft.com/office/officeart/2005/8/layout/hierarchy6"/>
    <dgm:cxn modelId="{65E7196C-9C05-446D-9FC1-100A70192C43}" type="presOf" srcId="{6946896A-C884-4151-BD62-1B3EA833242D}" destId="{14CCDFD3-1DB4-48F1-B9B8-C264432C93E9}" srcOrd="0" destOrd="0" presId="urn:microsoft.com/office/officeart/2005/8/layout/hierarchy6"/>
    <dgm:cxn modelId="{AC32F81C-D698-44DA-83CC-08D364C60AF6}" srcId="{BF0A8229-0F0B-4A00-8FC6-72F0FBC2B45C}" destId="{857CA3E2-DAA6-4832-8A3A-FE7D42128FB2}" srcOrd="0" destOrd="0" parTransId="{E23CB0A1-CD5E-4EC7-82C7-245D2129D875}" sibTransId="{29D12B11-2341-4087-8601-D02D5752FFDD}"/>
    <dgm:cxn modelId="{2C4E43FB-485C-457E-80D1-AADE0194C732}" type="presOf" srcId="{3253E53B-520C-48BE-824A-7152648781DB}" destId="{86F65345-9F98-4F28-B470-700F6EB1A738}" srcOrd="0" destOrd="0" presId="urn:microsoft.com/office/officeart/2005/8/layout/hierarchy6"/>
    <dgm:cxn modelId="{65529126-6DDE-4548-9B8B-C6A55920D011}" srcId="{25FF30CE-53A9-4534-8053-00FBAD7DDB6F}" destId="{E895C72F-C906-4CDC-AE29-031EFCBC5EFB}" srcOrd="2" destOrd="0" parTransId="{BA46579B-5850-4E52-93ED-AD0125F7BFB3}" sibTransId="{E5897689-EE67-4771-B7F9-8338B5B7174D}"/>
    <dgm:cxn modelId="{49F88779-F659-47B6-B6AD-27A2E406A28A}" type="presOf" srcId="{9A319829-61F5-4062-8383-6DD01CCA62D1}" destId="{020C84A6-D51D-49B1-914E-08B430E8F7FB}" srcOrd="0" destOrd="0" presId="urn:microsoft.com/office/officeart/2005/8/layout/hierarchy6"/>
    <dgm:cxn modelId="{6D2F6885-989F-4562-897D-384B17141FB3}" type="presOf" srcId="{25FF30CE-53A9-4534-8053-00FBAD7DDB6F}" destId="{E87BCB21-599B-458D-B593-5EC7CD845095}" srcOrd="0" destOrd="0" presId="urn:microsoft.com/office/officeart/2005/8/layout/hierarchy6"/>
    <dgm:cxn modelId="{072F1C73-20E8-4736-BA55-1EF4EF8385F5}" type="presOf" srcId="{3384B3E4-1458-4B4B-AE57-DDE6B9072BB4}" destId="{E933BD40-9580-4A83-B2B0-7FFF0B45ACC1}" srcOrd="0" destOrd="0" presId="urn:microsoft.com/office/officeart/2005/8/layout/hierarchy6"/>
    <dgm:cxn modelId="{A20790F7-7853-4D25-BDD5-113F3943C82A}" type="presOf" srcId="{32A456B3-CAA4-4207-AE9F-A3AAA0CE0AB8}" destId="{7BDE3FF1-3CE6-420A-ADC7-4B2926BF1236}" srcOrd="0" destOrd="0" presId="urn:microsoft.com/office/officeart/2005/8/layout/hierarchy6"/>
    <dgm:cxn modelId="{74058FAB-D550-4357-9B45-6029E7889827}" srcId="{BF0A8229-0F0B-4A00-8FC6-72F0FBC2B45C}" destId="{57802FE4-E682-4CBF-9D8B-582F16DCDF36}" srcOrd="1" destOrd="0" parTransId="{0657251A-0F97-4B4C-9A02-3E378DD8763A}" sibTransId="{887C0D71-6A64-4A37-9EBE-7C89FB1EAF30}"/>
    <dgm:cxn modelId="{567DA073-3F42-4C2B-BBE8-201B90559882}" type="presOf" srcId="{57802FE4-E682-4CBF-9D8B-582F16DCDF36}" destId="{BAEFE0B8-EEC2-4569-9A02-F499CC470494}" srcOrd="0" destOrd="0" presId="urn:microsoft.com/office/officeart/2005/8/layout/hierarchy6"/>
    <dgm:cxn modelId="{12A8777D-2245-4240-B57F-98A4903E942D}" type="presParOf" srcId="{E87BCB21-599B-458D-B593-5EC7CD845095}" destId="{0E15727B-C33B-4D38-BCC4-04F4256660DF}" srcOrd="0" destOrd="0" presId="urn:microsoft.com/office/officeart/2005/8/layout/hierarchy6"/>
    <dgm:cxn modelId="{0BA39523-FC9E-47BB-9D7F-756CF4580ED0}" type="presParOf" srcId="{0E15727B-C33B-4D38-BCC4-04F4256660DF}" destId="{7258CF39-3E86-40A4-ACB1-0723432D517B}" srcOrd="0" destOrd="0" presId="urn:microsoft.com/office/officeart/2005/8/layout/hierarchy6"/>
    <dgm:cxn modelId="{78C6869E-9EB0-4A24-A361-CF11BDE0FCE4}" type="presParOf" srcId="{0E15727B-C33B-4D38-BCC4-04F4256660DF}" destId="{3D437F54-82E0-4C8A-82BE-A7AF316EA50C}" srcOrd="1" destOrd="0" presId="urn:microsoft.com/office/officeart/2005/8/layout/hierarchy6"/>
    <dgm:cxn modelId="{335514D4-ED68-4B5A-9E80-F7FA5DCD8A03}" type="presParOf" srcId="{3D437F54-82E0-4C8A-82BE-A7AF316EA50C}" destId="{D45B19C4-7014-4BE0-AFF5-8985099CB9B8}" srcOrd="0" destOrd="0" presId="urn:microsoft.com/office/officeart/2005/8/layout/hierarchy6"/>
    <dgm:cxn modelId="{E85AE631-9991-490C-AEE8-BDFFAB803DF7}" type="presParOf" srcId="{D45B19C4-7014-4BE0-AFF5-8985099CB9B8}" destId="{E933BD40-9580-4A83-B2B0-7FFF0B45ACC1}" srcOrd="0" destOrd="0" presId="urn:microsoft.com/office/officeart/2005/8/layout/hierarchy6"/>
    <dgm:cxn modelId="{8ACDFE55-23BB-407D-9773-AAFB3FE51EC0}" type="presParOf" srcId="{D45B19C4-7014-4BE0-AFF5-8985099CB9B8}" destId="{F6056134-9355-4912-9151-DDC6333DEC48}" srcOrd="1" destOrd="0" presId="urn:microsoft.com/office/officeart/2005/8/layout/hierarchy6"/>
    <dgm:cxn modelId="{564F6D7F-B95D-40F3-B0A1-57287C881FDB}" type="presParOf" srcId="{F6056134-9355-4912-9151-DDC6333DEC48}" destId="{BF02F9C3-03BC-4FB3-A82B-3723774D7990}" srcOrd="0" destOrd="0" presId="urn:microsoft.com/office/officeart/2005/8/layout/hierarchy6"/>
    <dgm:cxn modelId="{95AEF0D6-CB80-4A55-9A47-9480C1563ADF}" type="presParOf" srcId="{F6056134-9355-4912-9151-DDC6333DEC48}" destId="{3F93C8E6-9583-4FE8-A9FC-202F058041EE}" srcOrd="1" destOrd="0" presId="urn:microsoft.com/office/officeart/2005/8/layout/hierarchy6"/>
    <dgm:cxn modelId="{5FE2A0E1-049E-493F-9E18-15FEECC80126}" type="presParOf" srcId="{3F93C8E6-9583-4FE8-A9FC-202F058041EE}" destId="{D4D20569-D309-49FA-9240-4824077F8D19}" srcOrd="0" destOrd="0" presId="urn:microsoft.com/office/officeart/2005/8/layout/hierarchy6"/>
    <dgm:cxn modelId="{3EBEC64F-276F-4AAD-9EF9-AD1B8E36A47F}" type="presParOf" srcId="{3F93C8E6-9583-4FE8-A9FC-202F058041EE}" destId="{BB5CD529-54B4-4A2C-B9DA-CE2811E4C438}" srcOrd="1" destOrd="0" presId="urn:microsoft.com/office/officeart/2005/8/layout/hierarchy6"/>
    <dgm:cxn modelId="{754081FB-18FB-4B0D-953F-59E62EE21D6F}" type="presParOf" srcId="{BB5CD529-54B4-4A2C-B9DA-CE2811E4C438}" destId="{8128E238-38E1-48E5-8441-D7B9F42A5C5E}" srcOrd="0" destOrd="0" presId="urn:microsoft.com/office/officeart/2005/8/layout/hierarchy6"/>
    <dgm:cxn modelId="{854F2BAD-6B7E-4EF2-A4D5-55142453E1B2}" type="presParOf" srcId="{BB5CD529-54B4-4A2C-B9DA-CE2811E4C438}" destId="{396ADC0E-BF46-42D9-AAA4-B984B148103E}" srcOrd="1" destOrd="0" presId="urn:microsoft.com/office/officeart/2005/8/layout/hierarchy6"/>
    <dgm:cxn modelId="{4CBA7E95-00E5-4944-A12D-5B83E0CBDF7C}" type="presParOf" srcId="{396ADC0E-BF46-42D9-AAA4-B984B148103E}" destId="{26BA8F89-0C5A-4066-AC12-6DBE48644AAC}" srcOrd="0" destOrd="0" presId="urn:microsoft.com/office/officeart/2005/8/layout/hierarchy6"/>
    <dgm:cxn modelId="{23A901C1-E5C7-4CF5-ABFB-D47462C0DFA3}" type="presParOf" srcId="{396ADC0E-BF46-42D9-AAA4-B984B148103E}" destId="{FF9445DA-62B6-440F-AC33-87A33DBCECE8}" srcOrd="1" destOrd="0" presId="urn:microsoft.com/office/officeart/2005/8/layout/hierarchy6"/>
    <dgm:cxn modelId="{5C62940E-CFB1-4288-A8E6-86F73308BE19}" type="presParOf" srcId="{BB5CD529-54B4-4A2C-B9DA-CE2811E4C438}" destId="{43AE8AF5-2ACF-4298-B4EC-EC12C7EBD089}" srcOrd="2" destOrd="0" presId="urn:microsoft.com/office/officeart/2005/8/layout/hierarchy6"/>
    <dgm:cxn modelId="{5C5B7710-2A06-4EA1-BF3D-5AA321B6195A}" type="presParOf" srcId="{BB5CD529-54B4-4A2C-B9DA-CE2811E4C438}" destId="{6C7C8ED7-30BC-430A-B38B-D0174CD58DAD}" srcOrd="3" destOrd="0" presId="urn:microsoft.com/office/officeart/2005/8/layout/hierarchy6"/>
    <dgm:cxn modelId="{18F61729-6EF7-4515-B9CE-B83F5907C400}" type="presParOf" srcId="{6C7C8ED7-30BC-430A-B38B-D0174CD58DAD}" destId="{BAEFE0B8-EEC2-4569-9A02-F499CC470494}" srcOrd="0" destOrd="0" presId="urn:microsoft.com/office/officeart/2005/8/layout/hierarchy6"/>
    <dgm:cxn modelId="{EBDFD4D1-47CC-4F6F-B060-3177FCD410C5}" type="presParOf" srcId="{6C7C8ED7-30BC-430A-B38B-D0174CD58DAD}" destId="{DA9ADE75-F1DF-4BBC-A48D-3BD195A537CB}" srcOrd="1" destOrd="0" presId="urn:microsoft.com/office/officeart/2005/8/layout/hierarchy6"/>
    <dgm:cxn modelId="{D1D31E29-797B-428C-98E7-CF54625E0ECA}" type="presParOf" srcId="{F6056134-9355-4912-9151-DDC6333DEC48}" destId="{14CCDFD3-1DB4-48F1-B9B8-C264432C93E9}" srcOrd="2" destOrd="0" presId="urn:microsoft.com/office/officeart/2005/8/layout/hierarchy6"/>
    <dgm:cxn modelId="{7BE873AE-D047-4A5C-9158-79B34D260E7C}" type="presParOf" srcId="{F6056134-9355-4912-9151-DDC6333DEC48}" destId="{5C9739B9-4681-4A47-962F-D9B497F983E1}" srcOrd="3" destOrd="0" presId="urn:microsoft.com/office/officeart/2005/8/layout/hierarchy6"/>
    <dgm:cxn modelId="{EDC55389-A622-43D9-A7BB-64175BD4E02A}" type="presParOf" srcId="{5C9739B9-4681-4A47-962F-D9B497F983E1}" destId="{6CD6E97C-F6D2-48DF-AA86-7823137CB5BC}" srcOrd="0" destOrd="0" presId="urn:microsoft.com/office/officeart/2005/8/layout/hierarchy6"/>
    <dgm:cxn modelId="{8A8A2E88-C00C-423D-89FF-0D00B10CC892}" type="presParOf" srcId="{5C9739B9-4681-4A47-962F-D9B497F983E1}" destId="{34F56377-6626-4728-B2B6-BE637A186BC4}" srcOrd="1" destOrd="0" presId="urn:microsoft.com/office/officeart/2005/8/layout/hierarchy6"/>
    <dgm:cxn modelId="{1D3E69CF-0C23-4492-9179-63C8F7FCCF5A}" type="presParOf" srcId="{34F56377-6626-4728-B2B6-BE637A186BC4}" destId="{2D71AB9D-3BCB-485A-84BB-D46ED36D5EB0}" srcOrd="0" destOrd="0" presId="urn:microsoft.com/office/officeart/2005/8/layout/hierarchy6"/>
    <dgm:cxn modelId="{E9F27B9B-6C68-46AD-921A-5154CCDFCACC}" type="presParOf" srcId="{34F56377-6626-4728-B2B6-BE637A186BC4}" destId="{9B71EA02-2BD5-4986-AE0B-425CC932EBA5}" srcOrd="1" destOrd="0" presId="urn:microsoft.com/office/officeart/2005/8/layout/hierarchy6"/>
    <dgm:cxn modelId="{E1A5113B-449B-410D-A4DB-0263DF9F7DD2}" type="presParOf" srcId="{9B71EA02-2BD5-4986-AE0B-425CC932EBA5}" destId="{D6BA2333-BA08-4D45-B265-50143F3AF568}" srcOrd="0" destOrd="0" presId="urn:microsoft.com/office/officeart/2005/8/layout/hierarchy6"/>
    <dgm:cxn modelId="{1FD8B21C-420C-4232-8E83-E149A13054DB}" type="presParOf" srcId="{9B71EA02-2BD5-4986-AE0B-425CC932EBA5}" destId="{0EF0539C-8B7B-42CD-8A5D-A216A7F297E9}" srcOrd="1" destOrd="0" presId="urn:microsoft.com/office/officeart/2005/8/layout/hierarchy6"/>
    <dgm:cxn modelId="{4AD21B87-E933-4F82-9AE8-6CF41635B385}" type="presParOf" srcId="{34F56377-6626-4728-B2B6-BE637A186BC4}" destId="{BD4730D2-31F3-405F-BC21-DF13065308DD}" srcOrd="2" destOrd="0" presId="urn:microsoft.com/office/officeart/2005/8/layout/hierarchy6"/>
    <dgm:cxn modelId="{8D95BC30-8E89-453F-A4A1-030622438D6B}" type="presParOf" srcId="{34F56377-6626-4728-B2B6-BE637A186BC4}" destId="{9000191B-3F72-4C55-8D6A-06D138A0D682}" srcOrd="3" destOrd="0" presId="urn:microsoft.com/office/officeart/2005/8/layout/hierarchy6"/>
    <dgm:cxn modelId="{9B1F08E5-53FF-4C02-AA32-F66358F13B97}" type="presParOf" srcId="{9000191B-3F72-4C55-8D6A-06D138A0D682}" destId="{020C84A6-D51D-49B1-914E-08B430E8F7FB}" srcOrd="0" destOrd="0" presId="urn:microsoft.com/office/officeart/2005/8/layout/hierarchy6"/>
    <dgm:cxn modelId="{BF3F9160-EDA9-4D08-B0A3-AD99CE87BFB5}" type="presParOf" srcId="{9000191B-3F72-4C55-8D6A-06D138A0D682}" destId="{A5A067B7-A21B-4935-85EB-9BC8B244C6FB}" srcOrd="1" destOrd="0" presId="urn:microsoft.com/office/officeart/2005/8/layout/hierarchy6"/>
    <dgm:cxn modelId="{71B762F5-09EF-47F1-A880-9AB97B905694}" type="presParOf" srcId="{E87BCB21-599B-458D-B593-5EC7CD845095}" destId="{5EC12EF6-A5A7-4639-8BCB-632E79760817}" srcOrd="1" destOrd="0" presId="urn:microsoft.com/office/officeart/2005/8/layout/hierarchy6"/>
    <dgm:cxn modelId="{03E3BABB-26F6-488C-884F-E8F3A8A1D89B}" type="presParOf" srcId="{5EC12EF6-A5A7-4639-8BCB-632E79760817}" destId="{3E4B1587-9E42-4467-8B8F-09A10B963D94}" srcOrd="0" destOrd="0" presId="urn:microsoft.com/office/officeart/2005/8/layout/hierarchy6"/>
    <dgm:cxn modelId="{447F0712-790A-4F39-8CBD-8F017AC484A7}" type="presParOf" srcId="{3E4B1587-9E42-4467-8B8F-09A10B963D94}" destId="{7BDE3FF1-3CE6-420A-ADC7-4B2926BF1236}" srcOrd="0" destOrd="0" presId="urn:microsoft.com/office/officeart/2005/8/layout/hierarchy6"/>
    <dgm:cxn modelId="{156712B0-97BD-484D-8391-D9E8B3A827C3}" type="presParOf" srcId="{3E4B1587-9E42-4467-8B8F-09A10B963D94}" destId="{6D62C4FE-B4A0-4ECF-A4A1-AF8F96443989}" srcOrd="1" destOrd="0" presId="urn:microsoft.com/office/officeart/2005/8/layout/hierarchy6"/>
    <dgm:cxn modelId="{0FBBA912-327F-4741-93F1-E1546496FBF6}" type="presParOf" srcId="{5EC12EF6-A5A7-4639-8BCB-632E79760817}" destId="{F195F474-D2CC-4750-97E4-F823413F3EB0}" srcOrd="1" destOrd="0" presId="urn:microsoft.com/office/officeart/2005/8/layout/hierarchy6"/>
    <dgm:cxn modelId="{A1ADE7F9-9683-4CC0-9D5F-F75229EA22CC}" type="presParOf" srcId="{F195F474-D2CC-4750-97E4-F823413F3EB0}" destId="{8BFB862A-EDE6-42EB-8087-D1797BB62C53}" srcOrd="0" destOrd="0" presId="urn:microsoft.com/office/officeart/2005/8/layout/hierarchy6"/>
    <dgm:cxn modelId="{6F9ECE32-17FD-4709-931B-AE9B9FD2150C}" type="presParOf" srcId="{5EC12EF6-A5A7-4639-8BCB-632E79760817}" destId="{8E1CB64A-C93A-4865-9F2C-4106FB3D1A21}" srcOrd="2" destOrd="0" presId="urn:microsoft.com/office/officeart/2005/8/layout/hierarchy6"/>
    <dgm:cxn modelId="{491D37F5-95A6-4130-BDF2-DC41F40F17E7}" type="presParOf" srcId="{8E1CB64A-C93A-4865-9F2C-4106FB3D1A21}" destId="{01ABDE78-8D17-4B75-87E8-1CD9FFDFA7BB}" srcOrd="0" destOrd="0" presId="urn:microsoft.com/office/officeart/2005/8/layout/hierarchy6"/>
    <dgm:cxn modelId="{DBA0E7EE-6261-42B1-AED7-3FF2E8F868E3}" type="presParOf" srcId="{8E1CB64A-C93A-4865-9F2C-4106FB3D1A21}" destId="{8C83F2A7-9F29-449D-A92B-9DC7E7DD0CEF}" srcOrd="1" destOrd="0" presId="urn:microsoft.com/office/officeart/2005/8/layout/hierarchy6"/>
    <dgm:cxn modelId="{2CA19AB3-37EF-46A7-A558-E664DB41580E}" type="presParOf" srcId="{5EC12EF6-A5A7-4639-8BCB-632E79760817}" destId="{133D3205-CB2F-4B38-82B0-B80FD235CE96}" srcOrd="3" destOrd="0" presId="urn:microsoft.com/office/officeart/2005/8/layout/hierarchy6"/>
    <dgm:cxn modelId="{F2E773F9-94AB-4E60-9FBA-8379601454C2}" type="presParOf" srcId="{133D3205-CB2F-4B38-82B0-B80FD235CE96}" destId="{E504E1C1-BD3A-4D61-9802-B81A02A65D0F}" srcOrd="0" destOrd="0" presId="urn:microsoft.com/office/officeart/2005/8/layout/hierarchy6"/>
    <dgm:cxn modelId="{9EF31945-F980-451F-9FF0-F01790DD4BA1}" type="presParOf" srcId="{5EC12EF6-A5A7-4639-8BCB-632E79760817}" destId="{ED509582-AE17-4F6D-A64D-6D1C5F9BE935}" srcOrd="4" destOrd="0" presId="urn:microsoft.com/office/officeart/2005/8/layout/hierarchy6"/>
    <dgm:cxn modelId="{A192246F-6D9F-4A5A-A872-9421EF9E6EB0}" type="presParOf" srcId="{ED509582-AE17-4F6D-A64D-6D1C5F9BE935}" destId="{86F65345-9F98-4F28-B470-700F6EB1A738}" srcOrd="0" destOrd="0" presId="urn:microsoft.com/office/officeart/2005/8/layout/hierarchy6"/>
    <dgm:cxn modelId="{A595BDE2-EDB4-4539-A12D-A555E33A9FF7}" type="presParOf" srcId="{ED509582-AE17-4F6D-A64D-6D1C5F9BE935}" destId="{79D5CC57-5E4D-471E-9343-9D38BF96561D}"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F65345-9F98-4F28-B470-700F6EB1A738}">
      <dsp:nvSpPr>
        <dsp:cNvPr id="0" name=""/>
        <dsp:cNvSpPr/>
      </dsp:nvSpPr>
      <dsp:spPr>
        <a:xfrm>
          <a:off x="0" y="3078585"/>
          <a:ext cx="9001125" cy="1017164"/>
        </a:xfrm>
        <a:prstGeom prst="roundRect">
          <a:avLst>
            <a:gd name="adj" fmla="val 10000"/>
          </a:avLst>
        </a:prstGeom>
        <a:noFill/>
        <a:ln>
          <a:solidFill>
            <a:schemeClr val="tx1">
              <a:lumMod val="75000"/>
              <a:lumOff val="25000"/>
            </a:schemeClr>
          </a:solidFill>
          <a:prstDash val="sysDash"/>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nl-NL" sz="1600" kern="1200">
              <a:latin typeface="Helvetica" panose="020B0604020202020204" pitchFamily="34" charset="0"/>
              <a:cs typeface="Helvetica" panose="020B0604020202020204" pitchFamily="34" charset="0"/>
            </a:rPr>
            <a:t>2nd line study treatment</a:t>
          </a:r>
        </a:p>
      </dsp:txBody>
      <dsp:txXfrm>
        <a:off x="0" y="3078585"/>
        <a:ext cx="2700337" cy="1017164"/>
      </dsp:txXfrm>
    </dsp:sp>
    <dsp:sp modelId="{01ABDE78-8D17-4B75-87E8-1CD9FFDFA7BB}">
      <dsp:nvSpPr>
        <dsp:cNvPr id="0" name=""/>
        <dsp:cNvSpPr/>
      </dsp:nvSpPr>
      <dsp:spPr>
        <a:xfrm>
          <a:off x="0" y="1350034"/>
          <a:ext cx="9001125" cy="934203"/>
        </a:xfrm>
        <a:prstGeom prst="roundRect">
          <a:avLst>
            <a:gd name="adj" fmla="val 10000"/>
          </a:avLst>
        </a:prstGeom>
        <a:noFill/>
        <a:ln>
          <a:solidFill>
            <a:schemeClr val="tx1">
              <a:lumMod val="75000"/>
              <a:lumOff val="25000"/>
            </a:schemeClr>
          </a:solidFill>
          <a:prstDash val="sysDash"/>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nl-NL" sz="1600" kern="1200">
              <a:latin typeface="Helvetica" panose="020B0604020202020204" pitchFamily="34" charset="0"/>
              <a:cs typeface="Helvetica" panose="020B0604020202020204" pitchFamily="34" charset="0"/>
            </a:rPr>
            <a:t>1st line study treatment </a:t>
          </a:r>
        </a:p>
      </dsp:txBody>
      <dsp:txXfrm>
        <a:off x="0" y="1350034"/>
        <a:ext cx="2700337" cy="934203"/>
      </dsp:txXfrm>
    </dsp:sp>
    <dsp:sp modelId="{7BDE3FF1-3CE6-420A-ADC7-4B2926BF1236}">
      <dsp:nvSpPr>
        <dsp:cNvPr id="0" name=""/>
        <dsp:cNvSpPr/>
      </dsp:nvSpPr>
      <dsp:spPr>
        <a:xfrm>
          <a:off x="0" y="390123"/>
          <a:ext cx="9001125" cy="628924"/>
        </a:xfrm>
        <a:prstGeom prst="roundRect">
          <a:avLst>
            <a:gd name="adj" fmla="val 10000"/>
          </a:avLst>
        </a:prstGeom>
        <a:noFill/>
        <a:ln>
          <a:solidFill>
            <a:schemeClr val="tx1">
              <a:lumMod val="75000"/>
              <a:lumOff val="25000"/>
            </a:schemeClr>
          </a:solidFill>
          <a:prstDash val="sysDash"/>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nl-NL" sz="1600" kern="1200">
              <a:latin typeface="Helvetica" panose="020B0604020202020204" pitchFamily="34" charset="0"/>
              <a:cs typeface="Helvetica" panose="020B0604020202020204" pitchFamily="34" charset="0"/>
            </a:rPr>
            <a:t>Allocation</a:t>
          </a:r>
        </a:p>
      </dsp:txBody>
      <dsp:txXfrm>
        <a:off x="0" y="390123"/>
        <a:ext cx="2700337" cy="628924"/>
      </dsp:txXfrm>
    </dsp:sp>
    <dsp:sp modelId="{E933BD40-9580-4A83-B2B0-7FFF0B45ACC1}">
      <dsp:nvSpPr>
        <dsp:cNvPr id="0" name=""/>
        <dsp:cNvSpPr/>
      </dsp:nvSpPr>
      <dsp:spPr>
        <a:xfrm>
          <a:off x="4379229" y="418581"/>
          <a:ext cx="2648060" cy="50344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nl-NL" sz="1100" b="1" i="1" kern="1200">
              <a:latin typeface="Helvetica" panose="020B0604020202020204" pitchFamily="34" charset="0"/>
              <a:cs typeface="Helvetica" panose="020B0604020202020204" pitchFamily="34" charset="0"/>
            </a:rPr>
            <a:t>N</a:t>
          </a:r>
          <a:r>
            <a:rPr lang="nl-NL" sz="1100" b="1" kern="1200">
              <a:latin typeface="Helvetica" panose="020B0604020202020204" pitchFamily="34" charset="0"/>
              <a:cs typeface="Helvetica" panose="020B0604020202020204" pitchFamily="34" charset="0"/>
            </a:rPr>
            <a:t> = 420 randomized</a:t>
          </a:r>
          <a:r>
            <a:rPr lang="nl-NL" sz="1100" kern="1200">
              <a:latin typeface="Helvetica" panose="020B0604020202020204" pitchFamily="34" charset="0"/>
              <a:cs typeface="Helvetica" panose="020B0604020202020204" pitchFamily="34" charset="0"/>
            </a:rPr>
            <a:t/>
          </a:r>
          <a:br>
            <a:rPr lang="nl-NL" sz="1100" kern="1200">
              <a:latin typeface="Helvetica" panose="020B0604020202020204" pitchFamily="34" charset="0"/>
              <a:cs typeface="Helvetica" panose="020B0604020202020204" pitchFamily="34" charset="0"/>
            </a:rPr>
          </a:br>
          <a:r>
            <a:rPr lang="nl-NL" sz="1100" kern="1200">
              <a:latin typeface="Helvetica" panose="020B0604020202020204" pitchFamily="34" charset="0"/>
              <a:cs typeface="Helvetica" panose="020B0604020202020204" pitchFamily="34" charset="0"/>
            </a:rPr>
            <a:t/>
          </a:r>
          <a:br>
            <a:rPr lang="nl-NL" sz="1100" kern="1200">
              <a:latin typeface="Helvetica" panose="020B0604020202020204" pitchFamily="34" charset="0"/>
              <a:cs typeface="Helvetica" panose="020B0604020202020204" pitchFamily="34" charset="0"/>
            </a:rPr>
          </a:br>
          <a:r>
            <a:rPr lang="nl-NL" sz="1100" b="1" i="1" kern="1200">
              <a:latin typeface="Helvetica" panose="020B0604020202020204" pitchFamily="34" charset="0"/>
              <a:cs typeface="Helvetica" panose="020B0604020202020204" pitchFamily="34" charset="0"/>
            </a:rPr>
            <a:t>N</a:t>
          </a:r>
          <a:r>
            <a:rPr lang="nl-NL" sz="1100" b="1" kern="1200">
              <a:latin typeface="Helvetica" panose="020B0604020202020204" pitchFamily="34" charset="0"/>
              <a:cs typeface="Helvetica" panose="020B0604020202020204" pitchFamily="34" charset="0"/>
            </a:rPr>
            <a:t> = 417 started study medication</a:t>
          </a:r>
        </a:p>
      </dsp:txBody>
      <dsp:txXfrm>
        <a:off x="4393974" y="433326"/>
        <a:ext cx="2618570" cy="473954"/>
      </dsp:txXfrm>
    </dsp:sp>
    <dsp:sp modelId="{BF02F9C3-03BC-4FB3-A82B-3723774D7990}">
      <dsp:nvSpPr>
        <dsp:cNvPr id="0" name=""/>
        <dsp:cNvSpPr/>
      </dsp:nvSpPr>
      <dsp:spPr>
        <a:xfrm>
          <a:off x="4429392" y="922025"/>
          <a:ext cx="1273866" cy="466644"/>
        </a:xfrm>
        <a:custGeom>
          <a:avLst/>
          <a:gdLst/>
          <a:ahLst/>
          <a:cxnLst/>
          <a:rect l="0" t="0" r="0" b="0"/>
          <a:pathLst>
            <a:path>
              <a:moveTo>
                <a:pt x="1273866" y="0"/>
              </a:moveTo>
              <a:lnTo>
                <a:pt x="1273866" y="233322"/>
              </a:lnTo>
              <a:lnTo>
                <a:pt x="0" y="233322"/>
              </a:lnTo>
              <a:lnTo>
                <a:pt x="0" y="46664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D20569-D309-49FA-9240-4824077F8D19}">
      <dsp:nvSpPr>
        <dsp:cNvPr id="0" name=""/>
        <dsp:cNvSpPr/>
      </dsp:nvSpPr>
      <dsp:spPr>
        <a:xfrm>
          <a:off x="3478991" y="1388670"/>
          <a:ext cx="1900801" cy="837638"/>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nl-NL" sz="1100" b="1" kern="1200">
              <a:latin typeface="Helvetica" panose="020B0604020202020204" pitchFamily="34" charset="0"/>
              <a:cs typeface="Helvetica" panose="020B0604020202020204" pitchFamily="34" charset="0"/>
            </a:rPr>
            <a:t>Intermittent arm</a:t>
          </a:r>
          <a:br>
            <a:rPr lang="nl-NL" sz="1100" b="1" kern="1200">
              <a:latin typeface="Helvetica" panose="020B0604020202020204" pitchFamily="34" charset="0"/>
              <a:cs typeface="Helvetica" panose="020B0604020202020204" pitchFamily="34" charset="0"/>
            </a:rPr>
          </a:br>
          <a:r>
            <a:rPr lang="nl-NL" sz="1100" b="1" i="1" kern="1200">
              <a:latin typeface="Helvetica" panose="020B0604020202020204" pitchFamily="34" charset="0"/>
              <a:cs typeface="Helvetica" panose="020B0604020202020204" pitchFamily="34" charset="0"/>
            </a:rPr>
            <a:t>N</a:t>
          </a:r>
          <a:r>
            <a:rPr lang="nl-NL" sz="1100" b="1" kern="1200">
              <a:latin typeface="Helvetica" panose="020B0604020202020204" pitchFamily="34" charset="0"/>
              <a:cs typeface="Helvetica" panose="020B0604020202020204" pitchFamily="34" charset="0"/>
            </a:rPr>
            <a:t> = 209 </a:t>
          </a:r>
        </a:p>
        <a:p>
          <a:pPr lvl="0" algn="ctr" defTabSz="488950">
            <a:lnSpc>
              <a:spcPct val="100000"/>
            </a:lnSpc>
            <a:spcBef>
              <a:spcPct val="0"/>
            </a:spcBef>
            <a:spcAft>
              <a:spcPct val="35000"/>
            </a:spcAft>
          </a:pPr>
          <a:r>
            <a:rPr lang="nl-NL" sz="1000" kern="1200">
              <a:solidFill>
                <a:sysClr val="windowText" lastClr="000000"/>
              </a:solidFill>
              <a:latin typeface="Helvetica" panose="020B0604020202020204" pitchFamily="34" charset="0"/>
              <a:cs typeface="Helvetica" panose="020B0604020202020204" pitchFamily="34" charset="0"/>
            </a:rPr>
            <a:t> </a:t>
          </a:r>
          <a:r>
            <a:rPr lang="nl-NL" sz="1000" i="1" kern="1200">
              <a:solidFill>
                <a:sysClr val="windowText" lastClr="000000"/>
              </a:solidFill>
              <a:latin typeface="Helvetica" panose="020B0604020202020204" pitchFamily="34" charset="0"/>
              <a:cs typeface="Helvetica" panose="020B0604020202020204" pitchFamily="34" charset="0"/>
            </a:rPr>
            <a:t>N</a:t>
          </a:r>
          <a:r>
            <a:rPr lang="nl-NL" sz="1000" kern="1200">
              <a:solidFill>
                <a:sysClr val="windowText" lastClr="000000"/>
              </a:solidFill>
              <a:latin typeface="Helvetica" panose="020B0604020202020204" pitchFamily="34" charset="0"/>
              <a:cs typeface="Helvetica" panose="020B0604020202020204" pitchFamily="34" charset="0"/>
            </a:rPr>
            <a:t> = 151 only line 1-1 </a:t>
          </a:r>
          <a:br>
            <a:rPr lang="nl-NL" sz="1000" kern="1200">
              <a:solidFill>
                <a:sysClr val="windowText" lastClr="000000"/>
              </a:solidFill>
              <a:latin typeface="Helvetica" panose="020B0604020202020204" pitchFamily="34" charset="0"/>
              <a:cs typeface="Helvetica" panose="020B0604020202020204" pitchFamily="34" charset="0"/>
            </a:rPr>
          </a:br>
          <a:r>
            <a:rPr lang="nl-NL" sz="1000" i="1" kern="1200">
              <a:solidFill>
                <a:sysClr val="windowText" lastClr="000000"/>
              </a:solidFill>
              <a:latin typeface="Helvetica" panose="020B0604020202020204" pitchFamily="34" charset="0"/>
              <a:cs typeface="Helvetica" panose="020B0604020202020204" pitchFamily="34" charset="0"/>
            </a:rPr>
            <a:t>N</a:t>
          </a:r>
          <a:r>
            <a:rPr lang="nl-NL" sz="1000" kern="1200">
              <a:solidFill>
                <a:sysClr val="windowText" lastClr="000000"/>
              </a:solidFill>
              <a:latin typeface="Helvetica" panose="020B0604020202020204" pitchFamily="34" charset="0"/>
              <a:cs typeface="Helvetica" panose="020B0604020202020204" pitchFamily="34" charset="0"/>
            </a:rPr>
            <a:t> = 58 start line 1-2  </a:t>
          </a:r>
        </a:p>
      </dsp:txBody>
      <dsp:txXfrm>
        <a:off x="3503525" y="1413204"/>
        <a:ext cx="1851733" cy="788570"/>
      </dsp:txXfrm>
    </dsp:sp>
    <dsp:sp modelId="{8128E238-38E1-48E5-8441-D7B9F42A5C5E}">
      <dsp:nvSpPr>
        <dsp:cNvPr id="0" name=""/>
        <dsp:cNvSpPr/>
      </dsp:nvSpPr>
      <dsp:spPr>
        <a:xfrm>
          <a:off x="2791004" y="2226309"/>
          <a:ext cx="1638387" cy="166676"/>
        </a:xfrm>
        <a:custGeom>
          <a:avLst/>
          <a:gdLst/>
          <a:ahLst/>
          <a:cxnLst/>
          <a:rect l="0" t="0" r="0" b="0"/>
          <a:pathLst>
            <a:path>
              <a:moveTo>
                <a:pt x="1638387" y="0"/>
              </a:moveTo>
              <a:lnTo>
                <a:pt x="1638387" y="83338"/>
              </a:lnTo>
              <a:lnTo>
                <a:pt x="0" y="83338"/>
              </a:lnTo>
              <a:lnTo>
                <a:pt x="0" y="16667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BA8F89-0C5A-4066-AC12-6DBE48644AAC}">
      <dsp:nvSpPr>
        <dsp:cNvPr id="0" name=""/>
        <dsp:cNvSpPr/>
      </dsp:nvSpPr>
      <dsp:spPr>
        <a:xfrm>
          <a:off x="2318736" y="2392985"/>
          <a:ext cx="944537" cy="556597"/>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nl-NL" sz="1000" b="0" kern="1200">
              <a:latin typeface="Helvetica" panose="020B0604020202020204" pitchFamily="34" charset="0"/>
              <a:cs typeface="Helvetica" panose="020B0604020202020204" pitchFamily="34" charset="0"/>
            </a:rPr>
            <a:t>No start line 2</a:t>
          </a:r>
          <a:br>
            <a:rPr lang="nl-NL" sz="1000" b="0" kern="1200">
              <a:latin typeface="Helvetica" panose="020B0604020202020204" pitchFamily="34" charset="0"/>
              <a:cs typeface="Helvetica" panose="020B0604020202020204" pitchFamily="34" charset="0"/>
            </a:rPr>
          </a:br>
          <a:r>
            <a:rPr lang="nl-NL" sz="1000" b="0" i="1" kern="1200">
              <a:latin typeface="Helvetica" panose="020B0604020202020204" pitchFamily="34" charset="0"/>
              <a:cs typeface="Helvetica" panose="020B0604020202020204" pitchFamily="34" charset="0"/>
            </a:rPr>
            <a:t>N</a:t>
          </a:r>
          <a:r>
            <a:rPr lang="nl-NL" sz="1000" b="0" kern="1200">
              <a:latin typeface="Helvetica" panose="020B0604020202020204" pitchFamily="34" charset="0"/>
              <a:cs typeface="Helvetica" panose="020B0604020202020204" pitchFamily="34" charset="0"/>
            </a:rPr>
            <a:t> = 80</a:t>
          </a:r>
        </a:p>
      </dsp:txBody>
      <dsp:txXfrm>
        <a:off x="2335038" y="2409287"/>
        <a:ext cx="911933" cy="523993"/>
      </dsp:txXfrm>
    </dsp:sp>
    <dsp:sp modelId="{43AE8AF5-2ACF-4298-B4EC-EC12C7EBD089}">
      <dsp:nvSpPr>
        <dsp:cNvPr id="0" name=""/>
        <dsp:cNvSpPr/>
      </dsp:nvSpPr>
      <dsp:spPr>
        <a:xfrm>
          <a:off x="4382347" y="2226309"/>
          <a:ext cx="91440" cy="892481"/>
        </a:xfrm>
        <a:custGeom>
          <a:avLst/>
          <a:gdLst/>
          <a:ahLst/>
          <a:cxnLst/>
          <a:rect l="0" t="0" r="0" b="0"/>
          <a:pathLst>
            <a:path>
              <a:moveTo>
                <a:pt x="47044" y="0"/>
              </a:moveTo>
              <a:lnTo>
                <a:pt x="47044" y="446240"/>
              </a:lnTo>
              <a:lnTo>
                <a:pt x="45720" y="446240"/>
              </a:lnTo>
              <a:lnTo>
                <a:pt x="45720" y="89248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EFE0B8-EEC2-4569-9A02-F499CC470494}">
      <dsp:nvSpPr>
        <dsp:cNvPr id="0" name=""/>
        <dsp:cNvSpPr/>
      </dsp:nvSpPr>
      <dsp:spPr>
        <a:xfrm>
          <a:off x="3543542" y="3118791"/>
          <a:ext cx="1769051" cy="967432"/>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nl-NL" sz="1100" b="1" kern="1200">
              <a:latin typeface="Helvetica" panose="020B0604020202020204" pitchFamily="34" charset="0"/>
              <a:cs typeface="Helvetica" panose="020B0604020202020204" pitchFamily="34" charset="0"/>
            </a:rPr>
            <a:t>Start line 2</a:t>
          </a:r>
          <a:br>
            <a:rPr lang="nl-NL" sz="1100" b="1" kern="1200">
              <a:latin typeface="Helvetica" panose="020B0604020202020204" pitchFamily="34" charset="0"/>
              <a:cs typeface="Helvetica" panose="020B0604020202020204" pitchFamily="34" charset="0"/>
            </a:rPr>
          </a:br>
          <a:r>
            <a:rPr lang="nl-NL" sz="1100" b="1" i="1" kern="1200">
              <a:latin typeface="Helvetica" panose="020B0604020202020204" pitchFamily="34" charset="0"/>
              <a:cs typeface="Helvetica" panose="020B0604020202020204" pitchFamily="34" charset="0"/>
            </a:rPr>
            <a:t>N</a:t>
          </a:r>
          <a:r>
            <a:rPr lang="nl-NL" sz="1100" b="1" kern="1200">
              <a:latin typeface="Helvetica" panose="020B0604020202020204" pitchFamily="34" charset="0"/>
              <a:cs typeface="Helvetica" panose="020B0604020202020204" pitchFamily="34" charset="0"/>
            </a:rPr>
            <a:t>  = 131</a:t>
          </a:r>
          <a:r>
            <a:rPr lang="nl-NL" sz="1100" kern="1200">
              <a:latin typeface="Helvetica" panose="020B0604020202020204" pitchFamily="34" charset="0"/>
              <a:cs typeface="Helvetica" panose="020B0604020202020204" pitchFamily="34" charset="0"/>
            </a:rPr>
            <a:t/>
          </a:r>
          <a:br>
            <a:rPr lang="nl-NL" sz="1100" kern="1200">
              <a:latin typeface="Helvetica" panose="020B0604020202020204" pitchFamily="34" charset="0"/>
              <a:cs typeface="Helvetica" panose="020B0604020202020204" pitchFamily="34" charset="0"/>
            </a:rPr>
          </a:br>
          <a:r>
            <a:rPr lang="nl-NL" sz="900" i="1" kern="1200">
              <a:latin typeface="Helvetica" panose="020B0604020202020204" pitchFamily="34" charset="0"/>
              <a:cs typeface="Helvetica" panose="020B0604020202020204" pitchFamily="34" charset="0"/>
            </a:rPr>
            <a:t>N </a:t>
          </a:r>
          <a:r>
            <a:rPr lang="nl-NL" sz="900" i="0" kern="1200">
              <a:latin typeface="Helvetica" panose="020B0604020202020204" pitchFamily="34" charset="0"/>
              <a:cs typeface="Helvetica" panose="020B0604020202020204" pitchFamily="34" charset="0"/>
            </a:rPr>
            <a:t>= 101 capecitabine</a:t>
          </a:r>
        </a:p>
        <a:p>
          <a:pPr lvl="0" algn="ctr" defTabSz="488950">
            <a:lnSpc>
              <a:spcPct val="100000"/>
            </a:lnSpc>
            <a:spcBef>
              <a:spcPct val="0"/>
            </a:spcBef>
            <a:spcAft>
              <a:spcPts val="0"/>
            </a:spcAft>
          </a:pPr>
          <a:r>
            <a:rPr lang="nl-NL" sz="900" i="1" kern="1200">
              <a:latin typeface="Helvetica" panose="020B0604020202020204" pitchFamily="34" charset="0"/>
              <a:cs typeface="Helvetica" panose="020B0604020202020204" pitchFamily="34" charset="0"/>
            </a:rPr>
            <a:t>N </a:t>
          </a:r>
          <a:r>
            <a:rPr lang="nl-NL" sz="900" i="0" kern="1200">
              <a:latin typeface="Helvetica" panose="020B0604020202020204" pitchFamily="34" charset="0"/>
              <a:cs typeface="Helvetica" panose="020B0604020202020204" pitchFamily="34" charset="0"/>
            </a:rPr>
            <a:t>= 30 NPLD</a:t>
          </a:r>
        </a:p>
        <a:p>
          <a:pPr lvl="0" algn="ctr" defTabSz="488950">
            <a:lnSpc>
              <a:spcPct val="100000"/>
            </a:lnSpc>
            <a:spcBef>
              <a:spcPct val="0"/>
            </a:spcBef>
            <a:spcAft>
              <a:spcPts val="0"/>
            </a:spcAft>
          </a:pPr>
          <a:r>
            <a:rPr lang="nl-NL" sz="800" kern="1200">
              <a:latin typeface="Helvetica" panose="020B0604020202020204" pitchFamily="34" charset="0"/>
              <a:cs typeface="Helvetica" panose="020B0604020202020204" pitchFamily="34" charset="0"/>
            </a:rPr>
            <a:t/>
          </a:r>
          <a:br>
            <a:rPr lang="nl-NL" sz="800" kern="1200">
              <a:latin typeface="Helvetica" panose="020B0604020202020204" pitchFamily="34" charset="0"/>
              <a:cs typeface="Helvetica" panose="020B0604020202020204" pitchFamily="34" charset="0"/>
            </a:rPr>
          </a:br>
          <a:r>
            <a:rPr lang="nl-NL" sz="900" i="1" kern="1200">
              <a:solidFill>
                <a:sysClr val="windowText" lastClr="000000"/>
              </a:solidFill>
              <a:latin typeface="Helvetica" panose="020B0604020202020204" pitchFamily="34" charset="0"/>
              <a:cs typeface="Helvetica" panose="020B0604020202020204" pitchFamily="34" charset="0"/>
            </a:rPr>
            <a:t>N</a:t>
          </a:r>
          <a:r>
            <a:rPr lang="nl-NL" sz="900" kern="1200">
              <a:solidFill>
                <a:sysClr val="windowText" lastClr="000000"/>
              </a:solidFill>
              <a:latin typeface="Helvetica" panose="020B0604020202020204" pitchFamily="34" charset="0"/>
              <a:cs typeface="Helvetica" panose="020B0604020202020204" pitchFamily="34" charset="0"/>
            </a:rPr>
            <a:t> = 121 only line 2-1</a:t>
          </a:r>
          <a:br>
            <a:rPr lang="nl-NL" sz="900" kern="1200">
              <a:solidFill>
                <a:sysClr val="windowText" lastClr="000000"/>
              </a:solidFill>
              <a:latin typeface="Helvetica" panose="020B0604020202020204" pitchFamily="34" charset="0"/>
              <a:cs typeface="Helvetica" panose="020B0604020202020204" pitchFamily="34" charset="0"/>
            </a:rPr>
          </a:br>
          <a:r>
            <a:rPr lang="nl-NL" sz="900" i="1" kern="1200">
              <a:solidFill>
                <a:sysClr val="windowText" lastClr="000000"/>
              </a:solidFill>
              <a:latin typeface="Helvetica" panose="020B0604020202020204" pitchFamily="34" charset="0"/>
              <a:cs typeface="Helvetica" panose="020B0604020202020204" pitchFamily="34" charset="0"/>
            </a:rPr>
            <a:t>N</a:t>
          </a:r>
          <a:r>
            <a:rPr lang="nl-NL" sz="900" kern="1200">
              <a:solidFill>
                <a:sysClr val="windowText" lastClr="000000"/>
              </a:solidFill>
              <a:latin typeface="Helvetica" panose="020B0604020202020204" pitchFamily="34" charset="0"/>
              <a:cs typeface="Helvetica" panose="020B0604020202020204" pitchFamily="34" charset="0"/>
            </a:rPr>
            <a:t> = 10 start line 2-2</a:t>
          </a:r>
        </a:p>
      </dsp:txBody>
      <dsp:txXfrm>
        <a:off x="3571877" y="3147126"/>
        <a:ext cx="1712381" cy="910762"/>
      </dsp:txXfrm>
    </dsp:sp>
    <dsp:sp modelId="{14CCDFD3-1DB4-48F1-B9B8-C264432C93E9}">
      <dsp:nvSpPr>
        <dsp:cNvPr id="0" name=""/>
        <dsp:cNvSpPr/>
      </dsp:nvSpPr>
      <dsp:spPr>
        <a:xfrm>
          <a:off x="5703259" y="922025"/>
          <a:ext cx="1627835" cy="480038"/>
        </a:xfrm>
        <a:custGeom>
          <a:avLst/>
          <a:gdLst/>
          <a:ahLst/>
          <a:cxnLst/>
          <a:rect l="0" t="0" r="0" b="0"/>
          <a:pathLst>
            <a:path>
              <a:moveTo>
                <a:pt x="0" y="0"/>
              </a:moveTo>
              <a:lnTo>
                <a:pt x="0" y="240019"/>
              </a:lnTo>
              <a:lnTo>
                <a:pt x="1627835" y="240019"/>
              </a:lnTo>
              <a:lnTo>
                <a:pt x="1627835" y="48003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6E97C-F6D2-48DF-AA86-7823137CB5BC}">
      <dsp:nvSpPr>
        <dsp:cNvPr id="0" name=""/>
        <dsp:cNvSpPr/>
      </dsp:nvSpPr>
      <dsp:spPr>
        <a:xfrm>
          <a:off x="6616875" y="1402064"/>
          <a:ext cx="1428440" cy="608052"/>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nl-NL" sz="1100" b="1" kern="1200">
              <a:latin typeface="Helvetica" panose="020B0604020202020204" pitchFamily="34" charset="0"/>
              <a:cs typeface="Helvetica" panose="020B0604020202020204" pitchFamily="34" charset="0"/>
            </a:rPr>
            <a:t>Continuous arm </a:t>
          </a:r>
          <a:br>
            <a:rPr lang="nl-NL" sz="1100" b="1" kern="1200">
              <a:latin typeface="Helvetica" panose="020B0604020202020204" pitchFamily="34" charset="0"/>
              <a:cs typeface="Helvetica" panose="020B0604020202020204" pitchFamily="34" charset="0"/>
            </a:rPr>
          </a:br>
          <a:r>
            <a:rPr lang="nl-NL" sz="1100" b="1" i="1" kern="1200">
              <a:latin typeface="Helvetica" panose="020B0604020202020204" pitchFamily="34" charset="0"/>
              <a:cs typeface="Helvetica" panose="020B0604020202020204" pitchFamily="34" charset="0"/>
            </a:rPr>
            <a:t>N</a:t>
          </a:r>
          <a:r>
            <a:rPr lang="nl-NL" sz="1100" b="1" kern="1200">
              <a:latin typeface="Helvetica" panose="020B0604020202020204" pitchFamily="34" charset="0"/>
              <a:cs typeface="Helvetica" panose="020B0604020202020204" pitchFamily="34" charset="0"/>
            </a:rPr>
            <a:t> = 208</a:t>
          </a:r>
        </a:p>
      </dsp:txBody>
      <dsp:txXfrm>
        <a:off x="6634684" y="1419873"/>
        <a:ext cx="1392822" cy="572434"/>
      </dsp:txXfrm>
    </dsp:sp>
    <dsp:sp modelId="{2D71AB9D-3BCB-485A-84BB-D46ED36D5EB0}">
      <dsp:nvSpPr>
        <dsp:cNvPr id="0" name=""/>
        <dsp:cNvSpPr/>
      </dsp:nvSpPr>
      <dsp:spPr>
        <a:xfrm>
          <a:off x="7331095" y="2010116"/>
          <a:ext cx="1080593" cy="390431"/>
        </a:xfrm>
        <a:custGeom>
          <a:avLst/>
          <a:gdLst/>
          <a:ahLst/>
          <a:cxnLst/>
          <a:rect l="0" t="0" r="0" b="0"/>
          <a:pathLst>
            <a:path>
              <a:moveTo>
                <a:pt x="0" y="0"/>
              </a:moveTo>
              <a:lnTo>
                <a:pt x="0" y="195215"/>
              </a:lnTo>
              <a:lnTo>
                <a:pt x="1080593" y="195215"/>
              </a:lnTo>
              <a:lnTo>
                <a:pt x="1080593" y="39043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BA2333-BA08-4D45-B265-50143F3AF568}">
      <dsp:nvSpPr>
        <dsp:cNvPr id="0" name=""/>
        <dsp:cNvSpPr/>
      </dsp:nvSpPr>
      <dsp:spPr>
        <a:xfrm>
          <a:off x="7923713" y="2400548"/>
          <a:ext cx="975950" cy="556597"/>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nl-NL" sz="1000" kern="1200">
              <a:latin typeface="Helvetica" panose="020B0604020202020204" pitchFamily="34" charset="0"/>
              <a:cs typeface="Helvetica" panose="020B0604020202020204" pitchFamily="34" charset="0"/>
            </a:rPr>
            <a:t>No start line 2</a:t>
          </a:r>
          <a:br>
            <a:rPr lang="nl-NL" sz="1000" kern="1200">
              <a:latin typeface="Helvetica" panose="020B0604020202020204" pitchFamily="34" charset="0"/>
              <a:cs typeface="Helvetica" panose="020B0604020202020204" pitchFamily="34" charset="0"/>
            </a:rPr>
          </a:br>
          <a:r>
            <a:rPr lang="nl-NL" sz="1000" i="1" kern="1200">
              <a:latin typeface="Helvetica" panose="020B0604020202020204" pitchFamily="34" charset="0"/>
              <a:cs typeface="Helvetica" panose="020B0604020202020204" pitchFamily="34" charset="0"/>
            </a:rPr>
            <a:t>N</a:t>
          </a:r>
          <a:r>
            <a:rPr lang="nl-NL" sz="1000" kern="1200">
              <a:latin typeface="Helvetica" panose="020B0604020202020204" pitchFamily="34" charset="0"/>
              <a:cs typeface="Helvetica" panose="020B0604020202020204" pitchFamily="34" charset="0"/>
            </a:rPr>
            <a:t> = 69 </a:t>
          </a:r>
        </a:p>
      </dsp:txBody>
      <dsp:txXfrm>
        <a:off x="7940015" y="2416850"/>
        <a:ext cx="943346" cy="523993"/>
      </dsp:txXfrm>
    </dsp:sp>
    <dsp:sp modelId="{BD4730D2-31F3-405F-BC21-DF13065308DD}">
      <dsp:nvSpPr>
        <dsp:cNvPr id="0" name=""/>
        <dsp:cNvSpPr/>
      </dsp:nvSpPr>
      <dsp:spPr>
        <a:xfrm>
          <a:off x="7284997" y="2010116"/>
          <a:ext cx="91440" cy="1120073"/>
        </a:xfrm>
        <a:custGeom>
          <a:avLst/>
          <a:gdLst/>
          <a:ahLst/>
          <a:cxnLst/>
          <a:rect l="0" t="0" r="0" b="0"/>
          <a:pathLst>
            <a:path>
              <a:moveTo>
                <a:pt x="46097" y="0"/>
              </a:moveTo>
              <a:lnTo>
                <a:pt x="46097" y="560036"/>
              </a:lnTo>
              <a:lnTo>
                <a:pt x="45720" y="560036"/>
              </a:lnTo>
              <a:lnTo>
                <a:pt x="45720" y="11200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0C84A6-D51D-49B1-914E-08B430E8F7FB}">
      <dsp:nvSpPr>
        <dsp:cNvPr id="0" name=""/>
        <dsp:cNvSpPr/>
      </dsp:nvSpPr>
      <dsp:spPr>
        <a:xfrm>
          <a:off x="6583158" y="3130190"/>
          <a:ext cx="1495117" cy="951506"/>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nl-NL" sz="1100" b="1" kern="1200">
              <a:latin typeface="Helvetica" panose="020B0604020202020204" pitchFamily="34" charset="0"/>
              <a:cs typeface="Helvetica" panose="020B0604020202020204" pitchFamily="34" charset="0"/>
            </a:rPr>
            <a:t>Start line 2</a:t>
          </a:r>
          <a:br>
            <a:rPr lang="nl-NL" sz="1100" b="1" kern="1200">
              <a:latin typeface="Helvetica" panose="020B0604020202020204" pitchFamily="34" charset="0"/>
              <a:cs typeface="Helvetica" panose="020B0604020202020204" pitchFamily="34" charset="0"/>
            </a:rPr>
          </a:br>
          <a:r>
            <a:rPr lang="nl-NL" sz="1100" b="1" i="1" kern="1200">
              <a:latin typeface="Helvetica" panose="020B0604020202020204" pitchFamily="34" charset="0"/>
              <a:cs typeface="Helvetica" panose="020B0604020202020204" pitchFamily="34" charset="0"/>
            </a:rPr>
            <a:t>N</a:t>
          </a:r>
          <a:r>
            <a:rPr lang="nl-NL" sz="1100" b="1" kern="1200">
              <a:latin typeface="Helvetica" panose="020B0604020202020204" pitchFamily="34" charset="0"/>
              <a:cs typeface="Helvetica" panose="020B0604020202020204" pitchFamily="34" charset="0"/>
            </a:rPr>
            <a:t> = 139</a:t>
          </a:r>
        </a:p>
        <a:p>
          <a:pPr lvl="0" algn="ctr" defTabSz="488950">
            <a:lnSpc>
              <a:spcPct val="90000"/>
            </a:lnSpc>
            <a:spcBef>
              <a:spcPct val="0"/>
            </a:spcBef>
            <a:spcAft>
              <a:spcPct val="35000"/>
            </a:spcAft>
          </a:pPr>
          <a:r>
            <a:rPr lang="nl-NL" sz="900" b="0" i="1" kern="1200">
              <a:latin typeface="Helvetica" panose="020B0604020202020204" pitchFamily="34" charset="0"/>
              <a:cs typeface="Helvetica" panose="020B0604020202020204" pitchFamily="34" charset="0"/>
            </a:rPr>
            <a:t>N </a:t>
          </a:r>
          <a:r>
            <a:rPr lang="nl-NL" sz="900" b="0" i="0" kern="1200">
              <a:latin typeface="Helvetica" panose="020B0604020202020204" pitchFamily="34" charset="0"/>
              <a:cs typeface="Helvetica" panose="020B0604020202020204" pitchFamily="34" charset="0"/>
            </a:rPr>
            <a:t>= 100 capecitabine</a:t>
          </a:r>
        </a:p>
        <a:p>
          <a:pPr lvl="0" algn="ctr" defTabSz="488950">
            <a:lnSpc>
              <a:spcPct val="90000"/>
            </a:lnSpc>
            <a:spcBef>
              <a:spcPct val="0"/>
            </a:spcBef>
            <a:spcAft>
              <a:spcPct val="35000"/>
            </a:spcAft>
          </a:pPr>
          <a:r>
            <a:rPr lang="nl-NL" sz="900" b="0" i="1" kern="1200">
              <a:latin typeface="Helvetica" panose="020B0604020202020204" pitchFamily="34" charset="0"/>
              <a:cs typeface="Helvetica" panose="020B0604020202020204" pitchFamily="34" charset="0"/>
            </a:rPr>
            <a:t>N </a:t>
          </a:r>
          <a:r>
            <a:rPr lang="nl-NL" sz="900" b="0" i="0" kern="1200">
              <a:latin typeface="Helvetica" panose="020B0604020202020204" pitchFamily="34" charset="0"/>
              <a:cs typeface="Helvetica" panose="020B0604020202020204" pitchFamily="34" charset="0"/>
            </a:rPr>
            <a:t>= 39 NPLD</a:t>
          </a:r>
          <a:endParaRPr lang="nl-NL" sz="900" b="0" i="1" kern="1200">
            <a:latin typeface="Helvetica" panose="020B0604020202020204" pitchFamily="34" charset="0"/>
            <a:cs typeface="Helvetica" panose="020B0604020202020204" pitchFamily="34" charset="0"/>
          </a:endParaRPr>
        </a:p>
      </dsp:txBody>
      <dsp:txXfrm>
        <a:off x="6611027" y="3158059"/>
        <a:ext cx="1439379" cy="89576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1936</Words>
  <Characters>10653</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Atrium MC</Company>
  <LinksUpToDate>false</LinksUpToDate>
  <CharactersWithSpaces>12564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Claessens, Anouk</dc:creator>
  <cp:lastModifiedBy>Claessens, Anouk</cp:lastModifiedBy>
  <cp:revision>5</cp:revision>
  <dcterms:created xsi:type="dcterms:W3CDTF">2019-09-03T11:50:00Z</dcterms:created>
  <dcterms:modified xsi:type="dcterms:W3CDTF">2019-11-25T11:23:00Z</dcterms:modified>
</cp:coreProperties>
</file>