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0C90" w:rsidRPr="00EA54F2" w:rsidRDefault="00EA54F2" w:rsidP="00EA54F2">
      <w:pPr>
        <w:jc w:val="left"/>
        <w:rPr>
          <w:b/>
          <w:sz w:val="28"/>
          <w:szCs w:val="28"/>
        </w:rPr>
      </w:pPr>
      <w:r w:rsidRPr="00EA54F2">
        <w:rPr>
          <w:b/>
          <w:sz w:val="28"/>
          <w:szCs w:val="28"/>
        </w:rPr>
        <w:t>Supplementary file of “Comparison of the automatic segmentation of multiple organs at risk in CT images of lung cancer between deep convolutional neural network-based and atlas-based techniques”</w:t>
      </w:r>
    </w:p>
    <w:p w:rsidR="00EA54F2" w:rsidRDefault="00EA54F2"/>
    <w:p w:rsidR="00EA54F2" w:rsidRDefault="00EA54F2"/>
    <w:p w:rsidR="00BE5AF9" w:rsidRPr="00BE5AF9" w:rsidRDefault="00BE5AF9" w:rsidP="00BE5AF9">
      <w:pPr>
        <w:pStyle w:val="a5"/>
        <w:numPr>
          <w:ilvl w:val="0"/>
          <w:numId w:val="1"/>
        </w:numPr>
        <w:ind w:firstLineChars="0"/>
        <w:rPr>
          <w:b/>
          <w:sz w:val="24"/>
          <w:szCs w:val="24"/>
        </w:rPr>
      </w:pPr>
      <w:r w:rsidRPr="00BE5AF9">
        <w:rPr>
          <w:b/>
          <w:sz w:val="24"/>
          <w:szCs w:val="24"/>
        </w:rPr>
        <w:t>The formula for the MSD and the 95% HD</w:t>
      </w:r>
    </w:p>
    <w:p w:rsidR="00BE5AF9" w:rsidRPr="00B21BA8" w:rsidRDefault="00BE5AF9" w:rsidP="00BE5AF9">
      <w:pPr>
        <w:pStyle w:val="Newparagraph"/>
        <w:rPr>
          <w:color w:val="000000" w:themeColor="text1"/>
          <w:lang w:eastAsia="zh-CN"/>
        </w:rPr>
      </w:pPr>
      <w:r w:rsidRPr="00B21BA8">
        <w:rPr>
          <w:color w:val="000000" w:themeColor="text1"/>
          <w:lang w:eastAsia="zh-CN"/>
        </w:rPr>
        <w:t>The formula for the MSD is as follows:</w:t>
      </w:r>
    </w:p>
    <w:p w:rsidR="00BE5AF9" w:rsidRPr="00B21BA8" w:rsidRDefault="00BE5AF9" w:rsidP="00BE5AF9">
      <w:pPr>
        <w:pStyle w:val="Newparagraph"/>
        <w:jc w:val="center"/>
        <w:rPr>
          <w:color w:val="000000" w:themeColor="text1"/>
          <w:lang w:eastAsia="zh-CN"/>
        </w:rPr>
      </w:pPr>
      <w:r w:rsidRPr="00B21BA8">
        <w:rPr>
          <w:color w:val="000000" w:themeColor="text1"/>
          <w:position w:val="-22"/>
        </w:rPr>
        <w:object w:dxaOrig="42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3.75pt;height:33pt" o:ole="">
            <v:imagedata r:id="rId7" o:title=""/>
          </v:shape>
          <o:OLEObject Type="Embed" ProgID="Equation.3" ShapeID="_x0000_i1025" DrawAspect="Content" ObjectID="_1596954604" r:id="rId8"/>
        </w:object>
      </w:r>
      <w:r w:rsidRPr="00B21BA8">
        <w:rPr>
          <w:color w:val="000000" w:themeColor="text1"/>
        </w:rPr>
        <w:t xml:space="preserve"> </w:t>
      </w:r>
      <w:r w:rsidRPr="00B21BA8">
        <w:rPr>
          <w:color w:val="000000" w:themeColor="text1"/>
        </w:rPr>
        <w:tab/>
      </w:r>
      <w:r w:rsidRPr="00B21BA8">
        <w:rPr>
          <w:color w:val="000000" w:themeColor="text1"/>
        </w:rPr>
        <w:tab/>
        <w:t>(</w:t>
      </w:r>
      <w:r w:rsidR="002646FD">
        <w:rPr>
          <w:color w:val="000000" w:themeColor="text1"/>
        </w:rPr>
        <w:t>1</w:t>
      </w:r>
      <w:r w:rsidRPr="00B21BA8">
        <w:rPr>
          <w:color w:val="000000" w:themeColor="text1"/>
        </w:rPr>
        <w:t>)</w:t>
      </w:r>
    </w:p>
    <w:p w:rsidR="00BE5AF9" w:rsidRPr="00B21BA8" w:rsidRDefault="00BE5AF9" w:rsidP="00BE5AF9">
      <w:pPr>
        <w:pStyle w:val="Newparagraph"/>
        <w:ind w:firstLine="0"/>
        <w:rPr>
          <w:color w:val="000000" w:themeColor="text1"/>
        </w:rPr>
      </w:pPr>
      <w:r w:rsidRPr="00B21BA8">
        <w:rPr>
          <w:color w:val="000000" w:themeColor="text1"/>
        </w:rPr>
        <w:t xml:space="preserve">where </w:t>
      </w:r>
      <w:r w:rsidRPr="00B21BA8">
        <w:rPr>
          <w:color w:val="000000" w:themeColor="text1"/>
          <w:position w:val="-32"/>
        </w:rPr>
        <w:object w:dxaOrig="3200" w:dyaOrig="680">
          <v:shape id="_x0000_i1026" type="#_x0000_t75" style="width:160.5pt;height:33.75pt" o:ole="">
            <v:imagedata r:id="rId9" o:title=""/>
          </v:shape>
          <o:OLEObject Type="Embed" ProgID="Equation.3" ShapeID="_x0000_i1026" DrawAspect="Content" ObjectID="_1596954605" r:id="rId10"/>
        </w:object>
      </w:r>
      <w:r w:rsidRPr="00B21BA8">
        <w:rPr>
          <w:color w:val="000000" w:themeColor="text1"/>
        </w:rPr>
        <w:t xml:space="preserve"> and </w:t>
      </w:r>
      <w:r w:rsidRPr="00B21BA8">
        <w:rPr>
          <w:color w:val="000000" w:themeColor="text1"/>
          <w:position w:val="-32"/>
        </w:rPr>
        <w:object w:dxaOrig="3260" w:dyaOrig="680">
          <v:shape id="_x0000_i1027" type="#_x0000_t75" style="width:162pt;height:33.75pt" o:ole="">
            <v:imagedata r:id="rId11" o:title=""/>
          </v:shape>
          <o:OLEObject Type="Embed" ProgID="Equation.3" ShapeID="_x0000_i1027" DrawAspect="Content" ObjectID="_1596954606" r:id="rId12"/>
        </w:object>
      </w:r>
      <w:r w:rsidRPr="00B21BA8">
        <w:rPr>
          <w:color w:val="000000" w:themeColor="text1"/>
        </w:rPr>
        <w:t xml:space="preserve">. x and y are points belonging to different structures. </w:t>
      </w:r>
      <w:bookmarkStart w:id="0" w:name="OLE_LINK7"/>
      <w:bookmarkStart w:id="1" w:name="OLE_LINK8"/>
      <w:r w:rsidRPr="00B21BA8">
        <w:rPr>
          <w:i/>
          <w:color w:val="000000" w:themeColor="text1"/>
        </w:rPr>
        <w:t xml:space="preserve">d(x,y) </w:t>
      </w:r>
      <w:r w:rsidRPr="00B21BA8">
        <w:rPr>
          <w:color w:val="000000" w:themeColor="text1"/>
        </w:rPr>
        <w:t>is the distance between points x and y.</w:t>
      </w:r>
      <w:bookmarkEnd w:id="0"/>
      <w:bookmarkEnd w:id="1"/>
    </w:p>
    <w:p w:rsidR="00BE5AF9" w:rsidRPr="00B21BA8" w:rsidRDefault="00BE5AF9" w:rsidP="00BE5AF9">
      <w:pPr>
        <w:pStyle w:val="Newparagraph"/>
        <w:rPr>
          <w:color w:val="000000" w:themeColor="text1"/>
        </w:rPr>
      </w:pPr>
      <w:r w:rsidRPr="00B21BA8">
        <w:rPr>
          <w:color w:val="000000" w:themeColor="text1"/>
        </w:rPr>
        <w:t>The formula for the 95% Hausdorff distance is</w:t>
      </w:r>
    </w:p>
    <w:p w:rsidR="00BE5AF9" w:rsidRPr="00B21BA8" w:rsidRDefault="00BE5AF9" w:rsidP="00BE5AF9">
      <w:pPr>
        <w:pStyle w:val="Newparagraph"/>
        <w:jc w:val="center"/>
        <w:rPr>
          <w:color w:val="000000" w:themeColor="text1"/>
        </w:rPr>
      </w:pPr>
      <w:r w:rsidRPr="00B21BA8">
        <w:rPr>
          <w:color w:val="000000" w:themeColor="text1"/>
          <w:position w:val="-22"/>
        </w:rPr>
        <w:object w:dxaOrig="3680" w:dyaOrig="660">
          <v:shape id="_x0000_i1028" type="#_x0000_t75" style="width:184.5pt;height:33pt" o:ole="">
            <v:imagedata r:id="rId13" o:title=""/>
          </v:shape>
          <o:OLEObject Type="Embed" ProgID="Equation.3" ShapeID="_x0000_i1028" DrawAspect="Content" ObjectID="_1596954607" r:id="rId14"/>
        </w:object>
      </w:r>
      <w:r w:rsidRPr="00B21BA8">
        <w:rPr>
          <w:color w:val="000000" w:themeColor="text1"/>
        </w:rPr>
        <w:t>,</w:t>
      </w:r>
      <w:r w:rsidRPr="00B21BA8">
        <w:rPr>
          <w:color w:val="000000" w:themeColor="text1"/>
        </w:rPr>
        <w:tab/>
      </w:r>
      <w:r w:rsidRPr="00B21BA8">
        <w:rPr>
          <w:color w:val="000000" w:themeColor="text1"/>
        </w:rPr>
        <w:tab/>
        <w:t>(</w:t>
      </w:r>
      <w:r w:rsidR="002646FD">
        <w:rPr>
          <w:color w:val="000000" w:themeColor="text1"/>
        </w:rPr>
        <w:t>2</w:t>
      </w:r>
      <w:bookmarkStart w:id="2" w:name="_GoBack"/>
      <w:bookmarkEnd w:id="2"/>
      <w:r w:rsidRPr="00B21BA8">
        <w:rPr>
          <w:color w:val="000000" w:themeColor="text1"/>
        </w:rPr>
        <w:t>)</w:t>
      </w:r>
    </w:p>
    <w:p w:rsidR="00BE5AF9" w:rsidRPr="00B21BA8" w:rsidRDefault="00BE5AF9" w:rsidP="00BE5AF9">
      <w:pPr>
        <w:pStyle w:val="Newparagraph"/>
        <w:ind w:firstLine="0"/>
        <w:rPr>
          <w:color w:val="000000" w:themeColor="text1"/>
          <w:lang w:eastAsia="zh-CN"/>
        </w:rPr>
      </w:pPr>
      <w:r w:rsidRPr="00B21BA8">
        <w:rPr>
          <w:color w:val="000000" w:themeColor="text1"/>
          <w:lang w:eastAsia="zh-CN"/>
        </w:rPr>
        <w:t xml:space="preserve">where </w:t>
      </w:r>
      <w:r w:rsidRPr="00B21BA8">
        <w:rPr>
          <w:color w:val="000000" w:themeColor="text1"/>
          <w:position w:val="-26"/>
        </w:rPr>
        <w:object w:dxaOrig="3440" w:dyaOrig="639">
          <v:shape id="_x0000_i1029" type="#_x0000_t75" style="width:171.75pt;height:33pt" o:ole="">
            <v:imagedata r:id="rId15" o:title=""/>
          </v:shape>
          <o:OLEObject Type="Embed" ProgID="Equation.3" ShapeID="_x0000_i1029" DrawAspect="Content" ObjectID="_1596954608" r:id="rId16"/>
        </w:object>
      </w:r>
      <w:r w:rsidRPr="00B21BA8">
        <w:rPr>
          <w:color w:val="000000" w:themeColor="text1"/>
        </w:rPr>
        <w:t xml:space="preserve"> and </w:t>
      </w:r>
      <w:r w:rsidRPr="00B21BA8">
        <w:rPr>
          <w:color w:val="000000" w:themeColor="text1"/>
          <w:position w:val="-26"/>
        </w:rPr>
        <w:object w:dxaOrig="3460" w:dyaOrig="639">
          <v:shape id="_x0000_i1030" type="#_x0000_t75" style="width:173.25pt;height:33pt" o:ole="">
            <v:imagedata r:id="rId17" o:title=""/>
          </v:shape>
          <o:OLEObject Type="Embed" ProgID="Equation.3" ShapeID="_x0000_i1030" DrawAspect="Content" ObjectID="_1596954609" r:id="rId18"/>
        </w:object>
      </w:r>
      <w:r w:rsidRPr="00B21BA8">
        <w:rPr>
          <w:color w:val="000000" w:themeColor="text1"/>
        </w:rPr>
        <w:t>. Kr indicates the r</w:t>
      </w:r>
      <w:r w:rsidRPr="00B21BA8">
        <w:rPr>
          <w:color w:val="000000" w:themeColor="text1"/>
          <w:vertAlign w:val="superscript"/>
        </w:rPr>
        <w:t>th</w:t>
      </w:r>
      <w:r w:rsidRPr="00B21BA8">
        <w:rPr>
          <w:color w:val="000000" w:themeColor="text1"/>
        </w:rPr>
        <w:t xml:space="preserve"> percentile distance over all the distances from points x to their closest point in y, which is 95% here.</w:t>
      </w:r>
    </w:p>
    <w:p w:rsidR="00BE5AF9" w:rsidRPr="00BE5AF9" w:rsidRDefault="00BE5AF9">
      <w:pPr>
        <w:rPr>
          <w:lang w:val="en-GB"/>
        </w:rPr>
      </w:pPr>
    </w:p>
    <w:p w:rsidR="006B63D1" w:rsidRDefault="006B63D1">
      <w:pPr>
        <w:widowControl/>
        <w:jc w:val="left"/>
      </w:pPr>
      <w:r>
        <w:br w:type="page"/>
      </w:r>
    </w:p>
    <w:p w:rsidR="00BE5AF9" w:rsidRDefault="00BE5AF9"/>
    <w:p w:rsidR="00D5064D" w:rsidRPr="00D5064D" w:rsidRDefault="00D5064D" w:rsidP="00D5064D">
      <w:pPr>
        <w:pStyle w:val="a5"/>
        <w:numPr>
          <w:ilvl w:val="0"/>
          <w:numId w:val="1"/>
        </w:numPr>
        <w:ind w:firstLineChars="0"/>
        <w:rPr>
          <w:b/>
          <w:sz w:val="24"/>
          <w:szCs w:val="24"/>
        </w:rPr>
      </w:pPr>
      <w:r w:rsidRPr="00D5064D">
        <w:rPr>
          <w:rFonts w:hint="eastAsia"/>
          <w:b/>
          <w:sz w:val="24"/>
          <w:szCs w:val="24"/>
        </w:rPr>
        <w:t>F</w:t>
      </w:r>
      <w:r w:rsidRPr="00D5064D">
        <w:rPr>
          <w:b/>
          <w:sz w:val="24"/>
          <w:szCs w:val="24"/>
        </w:rPr>
        <w:t>igures</w:t>
      </w:r>
    </w:p>
    <w:p w:rsidR="00BE5AF9" w:rsidRPr="007B13A2" w:rsidRDefault="00BE5AF9" w:rsidP="00BE5AF9">
      <w:pPr>
        <w:pStyle w:val="Newparagraph"/>
        <w:ind w:firstLine="0"/>
      </w:pPr>
      <w:r w:rsidRPr="007B13A2">
        <w:rPr>
          <w:noProof/>
          <w:lang w:val="en-US" w:eastAsia="zh-CN"/>
        </w:rPr>
        <w:drawing>
          <wp:inline distT="0" distB="0" distL="0" distR="0" wp14:anchorId="1319D7D5" wp14:editId="6179CDC9">
            <wp:extent cx="5396655" cy="282866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NET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96655" cy="2828665"/>
                    </a:xfrm>
                    <a:prstGeom prst="rect">
                      <a:avLst/>
                    </a:prstGeom>
                  </pic:spPr>
                </pic:pic>
              </a:graphicData>
            </a:graphic>
          </wp:inline>
        </w:drawing>
      </w:r>
    </w:p>
    <w:p w:rsidR="00BE5AF9" w:rsidRPr="007B13A2" w:rsidRDefault="00BE5AF9" w:rsidP="00BE5AF9">
      <w:pPr>
        <w:pStyle w:val="Figurecaption"/>
        <w:rPr>
          <w:sz w:val="22"/>
          <w:szCs w:val="22"/>
        </w:rPr>
      </w:pPr>
      <w:r w:rsidRPr="007B13A2">
        <w:rPr>
          <w:sz w:val="22"/>
          <w:szCs w:val="22"/>
        </w:rPr>
        <w:t>Figure 1. Schematic diagram of the CNN architecture</w:t>
      </w:r>
      <w:r>
        <w:rPr>
          <w:sz w:val="22"/>
          <w:szCs w:val="22"/>
        </w:rPr>
        <w:t xml:space="preserve"> used</w:t>
      </w:r>
      <w:r w:rsidRPr="007B13A2">
        <w:rPr>
          <w:sz w:val="22"/>
          <w:szCs w:val="22"/>
        </w:rPr>
        <w:t>, in which convolution and deconvolution are processed in three dimensions.</w:t>
      </w:r>
    </w:p>
    <w:p w:rsidR="00EA54F2" w:rsidRDefault="00EA54F2">
      <w:pPr>
        <w:rPr>
          <w:lang w:val="en-GB"/>
        </w:rPr>
      </w:pPr>
    </w:p>
    <w:p w:rsidR="0055005B" w:rsidRPr="00B21BA8" w:rsidRDefault="0055005B" w:rsidP="0055005B">
      <w:pPr>
        <w:pStyle w:val="Newparagraph"/>
        <w:ind w:firstLine="0"/>
        <w:jc w:val="center"/>
        <w:rPr>
          <w:color w:val="000000" w:themeColor="text1"/>
        </w:rPr>
      </w:pPr>
      <w:r w:rsidRPr="00B21BA8">
        <w:rPr>
          <w:noProof/>
          <w:color w:val="000000" w:themeColor="text1"/>
          <w:lang w:val="en-US" w:eastAsia="zh-CN"/>
        </w:rPr>
        <w:drawing>
          <wp:inline distT="0" distB="0" distL="0" distR="0" wp14:anchorId="7112BFA7" wp14:editId="774F6539">
            <wp:extent cx="4741716" cy="2794635"/>
            <wp:effectExtent l="0" t="0" r="1905"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sd-fig.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41716" cy="2794635"/>
                    </a:xfrm>
                    <a:prstGeom prst="rect">
                      <a:avLst/>
                    </a:prstGeom>
                  </pic:spPr>
                </pic:pic>
              </a:graphicData>
            </a:graphic>
          </wp:inline>
        </w:drawing>
      </w:r>
    </w:p>
    <w:p w:rsidR="0055005B" w:rsidRPr="00B21BA8" w:rsidRDefault="0055005B" w:rsidP="0055005B">
      <w:pPr>
        <w:pStyle w:val="Figurecaption"/>
        <w:rPr>
          <w:color w:val="000000" w:themeColor="text1"/>
          <w:sz w:val="22"/>
          <w:szCs w:val="22"/>
        </w:rPr>
      </w:pPr>
      <w:r w:rsidRPr="00B21BA8">
        <w:rPr>
          <w:color w:val="000000" w:themeColor="text1"/>
          <w:sz w:val="22"/>
          <w:szCs w:val="22"/>
        </w:rPr>
        <w:t xml:space="preserve">Figure </w:t>
      </w:r>
      <w:r w:rsidR="00D5064D">
        <w:rPr>
          <w:color w:val="000000" w:themeColor="text1"/>
          <w:sz w:val="22"/>
          <w:szCs w:val="22"/>
        </w:rPr>
        <w:t>2</w:t>
      </w:r>
      <w:r w:rsidRPr="00B21BA8">
        <w:rPr>
          <w:color w:val="000000" w:themeColor="text1"/>
          <w:sz w:val="22"/>
          <w:szCs w:val="22"/>
        </w:rPr>
        <w:t>. MSDs of the CNN-based automatic segmentation and the atlas-based automatic segmentations, with manual segmentations as the standard. The black lines are the results obtained using ABAS, the red lines are the results of the CNN, and the blue lines are the result of the CNN+. The * symbol indicates a significant difference (P&lt;0.05, ranked Wilcoxon test).</w:t>
      </w:r>
    </w:p>
    <w:p w:rsidR="0055005B" w:rsidRPr="00B21BA8" w:rsidRDefault="0055005B" w:rsidP="0055005B">
      <w:pPr>
        <w:pStyle w:val="Newparagraph"/>
        <w:ind w:firstLine="0"/>
        <w:jc w:val="center"/>
        <w:rPr>
          <w:color w:val="000000" w:themeColor="text1"/>
        </w:rPr>
      </w:pPr>
      <w:r w:rsidRPr="00B21BA8">
        <w:rPr>
          <w:noProof/>
          <w:color w:val="000000" w:themeColor="text1"/>
          <w:lang w:val="en-US" w:eastAsia="zh-CN"/>
        </w:rPr>
        <w:lastRenderedPageBreak/>
        <w:drawing>
          <wp:inline distT="0" distB="0" distL="0" distR="0" wp14:anchorId="3BEB29C7" wp14:editId="47AE8AB0">
            <wp:extent cx="4691946" cy="2794635"/>
            <wp:effectExtent l="0" t="0" r="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95HD-fig.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91946" cy="2794635"/>
                    </a:xfrm>
                    <a:prstGeom prst="rect">
                      <a:avLst/>
                    </a:prstGeom>
                  </pic:spPr>
                </pic:pic>
              </a:graphicData>
            </a:graphic>
          </wp:inline>
        </w:drawing>
      </w:r>
    </w:p>
    <w:p w:rsidR="0055005B" w:rsidRPr="00B21BA8" w:rsidRDefault="0055005B" w:rsidP="0055005B">
      <w:pPr>
        <w:pStyle w:val="Figurecaption"/>
        <w:rPr>
          <w:color w:val="000000" w:themeColor="text1"/>
          <w:sz w:val="22"/>
          <w:szCs w:val="22"/>
        </w:rPr>
      </w:pPr>
      <w:r w:rsidRPr="00B21BA8">
        <w:rPr>
          <w:color w:val="000000" w:themeColor="text1"/>
          <w:sz w:val="22"/>
          <w:szCs w:val="22"/>
        </w:rPr>
        <w:t xml:space="preserve">Figure </w:t>
      </w:r>
      <w:r w:rsidR="00D5064D">
        <w:rPr>
          <w:color w:val="000000" w:themeColor="text1"/>
          <w:sz w:val="22"/>
          <w:szCs w:val="22"/>
        </w:rPr>
        <w:t>3</w:t>
      </w:r>
      <w:r w:rsidRPr="00B21BA8">
        <w:rPr>
          <w:color w:val="000000" w:themeColor="text1"/>
          <w:sz w:val="22"/>
          <w:szCs w:val="22"/>
        </w:rPr>
        <w:t>. 95% HD values for the CNN-based automatic segmentations and the atlas-based automatic segmentations, with manual segmentations as a standard. The black lines are the results obtained using</w:t>
      </w:r>
      <w:r w:rsidRPr="00B21BA8" w:rsidDel="00E344DC">
        <w:rPr>
          <w:color w:val="000000" w:themeColor="text1"/>
          <w:sz w:val="22"/>
          <w:szCs w:val="22"/>
        </w:rPr>
        <w:t xml:space="preserve"> </w:t>
      </w:r>
      <w:r w:rsidRPr="00B21BA8">
        <w:rPr>
          <w:color w:val="000000" w:themeColor="text1"/>
          <w:sz w:val="22"/>
          <w:szCs w:val="22"/>
        </w:rPr>
        <w:t>ABAS, the red lines are the result</w:t>
      </w:r>
      <w:r w:rsidRPr="00B21BA8">
        <w:rPr>
          <w:rFonts w:hint="eastAsia"/>
          <w:color w:val="000000" w:themeColor="text1"/>
          <w:sz w:val="22"/>
          <w:szCs w:val="22"/>
          <w:lang w:eastAsia="zh-CN"/>
        </w:rPr>
        <w:t>s</w:t>
      </w:r>
      <w:r w:rsidRPr="00B21BA8">
        <w:rPr>
          <w:color w:val="000000" w:themeColor="text1"/>
          <w:sz w:val="22"/>
          <w:szCs w:val="22"/>
        </w:rPr>
        <w:t xml:space="preserve"> of the CNN, and the blue lines are the results of the CNN+. The * symbol indicates a significant difference (P&lt;0.05, ranked Wilcoxon test).</w:t>
      </w:r>
    </w:p>
    <w:p w:rsidR="0055005B" w:rsidRDefault="0055005B">
      <w:pPr>
        <w:rPr>
          <w:lang w:val="en-GB"/>
        </w:rPr>
      </w:pPr>
    </w:p>
    <w:p w:rsidR="006B63D1" w:rsidRDefault="006B63D1">
      <w:pPr>
        <w:widowControl/>
        <w:jc w:val="left"/>
        <w:rPr>
          <w:lang w:val="en-GB"/>
        </w:rPr>
      </w:pPr>
      <w:r>
        <w:rPr>
          <w:lang w:val="en-GB"/>
        </w:rPr>
        <w:br w:type="page"/>
      </w:r>
    </w:p>
    <w:p w:rsidR="002C3614" w:rsidRPr="00D5064D" w:rsidRDefault="00D5064D" w:rsidP="00D5064D">
      <w:pPr>
        <w:pStyle w:val="a5"/>
        <w:numPr>
          <w:ilvl w:val="0"/>
          <w:numId w:val="1"/>
        </w:numPr>
        <w:ind w:firstLineChars="0"/>
        <w:rPr>
          <w:b/>
          <w:sz w:val="24"/>
          <w:szCs w:val="24"/>
        </w:rPr>
      </w:pPr>
      <w:r w:rsidRPr="00D5064D">
        <w:rPr>
          <w:rFonts w:hint="eastAsia"/>
          <w:b/>
          <w:sz w:val="24"/>
          <w:szCs w:val="24"/>
        </w:rPr>
        <w:lastRenderedPageBreak/>
        <w:t>T</w:t>
      </w:r>
      <w:r w:rsidRPr="00D5064D">
        <w:rPr>
          <w:b/>
          <w:sz w:val="24"/>
          <w:szCs w:val="24"/>
        </w:rPr>
        <w:t>ables</w:t>
      </w:r>
    </w:p>
    <w:p w:rsidR="002C3614" w:rsidRDefault="002C3614">
      <w:pPr>
        <w:rPr>
          <w:lang w:val="en-GB"/>
        </w:rPr>
      </w:pPr>
    </w:p>
    <w:p w:rsidR="002C3614" w:rsidRPr="00B21BA8" w:rsidRDefault="002C3614" w:rsidP="002C3614">
      <w:pPr>
        <w:pStyle w:val="a6"/>
        <w:keepNext/>
        <w:rPr>
          <w:rFonts w:ascii="Times New Roman" w:hAnsi="Times New Roman"/>
          <w:color w:val="000000" w:themeColor="text1"/>
          <w:sz w:val="22"/>
          <w:szCs w:val="22"/>
          <w:lang w:val="en-GB"/>
        </w:rPr>
      </w:pPr>
      <w:r w:rsidRPr="00B21BA8">
        <w:rPr>
          <w:rFonts w:ascii="Times New Roman" w:hAnsi="Times New Roman"/>
          <w:color w:val="000000" w:themeColor="text1"/>
          <w:sz w:val="22"/>
          <w:szCs w:val="22"/>
          <w:lang w:val="en-GB"/>
        </w:rPr>
        <w:t xml:space="preserve">Table </w:t>
      </w:r>
      <w:r w:rsidR="00D5064D">
        <w:rPr>
          <w:rFonts w:ascii="Times New Roman" w:hAnsi="Times New Roman"/>
          <w:color w:val="000000" w:themeColor="text1"/>
          <w:sz w:val="22"/>
          <w:szCs w:val="22"/>
          <w:lang w:val="en-GB"/>
        </w:rPr>
        <w:t>1</w:t>
      </w:r>
      <w:r w:rsidRPr="00B21BA8">
        <w:rPr>
          <w:rFonts w:ascii="Times New Roman" w:hAnsi="Times New Roman"/>
          <w:color w:val="000000" w:themeColor="text1"/>
          <w:sz w:val="22"/>
          <w:szCs w:val="22"/>
          <w:lang w:val="en-GB"/>
        </w:rPr>
        <w:t>. MSDs (mm) of the CNN-based automatic segmentations and the atlas-based automatic segmentations.</w:t>
      </w:r>
    </w:p>
    <w:tbl>
      <w:tblPr>
        <w:tblW w:w="5000"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065"/>
        <w:gridCol w:w="2081"/>
        <w:gridCol w:w="2080"/>
        <w:gridCol w:w="2080"/>
      </w:tblGrid>
      <w:tr w:rsidR="002C3614" w:rsidRPr="00B21BA8" w:rsidTr="00284871">
        <w:trPr>
          <w:trHeight w:val="367"/>
          <w:jc w:val="center"/>
        </w:trPr>
        <w:tc>
          <w:tcPr>
            <w:tcW w:w="1243" w:type="pct"/>
            <w:tcBorders>
              <w:bottom w:val="single" w:sz="4" w:space="0" w:color="auto"/>
            </w:tcBorders>
            <w:shd w:val="clear" w:color="auto" w:fill="auto"/>
            <w:vAlign w:val="center"/>
          </w:tcPr>
          <w:p w:rsidR="002C3614" w:rsidRPr="00B21BA8" w:rsidRDefault="002C3614" w:rsidP="00284871">
            <w:pPr>
              <w:jc w:val="center"/>
              <w:rPr>
                <w:color w:val="000000" w:themeColor="text1"/>
                <w:sz w:val="22"/>
              </w:rPr>
            </w:pPr>
          </w:p>
        </w:tc>
        <w:tc>
          <w:tcPr>
            <w:tcW w:w="1253" w:type="pct"/>
            <w:tcBorders>
              <w:bottom w:val="single" w:sz="4" w:space="0" w:color="auto"/>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ABAS</w:t>
            </w:r>
          </w:p>
        </w:tc>
        <w:tc>
          <w:tcPr>
            <w:tcW w:w="1252" w:type="pct"/>
            <w:tcBorders>
              <w:bottom w:val="single" w:sz="4" w:space="0" w:color="auto"/>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CNN</w:t>
            </w:r>
          </w:p>
        </w:tc>
        <w:tc>
          <w:tcPr>
            <w:tcW w:w="1252" w:type="pct"/>
            <w:tcBorders>
              <w:bottom w:val="single" w:sz="4" w:space="0" w:color="auto"/>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CNN+</w:t>
            </w:r>
          </w:p>
        </w:tc>
      </w:tr>
      <w:tr w:rsidR="002C3614" w:rsidRPr="00B21BA8" w:rsidTr="00284871">
        <w:trPr>
          <w:jc w:val="center"/>
        </w:trPr>
        <w:tc>
          <w:tcPr>
            <w:tcW w:w="1243" w:type="pct"/>
            <w:tcBorders>
              <w:bottom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Heart</w:t>
            </w:r>
          </w:p>
        </w:tc>
        <w:tc>
          <w:tcPr>
            <w:tcW w:w="1253" w:type="pct"/>
            <w:tcBorders>
              <w:bottom w:val="nil"/>
            </w:tcBorders>
            <w:shd w:val="clear" w:color="auto" w:fill="auto"/>
            <w:vAlign w:val="center"/>
          </w:tcPr>
          <w:p w:rsidR="002C3614" w:rsidRPr="00B21BA8" w:rsidRDefault="002C3614" w:rsidP="004C2517">
            <w:pPr>
              <w:jc w:val="center"/>
              <w:rPr>
                <w:color w:val="000000" w:themeColor="text1"/>
                <w:sz w:val="22"/>
              </w:rPr>
            </w:pPr>
            <w:r w:rsidRPr="00B21BA8">
              <w:rPr>
                <w:color w:val="000000" w:themeColor="text1"/>
                <w:sz w:val="22"/>
              </w:rPr>
              <w:t>3.14</w:t>
            </w:r>
            <w:r w:rsidR="004C2517">
              <w:rPr>
                <w:color w:val="000000" w:themeColor="text1"/>
                <w:sz w:val="22"/>
              </w:rPr>
              <w:t>±1.31</w:t>
            </w:r>
          </w:p>
        </w:tc>
        <w:tc>
          <w:tcPr>
            <w:tcW w:w="1252" w:type="pct"/>
            <w:tcBorders>
              <w:bottom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2</w:t>
            </w:r>
            <w:r w:rsidR="004C2517">
              <w:rPr>
                <w:color w:val="000000" w:themeColor="text1"/>
                <w:sz w:val="22"/>
              </w:rPr>
              <w:t>.92±1.51</w:t>
            </w:r>
          </w:p>
        </w:tc>
        <w:tc>
          <w:tcPr>
            <w:tcW w:w="1252" w:type="pct"/>
            <w:tcBorders>
              <w:bottom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w:t>
            </w:r>
          </w:p>
        </w:tc>
      </w:tr>
      <w:tr w:rsidR="002C3614" w:rsidRPr="00B21BA8" w:rsidTr="00284871">
        <w:trPr>
          <w:jc w:val="center"/>
        </w:trPr>
        <w:tc>
          <w:tcPr>
            <w:tcW w:w="1243" w:type="pct"/>
            <w:tcBorders>
              <w:top w:val="nil"/>
              <w:bottom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Liver</w:t>
            </w:r>
          </w:p>
        </w:tc>
        <w:tc>
          <w:tcPr>
            <w:tcW w:w="1253" w:type="pct"/>
            <w:tcBorders>
              <w:top w:val="nil"/>
              <w:bottom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3.83±1.74</w:t>
            </w:r>
          </w:p>
        </w:tc>
        <w:tc>
          <w:tcPr>
            <w:tcW w:w="1252" w:type="pct"/>
            <w:tcBorders>
              <w:top w:val="nil"/>
              <w:bottom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3.21±0.93</w:t>
            </w:r>
          </w:p>
        </w:tc>
        <w:tc>
          <w:tcPr>
            <w:tcW w:w="1252" w:type="pct"/>
            <w:tcBorders>
              <w:top w:val="nil"/>
              <w:bottom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w:t>
            </w:r>
          </w:p>
        </w:tc>
      </w:tr>
      <w:tr w:rsidR="002C3614" w:rsidRPr="00B21BA8" w:rsidTr="00284871">
        <w:trPr>
          <w:jc w:val="center"/>
        </w:trPr>
        <w:tc>
          <w:tcPr>
            <w:tcW w:w="1243" w:type="pct"/>
            <w:tcBorders>
              <w:top w:val="nil"/>
              <w:bottom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Spinal cord</w:t>
            </w:r>
          </w:p>
        </w:tc>
        <w:tc>
          <w:tcPr>
            <w:tcW w:w="1253" w:type="pct"/>
            <w:tcBorders>
              <w:top w:val="nil"/>
              <w:bottom w:val="nil"/>
            </w:tcBorders>
            <w:shd w:val="clear" w:color="auto" w:fill="auto"/>
            <w:vAlign w:val="center"/>
          </w:tcPr>
          <w:p w:rsidR="002C3614" w:rsidRPr="00B21BA8" w:rsidRDefault="004C2517" w:rsidP="004C2517">
            <w:pPr>
              <w:jc w:val="center"/>
              <w:rPr>
                <w:color w:val="000000" w:themeColor="text1"/>
                <w:sz w:val="22"/>
              </w:rPr>
            </w:pPr>
            <w:r>
              <w:rPr>
                <w:color w:val="000000" w:themeColor="text1"/>
                <w:sz w:val="22"/>
              </w:rPr>
              <w:t>3.03</w:t>
            </w:r>
            <w:r w:rsidR="002C3614" w:rsidRPr="00B21BA8">
              <w:rPr>
                <w:color w:val="000000" w:themeColor="text1"/>
                <w:sz w:val="22"/>
              </w:rPr>
              <w:t>±1.57</w:t>
            </w:r>
          </w:p>
        </w:tc>
        <w:tc>
          <w:tcPr>
            <w:tcW w:w="1252" w:type="pct"/>
            <w:tcBorders>
              <w:top w:val="nil"/>
              <w:bottom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1</w:t>
            </w:r>
            <w:r w:rsidR="004C2517">
              <w:rPr>
                <w:color w:val="000000" w:themeColor="text1"/>
                <w:sz w:val="22"/>
              </w:rPr>
              <w:t>.81±0.88</w:t>
            </w:r>
          </w:p>
        </w:tc>
        <w:tc>
          <w:tcPr>
            <w:tcW w:w="1252" w:type="pct"/>
            <w:tcBorders>
              <w:top w:val="nil"/>
              <w:bottom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1.25±0.23</w:t>
            </w:r>
          </w:p>
        </w:tc>
      </w:tr>
      <w:tr w:rsidR="002C3614" w:rsidRPr="00B21BA8" w:rsidTr="00284871">
        <w:trPr>
          <w:jc w:val="center"/>
        </w:trPr>
        <w:tc>
          <w:tcPr>
            <w:tcW w:w="1243" w:type="pct"/>
            <w:tcBorders>
              <w:top w:val="nil"/>
              <w:bottom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Oesophagus</w:t>
            </w:r>
          </w:p>
        </w:tc>
        <w:tc>
          <w:tcPr>
            <w:tcW w:w="1253" w:type="pct"/>
            <w:tcBorders>
              <w:top w:val="nil"/>
              <w:bottom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2.67±1.26</w:t>
            </w:r>
          </w:p>
        </w:tc>
        <w:tc>
          <w:tcPr>
            <w:tcW w:w="1252" w:type="pct"/>
            <w:tcBorders>
              <w:top w:val="nil"/>
              <w:bottom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2.65±1.30</w:t>
            </w:r>
          </w:p>
        </w:tc>
        <w:tc>
          <w:tcPr>
            <w:tcW w:w="1252" w:type="pct"/>
            <w:tcBorders>
              <w:top w:val="nil"/>
              <w:bottom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2.18±0.80</w:t>
            </w:r>
          </w:p>
        </w:tc>
      </w:tr>
      <w:tr w:rsidR="002C3614" w:rsidRPr="00B21BA8" w:rsidTr="00284871">
        <w:trPr>
          <w:jc w:val="center"/>
        </w:trPr>
        <w:tc>
          <w:tcPr>
            <w:tcW w:w="1243" w:type="pct"/>
            <w:tcBorders>
              <w:top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Lungs</w:t>
            </w:r>
          </w:p>
        </w:tc>
        <w:tc>
          <w:tcPr>
            <w:tcW w:w="1253" w:type="pct"/>
            <w:tcBorders>
              <w:top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1.85±0.53</w:t>
            </w:r>
          </w:p>
        </w:tc>
        <w:tc>
          <w:tcPr>
            <w:tcW w:w="1252" w:type="pct"/>
            <w:tcBorders>
              <w:top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1.93±0.51</w:t>
            </w:r>
          </w:p>
        </w:tc>
        <w:tc>
          <w:tcPr>
            <w:tcW w:w="1252" w:type="pct"/>
            <w:tcBorders>
              <w:top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w:t>
            </w:r>
          </w:p>
        </w:tc>
      </w:tr>
    </w:tbl>
    <w:p w:rsidR="002C3614" w:rsidRDefault="002C3614" w:rsidP="002C3614">
      <w:pPr>
        <w:rPr>
          <w:color w:val="000000" w:themeColor="text1"/>
        </w:rPr>
      </w:pPr>
    </w:p>
    <w:p w:rsidR="00D5064D" w:rsidRPr="00B21BA8" w:rsidRDefault="00D5064D" w:rsidP="002C3614">
      <w:pPr>
        <w:rPr>
          <w:color w:val="000000" w:themeColor="text1"/>
        </w:rPr>
      </w:pPr>
    </w:p>
    <w:p w:rsidR="002C3614" w:rsidRPr="00B21BA8" w:rsidRDefault="002C3614" w:rsidP="002C3614">
      <w:pPr>
        <w:pStyle w:val="a6"/>
        <w:keepNext/>
        <w:rPr>
          <w:color w:val="000000" w:themeColor="text1"/>
          <w:sz w:val="22"/>
          <w:szCs w:val="22"/>
        </w:rPr>
      </w:pPr>
      <w:r w:rsidRPr="00B21BA8">
        <w:rPr>
          <w:rFonts w:ascii="Times New Roman" w:hAnsi="Times New Roman"/>
          <w:color w:val="000000" w:themeColor="text1"/>
          <w:sz w:val="22"/>
          <w:szCs w:val="22"/>
          <w:lang w:val="en-GB"/>
        </w:rPr>
        <w:t xml:space="preserve">Table </w:t>
      </w:r>
      <w:r w:rsidR="00D5064D">
        <w:rPr>
          <w:rFonts w:ascii="Times New Roman" w:hAnsi="Times New Roman"/>
          <w:color w:val="000000" w:themeColor="text1"/>
          <w:sz w:val="22"/>
          <w:szCs w:val="22"/>
          <w:lang w:val="en-GB"/>
        </w:rPr>
        <w:t>2</w:t>
      </w:r>
      <w:r w:rsidRPr="00B21BA8">
        <w:rPr>
          <w:rFonts w:ascii="Times New Roman" w:hAnsi="Times New Roman"/>
          <w:color w:val="000000" w:themeColor="text1"/>
          <w:sz w:val="22"/>
          <w:szCs w:val="22"/>
          <w:lang w:val="en-GB"/>
        </w:rPr>
        <w:t>. 95% HDs (mm) of the CNN-based automatic segmentations and the atlas-based automatic segmentations.</w:t>
      </w:r>
    </w:p>
    <w:tbl>
      <w:tblPr>
        <w:tblW w:w="5000"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065"/>
        <w:gridCol w:w="2081"/>
        <w:gridCol w:w="2080"/>
        <w:gridCol w:w="2080"/>
      </w:tblGrid>
      <w:tr w:rsidR="002C3614" w:rsidRPr="00B21BA8" w:rsidTr="00284871">
        <w:trPr>
          <w:trHeight w:val="367"/>
          <w:jc w:val="center"/>
        </w:trPr>
        <w:tc>
          <w:tcPr>
            <w:tcW w:w="1243" w:type="pct"/>
            <w:tcBorders>
              <w:bottom w:val="single" w:sz="4" w:space="0" w:color="auto"/>
            </w:tcBorders>
            <w:shd w:val="clear" w:color="auto" w:fill="auto"/>
            <w:vAlign w:val="center"/>
          </w:tcPr>
          <w:p w:rsidR="002C3614" w:rsidRPr="00B21BA8" w:rsidRDefault="002C3614" w:rsidP="00284871">
            <w:pPr>
              <w:jc w:val="center"/>
              <w:rPr>
                <w:color w:val="000000" w:themeColor="text1"/>
                <w:sz w:val="22"/>
              </w:rPr>
            </w:pPr>
          </w:p>
        </w:tc>
        <w:tc>
          <w:tcPr>
            <w:tcW w:w="1253" w:type="pct"/>
            <w:tcBorders>
              <w:bottom w:val="single" w:sz="4" w:space="0" w:color="auto"/>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ABAS</w:t>
            </w:r>
          </w:p>
        </w:tc>
        <w:tc>
          <w:tcPr>
            <w:tcW w:w="1252" w:type="pct"/>
            <w:tcBorders>
              <w:bottom w:val="single" w:sz="4" w:space="0" w:color="auto"/>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CNN</w:t>
            </w:r>
          </w:p>
        </w:tc>
        <w:tc>
          <w:tcPr>
            <w:tcW w:w="1252" w:type="pct"/>
            <w:tcBorders>
              <w:bottom w:val="single" w:sz="4" w:space="0" w:color="auto"/>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CNN+</w:t>
            </w:r>
          </w:p>
        </w:tc>
      </w:tr>
      <w:tr w:rsidR="002C3614" w:rsidRPr="00B21BA8" w:rsidTr="00284871">
        <w:trPr>
          <w:jc w:val="center"/>
        </w:trPr>
        <w:tc>
          <w:tcPr>
            <w:tcW w:w="1243" w:type="pct"/>
            <w:tcBorders>
              <w:bottom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Heart</w:t>
            </w:r>
          </w:p>
        </w:tc>
        <w:tc>
          <w:tcPr>
            <w:tcW w:w="1253" w:type="pct"/>
            <w:tcBorders>
              <w:bottom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9.53±4.99</w:t>
            </w:r>
          </w:p>
        </w:tc>
        <w:tc>
          <w:tcPr>
            <w:tcW w:w="1252" w:type="pct"/>
            <w:tcBorders>
              <w:bottom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7.98±4.56</w:t>
            </w:r>
          </w:p>
        </w:tc>
        <w:tc>
          <w:tcPr>
            <w:tcW w:w="1252" w:type="pct"/>
            <w:tcBorders>
              <w:bottom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w:t>
            </w:r>
          </w:p>
        </w:tc>
      </w:tr>
      <w:tr w:rsidR="002C3614" w:rsidRPr="00B21BA8" w:rsidTr="00284871">
        <w:trPr>
          <w:jc w:val="center"/>
        </w:trPr>
        <w:tc>
          <w:tcPr>
            <w:tcW w:w="1243" w:type="pct"/>
            <w:tcBorders>
              <w:top w:val="nil"/>
              <w:bottom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Liver</w:t>
            </w:r>
          </w:p>
        </w:tc>
        <w:tc>
          <w:tcPr>
            <w:tcW w:w="1253" w:type="pct"/>
            <w:tcBorders>
              <w:top w:val="nil"/>
              <w:bottom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11.87±5.06</w:t>
            </w:r>
          </w:p>
        </w:tc>
        <w:tc>
          <w:tcPr>
            <w:tcW w:w="1252" w:type="pct"/>
            <w:tcBorders>
              <w:top w:val="nil"/>
              <w:bottom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10.06±4.28</w:t>
            </w:r>
          </w:p>
        </w:tc>
        <w:tc>
          <w:tcPr>
            <w:tcW w:w="1252" w:type="pct"/>
            <w:tcBorders>
              <w:top w:val="nil"/>
              <w:bottom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w:t>
            </w:r>
          </w:p>
        </w:tc>
      </w:tr>
      <w:tr w:rsidR="002C3614" w:rsidRPr="00B21BA8" w:rsidTr="00284871">
        <w:trPr>
          <w:jc w:val="center"/>
        </w:trPr>
        <w:tc>
          <w:tcPr>
            <w:tcW w:w="1243" w:type="pct"/>
            <w:tcBorders>
              <w:top w:val="nil"/>
              <w:bottom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Spinal cord</w:t>
            </w:r>
          </w:p>
        </w:tc>
        <w:tc>
          <w:tcPr>
            <w:tcW w:w="1253" w:type="pct"/>
            <w:tcBorders>
              <w:top w:val="nil"/>
              <w:bottom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11.97±6.88</w:t>
            </w:r>
          </w:p>
        </w:tc>
        <w:tc>
          <w:tcPr>
            <w:tcW w:w="1252" w:type="pct"/>
            <w:tcBorders>
              <w:top w:val="nil"/>
              <w:bottom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8.74±6.60</w:t>
            </w:r>
          </w:p>
        </w:tc>
        <w:tc>
          <w:tcPr>
            <w:tcW w:w="1252" w:type="pct"/>
            <w:tcBorders>
              <w:top w:val="nil"/>
              <w:bottom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4.01±2.05</w:t>
            </w:r>
          </w:p>
        </w:tc>
      </w:tr>
      <w:tr w:rsidR="002C3614" w:rsidRPr="00B21BA8" w:rsidTr="00284871">
        <w:trPr>
          <w:jc w:val="center"/>
        </w:trPr>
        <w:tc>
          <w:tcPr>
            <w:tcW w:w="1243" w:type="pct"/>
            <w:tcBorders>
              <w:top w:val="nil"/>
              <w:bottom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Oesophagus</w:t>
            </w:r>
          </w:p>
        </w:tc>
        <w:tc>
          <w:tcPr>
            <w:tcW w:w="1253" w:type="pct"/>
            <w:tcBorders>
              <w:top w:val="nil"/>
              <w:bottom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9.4</w:t>
            </w:r>
            <w:r w:rsidR="004C2517">
              <w:rPr>
                <w:color w:val="000000" w:themeColor="text1"/>
                <w:sz w:val="22"/>
              </w:rPr>
              <w:t>5±4.64</w:t>
            </w:r>
          </w:p>
        </w:tc>
        <w:tc>
          <w:tcPr>
            <w:tcW w:w="1252" w:type="pct"/>
            <w:tcBorders>
              <w:top w:val="nil"/>
              <w:bottom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9.25±5.60</w:t>
            </w:r>
          </w:p>
        </w:tc>
        <w:tc>
          <w:tcPr>
            <w:tcW w:w="1252" w:type="pct"/>
            <w:tcBorders>
              <w:top w:val="nil"/>
              <w:bottom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7.83±2.85</w:t>
            </w:r>
          </w:p>
        </w:tc>
      </w:tr>
      <w:tr w:rsidR="002C3614" w:rsidRPr="00B21BA8" w:rsidTr="00284871">
        <w:trPr>
          <w:jc w:val="center"/>
        </w:trPr>
        <w:tc>
          <w:tcPr>
            <w:tcW w:w="1243" w:type="pct"/>
            <w:tcBorders>
              <w:top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Lungs</w:t>
            </w:r>
          </w:p>
        </w:tc>
        <w:tc>
          <w:tcPr>
            <w:tcW w:w="1253" w:type="pct"/>
            <w:tcBorders>
              <w:top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8.07±2.39</w:t>
            </w:r>
          </w:p>
        </w:tc>
        <w:tc>
          <w:tcPr>
            <w:tcW w:w="1252" w:type="pct"/>
            <w:tcBorders>
              <w:top w:val="nil"/>
            </w:tcBorders>
            <w:shd w:val="clear" w:color="auto" w:fill="auto"/>
            <w:vAlign w:val="center"/>
          </w:tcPr>
          <w:p w:rsidR="002C3614" w:rsidRPr="00B21BA8" w:rsidRDefault="004C2517" w:rsidP="00284871">
            <w:pPr>
              <w:jc w:val="center"/>
              <w:rPr>
                <w:color w:val="000000" w:themeColor="text1"/>
                <w:sz w:val="22"/>
              </w:rPr>
            </w:pPr>
            <w:r>
              <w:rPr>
                <w:color w:val="000000" w:themeColor="text1"/>
                <w:sz w:val="22"/>
              </w:rPr>
              <w:t>7.96±2.57</w:t>
            </w:r>
          </w:p>
        </w:tc>
        <w:tc>
          <w:tcPr>
            <w:tcW w:w="1252" w:type="pct"/>
            <w:tcBorders>
              <w:top w:val="nil"/>
            </w:tcBorders>
            <w:shd w:val="clear" w:color="auto" w:fill="auto"/>
            <w:vAlign w:val="center"/>
          </w:tcPr>
          <w:p w:rsidR="002C3614" w:rsidRPr="00B21BA8" w:rsidRDefault="002C3614" w:rsidP="00284871">
            <w:pPr>
              <w:jc w:val="center"/>
              <w:rPr>
                <w:color w:val="000000" w:themeColor="text1"/>
                <w:sz w:val="22"/>
              </w:rPr>
            </w:pPr>
            <w:r w:rsidRPr="00B21BA8">
              <w:rPr>
                <w:color w:val="000000" w:themeColor="text1"/>
                <w:sz w:val="22"/>
              </w:rPr>
              <w:t>-</w:t>
            </w:r>
          </w:p>
        </w:tc>
      </w:tr>
    </w:tbl>
    <w:p w:rsidR="002C3614" w:rsidRPr="0055005B" w:rsidRDefault="002C3614">
      <w:pPr>
        <w:rPr>
          <w:lang w:val="en-GB"/>
        </w:rPr>
      </w:pPr>
    </w:p>
    <w:sectPr w:rsidR="002C3614" w:rsidRPr="005500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783" w:rsidRDefault="00177783" w:rsidP="00EA54F2">
      <w:r>
        <w:separator/>
      </w:r>
    </w:p>
  </w:endnote>
  <w:endnote w:type="continuationSeparator" w:id="0">
    <w:p w:rsidR="00177783" w:rsidRDefault="00177783" w:rsidP="00EA5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783" w:rsidRDefault="00177783" w:rsidP="00EA54F2">
      <w:r>
        <w:separator/>
      </w:r>
    </w:p>
  </w:footnote>
  <w:footnote w:type="continuationSeparator" w:id="0">
    <w:p w:rsidR="00177783" w:rsidRDefault="00177783" w:rsidP="00EA54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693C37"/>
    <w:multiLevelType w:val="hybridMultilevel"/>
    <w:tmpl w:val="0052B67A"/>
    <w:lvl w:ilvl="0" w:tplc="923479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F2D"/>
    <w:rsid w:val="00177783"/>
    <w:rsid w:val="001B671C"/>
    <w:rsid w:val="002646FD"/>
    <w:rsid w:val="002C3614"/>
    <w:rsid w:val="004C2517"/>
    <w:rsid w:val="0055005B"/>
    <w:rsid w:val="00640C90"/>
    <w:rsid w:val="006B63D1"/>
    <w:rsid w:val="00BC1052"/>
    <w:rsid w:val="00BE5AF9"/>
    <w:rsid w:val="00D5064D"/>
    <w:rsid w:val="00D63F2D"/>
    <w:rsid w:val="00D80801"/>
    <w:rsid w:val="00EA5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4D3CFD9-CA42-4743-BFDA-12300B93C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A54F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A54F2"/>
    <w:rPr>
      <w:sz w:val="18"/>
      <w:szCs w:val="18"/>
    </w:rPr>
  </w:style>
  <w:style w:type="paragraph" w:styleId="a4">
    <w:name w:val="footer"/>
    <w:basedOn w:val="a"/>
    <w:link w:val="Char0"/>
    <w:uiPriority w:val="99"/>
    <w:unhideWhenUsed/>
    <w:rsid w:val="00EA54F2"/>
    <w:pPr>
      <w:tabs>
        <w:tab w:val="center" w:pos="4153"/>
        <w:tab w:val="right" w:pos="8306"/>
      </w:tabs>
      <w:snapToGrid w:val="0"/>
      <w:jc w:val="left"/>
    </w:pPr>
    <w:rPr>
      <w:sz w:val="18"/>
      <w:szCs w:val="18"/>
    </w:rPr>
  </w:style>
  <w:style w:type="character" w:customStyle="1" w:styleId="Char0">
    <w:name w:val="页脚 Char"/>
    <w:basedOn w:val="a0"/>
    <w:link w:val="a4"/>
    <w:uiPriority w:val="99"/>
    <w:rsid w:val="00EA54F2"/>
    <w:rPr>
      <w:sz w:val="18"/>
      <w:szCs w:val="18"/>
    </w:rPr>
  </w:style>
  <w:style w:type="paragraph" w:customStyle="1" w:styleId="Figurecaption">
    <w:name w:val="Figure caption"/>
    <w:basedOn w:val="a"/>
    <w:next w:val="a"/>
    <w:qFormat/>
    <w:rsid w:val="00BE5AF9"/>
    <w:pPr>
      <w:widowControl/>
      <w:spacing w:before="240" w:line="360" w:lineRule="auto"/>
      <w:jc w:val="left"/>
    </w:pPr>
    <w:rPr>
      <w:rFonts w:ascii="Times New Roman" w:hAnsi="Times New Roman" w:cs="Times New Roman"/>
      <w:kern w:val="0"/>
      <w:sz w:val="24"/>
      <w:szCs w:val="24"/>
      <w:lang w:val="en-GB" w:eastAsia="en-GB"/>
    </w:rPr>
  </w:style>
  <w:style w:type="paragraph" w:customStyle="1" w:styleId="Newparagraph">
    <w:name w:val="New paragraph"/>
    <w:basedOn w:val="a"/>
    <w:qFormat/>
    <w:rsid w:val="00BE5AF9"/>
    <w:pPr>
      <w:widowControl/>
      <w:spacing w:line="480" w:lineRule="auto"/>
      <w:ind w:firstLine="720"/>
      <w:jc w:val="left"/>
    </w:pPr>
    <w:rPr>
      <w:rFonts w:ascii="Times New Roman" w:hAnsi="Times New Roman" w:cs="Times New Roman"/>
      <w:kern w:val="0"/>
      <w:sz w:val="24"/>
      <w:szCs w:val="24"/>
      <w:lang w:val="en-GB" w:eastAsia="en-GB"/>
    </w:rPr>
  </w:style>
  <w:style w:type="paragraph" w:styleId="a5">
    <w:name w:val="List Paragraph"/>
    <w:basedOn w:val="a"/>
    <w:uiPriority w:val="34"/>
    <w:qFormat/>
    <w:rsid w:val="00BE5AF9"/>
    <w:pPr>
      <w:ind w:firstLineChars="200" w:firstLine="420"/>
    </w:pPr>
  </w:style>
  <w:style w:type="paragraph" w:styleId="a6">
    <w:name w:val="caption"/>
    <w:basedOn w:val="a"/>
    <w:next w:val="a"/>
    <w:uiPriority w:val="35"/>
    <w:unhideWhenUsed/>
    <w:qFormat/>
    <w:rsid w:val="002C3614"/>
    <w:rPr>
      <w:rFonts w:ascii="Cambria" w:eastAsia="黑体" w:hAnsi="Cambri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image" Target="media/image9.ti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8.t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tif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330</Words>
  <Characters>1887</Characters>
  <Application>Microsoft Office Word</Application>
  <DocSecurity>0</DocSecurity>
  <Lines>15</Lines>
  <Paragraphs>4</Paragraphs>
  <ScaleCrop>false</ScaleCrop>
  <Company/>
  <LinksUpToDate>false</LinksUpToDate>
  <CharactersWithSpaces>2213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zhujinhan_note</dc:creator>
  <cp:keywords/>
  <dc:description/>
  <cp:lastModifiedBy>zhujinhan_note</cp:lastModifiedBy>
  <cp:revision>10</cp:revision>
  <dcterms:created xsi:type="dcterms:W3CDTF">2018-08-27T04:06:00Z</dcterms:created>
  <dcterms:modified xsi:type="dcterms:W3CDTF">2018-08-28T01:43:00Z</dcterms:modified>
</cp:coreProperties>
</file>