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551" w:rsidRDefault="009F4551" w:rsidP="009F4551">
      <w:pPr>
        <w:pStyle w:val="BodyTextIndent2"/>
        <w:spacing w:line="240" w:lineRule="auto"/>
        <w:ind w:left="0"/>
        <w:rPr>
          <w:rFonts w:ascii="Helvetica" w:hAnsi="Helvetica" w:cs="Helvetica"/>
          <w:lang w:val="en-GB"/>
        </w:rPr>
      </w:pPr>
      <w:bookmarkStart w:id="0" w:name="_GoBack"/>
      <w:bookmarkEnd w:id="0"/>
      <w:r>
        <w:rPr>
          <w:rFonts w:ascii="Helvetica" w:hAnsi="Helvetica" w:cs="Helvetica"/>
          <w:lang w:val="en-GB"/>
        </w:rPr>
        <w:t xml:space="preserve">Supplementary </w:t>
      </w:r>
      <w:r w:rsidRPr="007C2E83">
        <w:rPr>
          <w:rFonts w:ascii="Helvetica" w:hAnsi="Helvetica" w:cs="Helvetica"/>
          <w:lang w:val="en-GB"/>
        </w:rPr>
        <w:t xml:space="preserve">Table </w:t>
      </w:r>
      <w:r>
        <w:rPr>
          <w:rFonts w:ascii="Helvetica" w:hAnsi="Helvetica" w:cs="Helvetica"/>
          <w:lang w:val="en-GB"/>
        </w:rPr>
        <w:t>S</w:t>
      </w:r>
      <w:r w:rsidRPr="007C2E83">
        <w:rPr>
          <w:rFonts w:ascii="Helvetica" w:hAnsi="Helvetica" w:cs="Helvetica"/>
          <w:lang w:val="en-GB"/>
        </w:rPr>
        <w:t>1 – Patient characteristics, radiation doses, and coronary artery segment stenosis</w:t>
      </w:r>
      <w:r>
        <w:rPr>
          <w:rFonts w:ascii="Helvetica" w:hAnsi="Helvetica" w:cs="Helvetica"/>
          <w:lang w:val="en-GB"/>
        </w:rPr>
        <w:t>.</w:t>
      </w:r>
    </w:p>
    <w:tbl>
      <w:tblPr>
        <w:tblW w:w="14451" w:type="dxa"/>
        <w:tblInd w:w="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9F4551" w:rsidTr="00703F45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Patient No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9F4551" w:rsidRDefault="009F4551" w:rsidP="00703F45">
            <w:pPr>
              <w:ind w:right="16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7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15</w:t>
            </w:r>
          </w:p>
        </w:tc>
      </w:tr>
      <w:tr w:rsidR="009F4551" w:rsidTr="0017039E">
        <w:trPr>
          <w:cantSplit/>
          <w:trHeight w:val="340"/>
        </w:trPr>
        <w:tc>
          <w:tcPr>
            <w:tcW w:w="1701" w:type="dxa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BC Side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ind w:right="16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Left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Left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Left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Left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Left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Left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ashed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Left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Right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Right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Right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Right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Right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Right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Right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Right</w:t>
            </w:r>
          </w:p>
        </w:tc>
      </w:tr>
      <w:tr w:rsidR="009F4551" w:rsidTr="0017039E">
        <w:trPr>
          <w:cantSplit/>
          <w:trHeight w:val="340"/>
        </w:trPr>
        <w:tc>
          <w:tcPr>
            <w:tcW w:w="170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Stage</w:t>
            </w: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II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II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II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Pr="00861010">
              <w:rPr>
                <w:rFonts w:ascii="Arial" w:hAnsi="Arial" w:cs="Arial"/>
                <w:sz w:val="20"/>
                <w:vertAlign w:val="superscript"/>
              </w:rPr>
              <w:t>α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II</w:t>
            </w:r>
          </w:p>
        </w:tc>
        <w:tc>
          <w:tcPr>
            <w:tcW w:w="850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 w:cs="Arial"/>
                <w:sz w:val="20"/>
                <w:vertAlign w:val="superscript"/>
              </w:rPr>
              <w:t>β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II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II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II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Pr="00861010">
              <w:rPr>
                <w:rFonts w:ascii="Arial" w:hAnsi="Arial" w:cs="Arial"/>
                <w:sz w:val="20"/>
                <w:vertAlign w:val="superscript"/>
              </w:rPr>
              <w:t>α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II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</w:t>
            </w:r>
          </w:p>
        </w:tc>
      </w:tr>
      <w:tr w:rsidR="009F4551" w:rsidTr="0017039E">
        <w:trPr>
          <w:cantSplit/>
          <w:trHeight w:val="340"/>
        </w:trPr>
        <w:tc>
          <w:tcPr>
            <w:tcW w:w="170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BC Year</w:t>
            </w: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1994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1994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1995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1995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1996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1998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2001</w:t>
            </w:r>
          </w:p>
        </w:tc>
        <w:tc>
          <w:tcPr>
            <w:tcW w:w="850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1993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1993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1994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1996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1998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1999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2001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2002</w:t>
            </w:r>
          </w:p>
        </w:tc>
      </w:tr>
      <w:tr w:rsidR="009F4551" w:rsidTr="0017039E">
        <w:trPr>
          <w:cantSplit/>
          <w:trHeight w:val="340"/>
        </w:trPr>
        <w:tc>
          <w:tcPr>
            <w:tcW w:w="170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BC Age (yrs)</w:t>
            </w: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</w:t>
            </w:r>
          </w:p>
        </w:tc>
        <w:tc>
          <w:tcPr>
            <w:tcW w:w="850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</w:t>
            </w:r>
          </w:p>
        </w:tc>
      </w:tr>
      <w:tr w:rsidR="009F4551" w:rsidTr="0017039E">
        <w:trPr>
          <w:cantSplit/>
          <w:trHeight w:val="340"/>
        </w:trPr>
        <w:tc>
          <w:tcPr>
            <w:tcW w:w="170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  <w:lang w:val="en-US"/>
              </w:rPr>
            </w:pPr>
            <w:r>
              <w:rPr>
                <w:rFonts w:ascii="Arial" w:hAnsi="Arial"/>
                <w:b/>
                <w:sz w:val="20"/>
                <w:lang w:val="en-US"/>
              </w:rPr>
              <w:t>Time to Angio-</w:t>
            </w:r>
          </w:p>
          <w:p w:rsidR="009F4551" w:rsidRPr="000F34A5" w:rsidRDefault="009F4551" w:rsidP="0017039E">
            <w:pPr>
              <w:rPr>
                <w:rFonts w:ascii="Arial" w:hAnsi="Arial"/>
                <w:b/>
                <w:sz w:val="20"/>
                <w:lang w:val="en-US"/>
              </w:rPr>
            </w:pPr>
            <w:r>
              <w:rPr>
                <w:rFonts w:ascii="Arial" w:hAnsi="Arial"/>
                <w:b/>
                <w:sz w:val="20"/>
                <w:lang w:val="en-US"/>
              </w:rPr>
              <w:t>graphy (yrs)</w:t>
            </w: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4.2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3.5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7.7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8.2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1.3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4.0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0.3</w:t>
            </w:r>
          </w:p>
        </w:tc>
        <w:tc>
          <w:tcPr>
            <w:tcW w:w="850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2.4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5.1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3.6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7.3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5.3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1.5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1.5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1.5</w:t>
            </w:r>
          </w:p>
        </w:tc>
      </w:tr>
      <w:tr w:rsidR="009F4551" w:rsidTr="0017039E">
        <w:trPr>
          <w:cantSplit/>
          <w:trHeight w:val="510"/>
        </w:trPr>
        <w:tc>
          <w:tcPr>
            <w:tcW w:w="170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  <w:lang w:val="en-US"/>
              </w:rPr>
            </w:pPr>
            <w:r>
              <w:rPr>
                <w:rFonts w:ascii="Arial" w:hAnsi="Arial"/>
                <w:b/>
                <w:sz w:val="20"/>
                <w:lang w:val="en-US"/>
              </w:rPr>
              <w:t>RT Targets</w:t>
            </w: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ind w:right="16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Breast</w:t>
            </w:r>
          </w:p>
          <w:p w:rsidR="009F4551" w:rsidRDefault="009F4551" w:rsidP="0017039E">
            <w:pPr>
              <w:ind w:right="16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 LN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Breast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ind w:right="16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Breast</w:t>
            </w:r>
          </w:p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 LN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ind w:right="16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Breast</w:t>
            </w:r>
          </w:p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 LN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ind w:right="16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Breast</w:t>
            </w:r>
          </w:p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Axilla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ind w:right="16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Breast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double" w:sz="4" w:space="0" w:color="auto"/>
            </w:tcBorders>
            <w:shd w:val="clear" w:color="auto" w:fill="FFFFFF"/>
          </w:tcPr>
          <w:p w:rsidR="009F4551" w:rsidRDefault="009F4551" w:rsidP="0017039E">
            <w:pPr>
              <w:ind w:right="16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Breast</w:t>
            </w:r>
          </w:p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 LN</w:t>
            </w:r>
          </w:p>
        </w:tc>
        <w:tc>
          <w:tcPr>
            <w:tcW w:w="850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  <w:right w:val="nil"/>
            </w:tcBorders>
          </w:tcPr>
          <w:p w:rsidR="009F4551" w:rsidRDefault="009F4551" w:rsidP="0017039E">
            <w:pPr>
              <w:ind w:right="16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Breast</w:t>
            </w:r>
          </w:p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Axilla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F4551" w:rsidRDefault="009F4551" w:rsidP="0017039E">
            <w:pPr>
              <w:ind w:right="16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Breast</w:t>
            </w:r>
          </w:p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 LN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F4551" w:rsidRDefault="009F4551" w:rsidP="0017039E">
            <w:pPr>
              <w:ind w:right="16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Breast</w:t>
            </w:r>
          </w:p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 LN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F4551" w:rsidRDefault="009F4551" w:rsidP="0017039E">
            <w:pPr>
              <w:ind w:right="16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Breast</w:t>
            </w:r>
          </w:p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 LN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Breast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Breast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F4551" w:rsidRDefault="009F4551" w:rsidP="0017039E">
            <w:pPr>
              <w:ind w:right="16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Breast</w:t>
            </w:r>
          </w:p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 LN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Breast</w:t>
            </w:r>
          </w:p>
        </w:tc>
      </w:tr>
      <w:tr w:rsidR="009F4551" w:rsidTr="0017039E">
        <w:trPr>
          <w:cantSplit/>
          <w:trHeight w:val="340"/>
        </w:trPr>
        <w:tc>
          <w:tcPr>
            <w:tcW w:w="170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Dose (Gy)</w:t>
            </w: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</w:t>
            </w:r>
          </w:p>
        </w:tc>
        <w:tc>
          <w:tcPr>
            <w:tcW w:w="850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</w:t>
            </w:r>
          </w:p>
        </w:tc>
      </w:tr>
      <w:tr w:rsidR="009F4551" w:rsidTr="0017039E">
        <w:trPr>
          <w:cantSplit/>
          <w:trHeight w:val="510"/>
        </w:trPr>
        <w:tc>
          <w:tcPr>
            <w:tcW w:w="1701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Radiation </w:t>
            </w:r>
          </w:p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Technique</w:t>
            </w: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ind w:right="16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Mixed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Tang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Mixed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Tang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Tang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Tang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double" w:sz="4" w:space="0" w:color="auto"/>
            </w:tcBorders>
            <w:shd w:val="clear" w:color="auto" w:fill="FFFFFF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Double Tang</w:t>
            </w:r>
          </w:p>
        </w:tc>
        <w:tc>
          <w:tcPr>
            <w:tcW w:w="850" w:type="dxa"/>
            <w:tcBorders>
              <w:top w:val="dashed" w:sz="4" w:space="0" w:color="auto"/>
              <w:left w:val="double" w:sz="4" w:space="0" w:color="auto"/>
              <w:bottom w:val="dashed" w:sz="4" w:space="0" w:color="auto"/>
              <w:right w:val="nil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Tang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Mixed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Tang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Tang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Tang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Tang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Tang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Tang</w:t>
            </w:r>
          </w:p>
        </w:tc>
      </w:tr>
      <w:tr w:rsidR="009F4551" w:rsidTr="0017039E">
        <w:trPr>
          <w:cantSplit/>
          <w:trHeight w:val="510"/>
        </w:trPr>
        <w:tc>
          <w:tcPr>
            <w:tcW w:w="1701" w:type="dxa"/>
            <w:tcBorders>
              <w:top w:val="dashed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Systemic</w:t>
            </w:r>
          </w:p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Treatment</w:t>
            </w:r>
          </w:p>
        </w:tc>
        <w:tc>
          <w:tcPr>
            <w:tcW w:w="850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ind w:right="16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Tam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None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CMF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Tam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CMF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None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FEC+</w:t>
            </w:r>
          </w:p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Tam</w:t>
            </w:r>
          </w:p>
        </w:tc>
        <w:tc>
          <w:tcPr>
            <w:tcW w:w="850" w:type="dxa"/>
            <w:tcBorders>
              <w:top w:val="dashed" w:sz="4" w:space="0" w:color="auto"/>
              <w:left w:val="double" w:sz="4" w:space="0" w:color="auto"/>
              <w:bottom w:val="double" w:sz="4" w:space="0" w:color="auto"/>
              <w:right w:val="nil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None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ouble" w:sz="4" w:space="0" w:color="auto"/>
              <w:right w:val="nil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Tam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ouble" w:sz="4" w:space="0" w:color="auto"/>
              <w:right w:val="nil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CMF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ouble" w:sz="4" w:space="0" w:color="auto"/>
              <w:right w:val="nil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Tam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ouble" w:sz="4" w:space="0" w:color="auto"/>
              <w:right w:val="nil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None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ouble" w:sz="4" w:space="0" w:color="auto"/>
              <w:right w:val="nil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None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ouble" w:sz="4" w:space="0" w:color="auto"/>
              <w:right w:val="nil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FEC</w:t>
            </w:r>
          </w:p>
        </w:tc>
        <w:tc>
          <w:tcPr>
            <w:tcW w:w="850" w:type="dxa"/>
            <w:tcBorders>
              <w:top w:val="dashed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Tam</w:t>
            </w:r>
          </w:p>
        </w:tc>
      </w:tr>
      <w:tr w:rsidR="009F4551" w:rsidTr="00703F45">
        <w:trPr>
          <w:trHeight w:val="340"/>
        </w:trPr>
        <w:tc>
          <w:tcPr>
            <w:tcW w:w="1701" w:type="dxa"/>
            <w:tcBorders>
              <w:top w:val="double" w:sz="4" w:space="0" w:color="auto"/>
              <w:left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Heart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nil"/>
            </w:tcBorders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single" w:sz="4" w:space="0" w:color="auto"/>
            </w:tcBorders>
            <w:vAlign w:val="center"/>
          </w:tcPr>
          <w:p w:rsidR="009F4551" w:rsidRDefault="009F4551" w:rsidP="00703F45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Max Dose (Gy)</w:t>
            </w: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45.6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52.4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50.4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57.6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54.5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48.5</w:t>
            </w:r>
          </w:p>
        </w:tc>
        <w:tc>
          <w:tcPr>
            <w:tcW w:w="850" w:type="dxa"/>
            <w:tcBorders>
              <w:left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47.0</w:t>
            </w:r>
          </w:p>
        </w:tc>
        <w:tc>
          <w:tcPr>
            <w:tcW w:w="850" w:type="dxa"/>
            <w:tcBorders>
              <w:left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11.8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49.4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11.8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7.3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1.6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4.9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3.2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3.5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Mean Dose (Gy)</w:t>
            </w: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12.0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3.2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8.7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12.6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5.7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2.9</w:t>
            </w:r>
          </w:p>
        </w:tc>
        <w:tc>
          <w:tcPr>
            <w:tcW w:w="850" w:type="dxa"/>
            <w:tcBorders>
              <w:left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4.5</w:t>
            </w:r>
          </w:p>
        </w:tc>
        <w:tc>
          <w:tcPr>
            <w:tcW w:w="850" w:type="dxa"/>
            <w:tcBorders>
              <w:left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0.9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3.3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1.8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2.7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0.8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1.4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1.2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1.1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left w:val="nil"/>
              <w:right w:val="single" w:sz="4" w:space="0" w:color="auto"/>
            </w:tcBorders>
            <w:vAlign w:val="center"/>
          </w:tcPr>
          <w:p w:rsidR="009F4551" w:rsidRPr="00AD283F" w:rsidRDefault="009F4551" w:rsidP="0017039E">
            <w:pPr>
              <w:rPr>
                <w:rFonts w:ascii="Arial" w:hAnsi="Arial"/>
                <w:b/>
                <w:sz w:val="20"/>
              </w:rPr>
            </w:pPr>
            <w:r w:rsidRPr="00AD283F">
              <w:rPr>
                <w:b/>
                <w:sz w:val="20"/>
                <w:szCs w:val="20"/>
              </w:rPr>
              <w:t>V</w:t>
            </w:r>
            <w:r w:rsidRPr="00AD283F">
              <w:rPr>
                <w:b/>
                <w:sz w:val="20"/>
                <w:szCs w:val="20"/>
                <w:vertAlign w:val="subscript"/>
              </w:rPr>
              <w:t>heart</w:t>
            </w:r>
            <w:r w:rsidRPr="00AD283F">
              <w:rPr>
                <w:b/>
                <w:sz w:val="20"/>
                <w:szCs w:val="20"/>
              </w:rPr>
              <w:t xml:space="preserve"> </w:t>
            </w:r>
            <w:r w:rsidRPr="00AD283F">
              <w:rPr>
                <w:b/>
                <w:sz w:val="20"/>
                <w:szCs w:val="20"/>
                <w:vertAlign w:val="subscript"/>
              </w:rPr>
              <w:t>20 Gy</w:t>
            </w:r>
            <w:r w:rsidRPr="00AD283F">
              <w:rPr>
                <w:rFonts w:ascii="Arial" w:hAnsi="Arial"/>
                <w:b/>
                <w:sz w:val="20"/>
              </w:rPr>
              <w:t xml:space="preserve"> (%)</w:t>
            </w: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50" w:type="dxa"/>
            <w:tcBorders>
              <w:left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</w:t>
            </w:r>
          </w:p>
        </w:tc>
        <w:tc>
          <w:tcPr>
            <w:tcW w:w="850" w:type="dxa"/>
            <w:tcBorders>
              <w:left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9F4551" w:rsidRPr="00AD283F" w:rsidRDefault="009F4551" w:rsidP="0017039E">
            <w:pPr>
              <w:rPr>
                <w:rFonts w:ascii="Arial" w:hAnsi="Arial"/>
                <w:b/>
                <w:sz w:val="20"/>
              </w:rPr>
            </w:pPr>
            <w:r w:rsidRPr="00AD283F">
              <w:rPr>
                <w:b/>
                <w:sz w:val="20"/>
                <w:szCs w:val="20"/>
              </w:rPr>
              <w:t>V</w:t>
            </w:r>
            <w:r w:rsidRPr="00AD283F">
              <w:rPr>
                <w:b/>
                <w:sz w:val="20"/>
                <w:szCs w:val="20"/>
                <w:vertAlign w:val="subscript"/>
              </w:rPr>
              <w:t>heart</w:t>
            </w:r>
            <w:r w:rsidRPr="00AD283F">
              <w:rPr>
                <w:b/>
                <w:sz w:val="20"/>
                <w:szCs w:val="20"/>
              </w:rPr>
              <w:t xml:space="preserve"> </w:t>
            </w:r>
            <w:r w:rsidRPr="00AD283F">
              <w:rPr>
                <w:b/>
                <w:sz w:val="20"/>
                <w:szCs w:val="20"/>
                <w:vertAlign w:val="subscript"/>
              </w:rPr>
              <w:t>40 Gy</w:t>
            </w:r>
            <w:r w:rsidRPr="00AD283F">
              <w:rPr>
                <w:rFonts w:ascii="Arial" w:hAnsi="Arial"/>
                <w:b/>
                <w:sz w:val="20"/>
              </w:rPr>
              <w:t xml:space="preserve"> (%)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Max dose (Gy)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35.6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3.8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3.5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3.6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3.2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3.0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2.4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2.8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3.5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3.0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1.0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38.2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5.1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24.6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54.7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27.5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37.2</w:t>
            </w:r>
          </w:p>
        </w:tc>
        <w:tc>
          <w:tcPr>
            <w:tcW w:w="850" w:type="dxa"/>
            <w:tcBorders>
              <w:top w:val="nil"/>
              <w:left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10.5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0.8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1.4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1.5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1.0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45.8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51.9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26.7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56.5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51.8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47.9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46.4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0.8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3.2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2.8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3.7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1.0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1.8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1.5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1.4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Mean dose (Gy)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26.1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25.6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5.8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3.5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2.3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3.3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2.4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2.3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1.6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2.6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2.0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2.8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0.9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4.1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0.9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41.5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30.5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18.3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55.2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39.5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38.4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31.4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0.6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2.8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2.3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3.6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0.9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1.6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1.1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1.2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Stenosis Grade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ind w:right="16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b/>
                <w:sz w:val="20"/>
                <w:u w:val="single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Pr="007C72D8" w:rsidRDefault="009F4551" w:rsidP="0017039E">
            <w:pPr>
              <w:jc w:val="center"/>
              <w:rPr>
                <w:rFonts w:ascii="Arial" w:hAnsi="Arial"/>
                <w:b/>
                <w:sz w:val="20"/>
              </w:rPr>
            </w:pPr>
            <w:r w:rsidRPr="007C72D8"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Pr="007C72D8" w:rsidRDefault="009F4551" w:rsidP="0017039E">
            <w:pPr>
              <w:jc w:val="center"/>
              <w:rPr>
                <w:rFonts w:ascii="Arial" w:hAnsi="Arial"/>
                <w:b/>
                <w:sz w:val="20"/>
              </w:rPr>
            </w:pPr>
            <w:r w:rsidRPr="007C72D8">
              <w:rPr>
                <w:rFonts w:ascii="Arial" w:hAnsi="Arial"/>
                <w:b/>
                <w:sz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Pr="007C72D8" w:rsidRDefault="009F4551" w:rsidP="0017039E">
            <w:pPr>
              <w:jc w:val="center"/>
              <w:rPr>
                <w:rFonts w:ascii="Arial" w:hAnsi="Arial"/>
                <w:b/>
                <w:sz w:val="20"/>
              </w:rPr>
            </w:pPr>
            <w:r w:rsidRPr="007C72D8"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Pr="007C72D8" w:rsidRDefault="009F4551" w:rsidP="0017039E">
            <w:pPr>
              <w:jc w:val="center"/>
              <w:rPr>
                <w:rFonts w:ascii="Arial" w:hAnsi="Arial"/>
                <w:b/>
                <w:sz w:val="20"/>
              </w:rPr>
            </w:pPr>
            <w:r w:rsidRPr="007C72D8">
              <w:rPr>
                <w:rFonts w:ascii="Arial" w:hAnsi="Arial"/>
                <w:b/>
                <w:sz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Pr="007C72D8" w:rsidRDefault="009F4551" w:rsidP="0017039E">
            <w:pPr>
              <w:jc w:val="center"/>
              <w:rPr>
                <w:rFonts w:ascii="Arial" w:hAnsi="Arial"/>
                <w:b/>
                <w:sz w:val="20"/>
              </w:rPr>
            </w:pPr>
            <w:r w:rsidRPr="007C72D8">
              <w:rPr>
                <w:rFonts w:ascii="Arial" w:hAnsi="Arial"/>
                <w:b/>
                <w:sz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Pr="007C72D8" w:rsidRDefault="009F4551" w:rsidP="0017039E">
            <w:pPr>
              <w:jc w:val="center"/>
              <w:rPr>
                <w:rFonts w:ascii="Arial" w:hAnsi="Arial"/>
                <w:b/>
                <w:sz w:val="20"/>
              </w:rPr>
            </w:pPr>
            <w:r w:rsidRPr="007C72D8">
              <w:rPr>
                <w:rFonts w:ascii="Arial" w:hAnsi="Arial"/>
                <w:b/>
                <w:sz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Pr="007C72D8" w:rsidRDefault="009F4551" w:rsidP="0017039E">
            <w:pPr>
              <w:jc w:val="center"/>
              <w:rPr>
                <w:rFonts w:ascii="Arial" w:hAnsi="Arial"/>
                <w:b/>
                <w:sz w:val="20"/>
              </w:rPr>
            </w:pPr>
            <w:r w:rsidRPr="007C72D8"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9F4551" w:rsidTr="0017039E">
        <w:trPr>
          <w:trHeight w:val="340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Segment 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4551" w:rsidRDefault="009F4551" w:rsidP="0017039E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</w:tbl>
    <w:p w:rsidR="009F4551" w:rsidRDefault="009F4551" w:rsidP="009F4551">
      <w:pPr>
        <w:rPr>
          <w:b/>
        </w:rPr>
      </w:pPr>
    </w:p>
    <w:p w:rsidR="009F4551" w:rsidRPr="00861010" w:rsidRDefault="009F4551" w:rsidP="009F4551">
      <w:pPr>
        <w:pStyle w:val="Fotnotstextvidtabell"/>
        <w:rPr>
          <w:sz w:val="20"/>
          <w:szCs w:val="20"/>
        </w:rPr>
      </w:pPr>
      <w:r w:rsidRPr="00861010">
        <w:rPr>
          <w:sz w:val="20"/>
          <w:szCs w:val="20"/>
        </w:rPr>
        <w:t>Abbreviations: No, number; BC, breast cancer; yrs, years; RT, radiotherapy; Reg LN, regional lymph nodes (lymph nodes in the axilla, supraclavicular area and internal mammary chain); Gy, Gray; Mixed, mixed photon-electron; Tang, tangential; Double Tang, double tangential; Tam, tamoxifen; CMF, Cyclophosphamide, Methotrexate, Fluorouracil; FEC, Fluorouracil, Epirubicin, Cyclophosphamide; V</w:t>
      </w:r>
      <w:r w:rsidRPr="00861010">
        <w:rPr>
          <w:sz w:val="20"/>
          <w:szCs w:val="20"/>
          <w:vertAlign w:val="subscript"/>
        </w:rPr>
        <w:t>heart</w:t>
      </w:r>
      <w:r w:rsidRPr="00861010">
        <w:rPr>
          <w:sz w:val="20"/>
          <w:szCs w:val="20"/>
        </w:rPr>
        <w:t xml:space="preserve"> </w:t>
      </w:r>
      <w:r w:rsidRPr="00861010">
        <w:rPr>
          <w:sz w:val="20"/>
          <w:szCs w:val="20"/>
          <w:vertAlign w:val="subscript"/>
        </w:rPr>
        <w:t>20 Gy</w:t>
      </w:r>
      <w:r w:rsidRPr="00861010">
        <w:rPr>
          <w:sz w:val="20"/>
          <w:szCs w:val="20"/>
        </w:rPr>
        <w:t>, volume of the heart receiving ≥ 20 Gy; V</w:t>
      </w:r>
      <w:r w:rsidRPr="00861010">
        <w:rPr>
          <w:sz w:val="20"/>
          <w:szCs w:val="20"/>
          <w:vertAlign w:val="subscript"/>
        </w:rPr>
        <w:t>heart</w:t>
      </w:r>
      <w:r w:rsidRPr="00861010">
        <w:rPr>
          <w:sz w:val="20"/>
          <w:szCs w:val="20"/>
        </w:rPr>
        <w:t xml:space="preserve"> </w:t>
      </w:r>
      <w:r w:rsidRPr="00861010">
        <w:rPr>
          <w:sz w:val="20"/>
          <w:szCs w:val="20"/>
          <w:vertAlign w:val="subscript"/>
        </w:rPr>
        <w:t>40 Gy</w:t>
      </w:r>
      <w:r w:rsidRPr="00861010">
        <w:rPr>
          <w:sz w:val="20"/>
          <w:szCs w:val="20"/>
        </w:rPr>
        <w:t>, volume of the heart receiving ≥ 40 Gy. Significant stenosis highlighted in bold numbers.</w:t>
      </w:r>
    </w:p>
    <w:p w:rsidR="009F4551" w:rsidRPr="00861010" w:rsidRDefault="009F4551" w:rsidP="009F4551">
      <w:pPr>
        <w:pStyle w:val="Fotnotstextvidtabell"/>
        <w:rPr>
          <w:sz w:val="20"/>
          <w:szCs w:val="20"/>
          <w:lang w:val="en-US"/>
        </w:rPr>
      </w:pPr>
      <w:r w:rsidRPr="00861010">
        <w:rPr>
          <w:sz w:val="20"/>
          <w:szCs w:val="20"/>
        </w:rPr>
        <w:t xml:space="preserve">α </w:t>
      </w:r>
      <w:r w:rsidRPr="00861010">
        <w:rPr>
          <w:sz w:val="20"/>
          <w:szCs w:val="20"/>
          <w:lang w:val="en-US"/>
        </w:rPr>
        <w:t xml:space="preserve">Missing stage information since axillary lymph node dissection was omitted, as a part of a clinical study in low risk BC with invasive tumour less than 11 mm. </w:t>
      </w:r>
    </w:p>
    <w:p w:rsidR="009F4551" w:rsidRPr="00861010" w:rsidRDefault="009F4551" w:rsidP="009F4551">
      <w:pPr>
        <w:pStyle w:val="Fotnotstextvidtabell"/>
        <w:rPr>
          <w:sz w:val="20"/>
          <w:szCs w:val="20"/>
        </w:rPr>
      </w:pPr>
      <w:r w:rsidRPr="00861010">
        <w:rPr>
          <w:sz w:val="20"/>
          <w:szCs w:val="20"/>
          <w:lang w:val="en-US"/>
        </w:rPr>
        <w:t>β Missing stage information since no lymph nodes were found in the histopathological examination of the axillary specimen.</w:t>
      </w:r>
    </w:p>
    <w:p w:rsidR="00C519DE" w:rsidRPr="009F4551" w:rsidRDefault="00C519DE">
      <w:pPr>
        <w:rPr>
          <w:lang w:val="en-GB"/>
        </w:rPr>
      </w:pPr>
    </w:p>
    <w:sectPr w:rsidR="00C519DE" w:rsidRPr="009F4551" w:rsidSect="009F455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551"/>
    <w:rsid w:val="00075FFA"/>
    <w:rsid w:val="001D5F87"/>
    <w:rsid w:val="002307D9"/>
    <w:rsid w:val="00244C10"/>
    <w:rsid w:val="00372DDE"/>
    <w:rsid w:val="003E269B"/>
    <w:rsid w:val="004E5624"/>
    <w:rsid w:val="00703F45"/>
    <w:rsid w:val="009566B2"/>
    <w:rsid w:val="009F4551"/>
    <w:rsid w:val="00A24D44"/>
    <w:rsid w:val="00C04EBE"/>
    <w:rsid w:val="00C5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B575AE-3276-47CF-980B-A3D6C2DE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9F45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F4551"/>
    <w:rPr>
      <w:rFonts w:ascii="Times New Roman" w:eastAsia="Times New Roman" w:hAnsi="Times New Roman" w:cs="Times New Roman"/>
      <w:sz w:val="24"/>
      <w:szCs w:val="24"/>
      <w:lang w:eastAsia="sv-SE"/>
    </w:rPr>
  </w:style>
  <w:style w:type="paragraph" w:customStyle="1" w:styleId="Fotnotstextvidtabell">
    <w:name w:val="Fotnotstext vid tabell"/>
    <w:basedOn w:val="FootnoteText"/>
    <w:rsid w:val="009F4551"/>
    <w:pPr>
      <w:spacing w:line="200" w:lineRule="exact"/>
      <w:jc w:val="both"/>
    </w:pPr>
    <w:rPr>
      <w:sz w:val="18"/>
      <w:szCs w:val="22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455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551"/>
    <w:rPr>
      <w:rFonts w:ascii="Times New Roman" w:eastAsia="Times New Roman" w:hAnsi="Times New Roman" w:cs="Times New Roman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Nilsson</dc:creator>
  <cp:keywords/>
  <dc:description/>
  <cp:lastModifiedBy>Kerslake, Kerenza</cp:lastModifiedBy>
  <cp:revision>2</cp:revision>
  <dcterms:created xsi:type="dcterms:W3CDTF">2016-04-21T08:18:00Z</dcterms:created>
  <dcterms:modified xsi:type="dcterms:W3CDTF">2016-04-21T08:18:00Z</dcterms:modified>
</cp:coreProperties>
</file>