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C1C9CD" w14:textId="77777777" w:rsidR="00F93C7C" w:rsidRDefault="00F93C7C" w:rsidP="00F93C7C">
      <w:pPr>
        <w:pStyle w:val="PlainText"/>
        <w:rPr>
          <w:rFonts w:asciiTheme="minorHAnsi" w:hAnsiTheme="minorHAnsi"/>
          <w:sz w:val="24"/>
          <w:szCs w:val="24"/>
        </w:rPr>
      </w:pPr>
      <w:bookmarkStart w:id="0" w:name="_GoBack"/>
      <w:bookmarkEnd w:id="0"/>
      <w:r w:rsidRPr="00BF5E00">
        <w:rPr>
          <w:rFonts w:asciiTheme="minorHAnsi" w:hAnsiTheme="minorHAnsi"/>
          <w:sz w:val="24"/>
          <w:szCs w:val="24"/>
        </w:rPr>
        <w:t>The model we used is a stratified cox model wi</w:t>
      </w:r>
      <w:r w:rsidR="00BF5E00">
        <w:rPr>
          <w:rFonts w:asciiTheme="minorHAnsi" w:hAnsiTheme="minorHAnsi"/>
          <w:sz w:val="24"/>
          <w:szCs w:val="24"/>
        </w:rPr>
        <w:t xml:space="preserve">th marginal approach by Wei, Lin, and </w:t>
      </w:r>
      <w:proofErr w:type="spellStart"/>
      <w:r w:rsidR="00BF5E00" w:rsidRPr="00584A0B">
        <w:rPr>
          <w:rFonts w:asciiTheme="minorHAnsi" w:hAnsiTheme="minorHAnsi"/>
          <w:sz w:val="24"/>
          <w:szCs w:val="24"/>
        </w:rPr>
        <w:t>Weissfeld</w:t>
      </w:r>
      <w:proofErr w:type="spellEnd"/>
      <w:r w:rsidRPr="00BF5E00">
        <w:rPr>
          <w:rFonts w:asciiTheme="minorHAnsi" w:hAnsiTheme="minorHAnsi"/>
          <w:sz w:val="24"/>
          <w:szCs w:val="24"/>
        </w:rPr>
        <w:t xml:space="preserve"> as we explained in statistical method section. The mathematical expression for the univariate model is written</w:t>
      </w:r>
      <w:r w:rsidR="00BF5E00">
        <w:rPr>
          <w:rFonts w:asciiTheme="minorHAnsi" w:hAnsiTheme="minorHAnsi"/>
          <w:sz w:val="24"/>
          <w:szCs w:val="24"/>
        </w:rPr>
        <w:t>:</w:t>
      </w:r>
    </w:p>
    <w:p w14:paraId="50678D45" w14:textId="77777777" w:rsidR="00BF5E00" w:rsidRPr="00BF5E00" w:rsidRDefault="00BF5E00" w:rsidP="00F93C7C">
      <w:pPr>
        <w:pStyle w:val="PlainText"/>
        <w:rPr>
          <w:rFonts w:asciiTheme="minorHAnsi" w:hAnsiTheme="minorHAnsi"/>
          <w:sz w:val="24"/>
          <w:szCs w:val="24"/>
        </w:rPr>
      </w:pPr>
    </w:p>
    <w:p w14:paraId="2FA37B11" w14:textId="77777777" w:rsidR="00BF5E00" w:rsidRPr="00BF5E00" w:rsidRDefault="00F9145B" w:rsidP="00F93C7C">
      <w:pPr>
        <w:pStyle w:val="PlainText"/>
        <w:rPr>
          <w:rFonts w:asciiTheme="minorHAnsi" w:hAnsiTheme="minorHAnsi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g</m:t>
              </m:r>
            </m:sub>
          </m:sSub>
          <m:d>
            <m:dPr>
              <m:ctrlPr>
                <w:rPr>
                  <w:rFonts w:ascii="Cambria Math" w:hAnsi="Cambria Math"/>
                  <w:sz w:val="24"/>
                  <w:szCs w:val="24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t, x</m:t>
              </m:r>
            </m:e>
          </m:d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0g</m:t>
              </m:r>
            </m:sub>
          </m:sSub>
          <m:d>
            <m:dPr>
              <m:ctrlPr>
                <w:rPr>
                  <w:rFonts w:ascii="Cambria Math" w:hAnsi="Cambria Math"/>
                  <w:sz w:val="24"/>
                  <w:szCs w:val="24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t</m:t>
              </m:r>
            </m:e>
          </m:d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exp⁡[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β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g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x]</m:t>
          </m:r>
        </m:oMath>
      </m:oMathPara>
    </w:p>
    <w:p w14:paraId="2DB4FD57" w14:textId="77777777" w:rsidR="00BF5E00" w:rsidRDefault="00BF5E00" w:rsidP="00F93C7C">
      <w:pPr>
        <w:pStyle w:val="PlainText"/>
        <w:rPr>
          <w:rFonts w:asciiTheme="minorHAnsi" w:hAnsiTheme="minorHAnsi"/>
          <w:sz w:val="24"/>
          <w:szCs w:val="24"/>
        </w:rPr>
      </w:pPr>
    </w:p>
    <w:p w14:paraId="1367B4FF" w14:textId="77777777" w:rsidR="00F93C7C" w:rsidRPr="00BF5E00" w:rsidRDefault="00F93C7C" w:rsidP="00F93C7C">
      <w:pPr>
        <w:pStyle w:val="PlainText"/>
        <w:rPr>
          <w:rFonts w:asciiTheme="minorHAnsi" w:hAnsiTheme="minorHAnsi"/>
          <w:sz w:val="24"/>
          <w:szCs w:val="24"/>
        </w:rPr>
      </w:pPr>
      <w:r w:rsidRPr="00BF5E00">
        <w:rPr>
          <w:rFonts w:asciiTheme="minorHAnsi" w:hAnsiTheme="minorHAnsi"/>
          <w:sz w:val="24"/>
          <w:szCs w:val="24"/>
        </w:rPr>
        <w:t xml:space="preserve">where g = 1,2,3 and x can a covariate of interest, for example, </w:t>
      </w:r>
      <w:r w:rsidR="00BF5E00">
        <w:rPr>
          <w:rFonts w:asciiTheme="minorHAnsi" w:hAnsiTheme="minorHAnsi"/>
          <w:sz w:val="24"/>
          <w:szCs w:val="24"/>
        </w:rPr>
        <w:t xml:space="preserve">Heart </w:t>
      </w:r>
      <w:proofErr w:type="spellStart"/>
      <w:r w:rsidR="00BF5E00">
        <w:rPr>
          <w:rFonts w:asciiTheme="minorHAnsi" w:hAnsiTheme="minorHAnsi"/>
          <w:sz w:val="24"/>
          <w:szCs w:val="24"/>
        </w:rPr>
        <w:t>V</w:t>
      </w:r>
      <w:r w:rsidR="00BF5E00">
        <w:rPr>
          <w:rFonts w:asciiTheme="minorHAnsi" w:hAnsiTheme="minorHAnsi"/>
          <w:sz w:val="24"/>
          <w:szCs w:val="24"/>
          <w:vertAlign w:val="subscript"/>
        </w:rPr>
        <w:t>x</w:t>
      </w:r>
      <w:proofErr w:type="spellEnd"/>
      <w:r w:rsidR="00BF5E00">
        <w:rPr>
          <w:rFonts w:asciiTheme="minorHAnsi" w:hAnsiTheme="minorHAnsi"/>
          <w:sz w:val="24"/>
          <w:szCs w:val="24"/>
        </w:rPr>
        <w:t xml:space="preserve">, Lung </w:t>
      </w:r>
      <w:proofErr w:type="spellStart"/>
      <w:r w:rsidRPr="00BF5E00">
        <w:rPr>
          <w:rFonts w:asciiTheme="minorHAnsi" w:hAnsiTheme="minorHAnsi"/>
          <w:sz w:val="24"/>
          <w:szCs w:val="24"/>
        </w:rPr>
        <w:t>V</w:t>
      </w:r>
      <w:r w:rsidR="00BF5E00">
        <w:rPr>
          <w:rFonts w:asciiTheme="minorHAnsi" w:hAnsiTheme="minorHAnsi"/>
          <w:sz w:val="24"/>
          <w:szCs w:val="24"/>
          <w:vertAlign w:val="subscript"/>
        </w:rPr>
        <w:t>x</w:t>
      </w:r>
      <w:proofErr w:type="spellEnd"/>
      <w:r w:rsidRPr="00BF5E00">
        <w:rPr>
          <w:rFonts w:asciiTheme="minorHAnsi" w:hAnsiTheme="minorHAnsi"/>
          <w:sz w:val="24"/>
          <w:szCs w:val="24"/>
        </w:rPr>
        <w:t xml:space="preserve"> or mean heart (or lung dose). Additional covariates can be added into exponential function, in the product form of regression coefficients, β and corresponding covariates. </w:t>
      </w:r>
      <w:proofErr w:type="spellStart"/>
      <w:r w:rsidRPr="00BF5E00">
        <w:rPr>
          <w:rFonts w:asciiTheme="minorHAnsi" w:hAnsiTheme="minorHAnsi"/>
          <w:sz w:val="24"/>
          <w:szCs w:val="24"/>
        </w:rPr>
        <w:t>Exponentiated</w:t>
      </w:r>
      <w:proofErr w:type="spellEnd"/>
      <w:r w:rsidRPr="00BF5E00">
        <w:rPr>
          <w:rFonts w:asciiTheme="minorHAnsi" w:hAnsiTheme="minorHAnsi"/>
          <w:sz w:val="24"/>
          <w:szCs w:val="24"/>
        </w:rPr>
        <w:t xml:space="preserve"> estimated coefficient (</w:t>
      </w:r>
      <w:proofErr w:type="spellStart"/>
      <w:r w:rsidRPr="00BF5E00">
        <w:rPr>
          <w:rFonts w:asciiTheme="minorHAnsi" w:hAnsiTheme="minorHAnsi"/>
          <w:sz w:val="24"/>
          <w:szCs w:val="24"/>
        </w:rPr>
        <w:t>exp</w:t>
      </w:r>
      <w:proofErr w:type="spellEnd"/>
      <w:r w:rsidRPr="00BF5E00">
        <w:rPr>
          <w:rFonts w:asciiTheme="minorHAnsi" w:hAnsiTheme="minorHAnsi"/>
          <w:sz w:val="24"/>
          <w:szCs w:val="24"/>
        </w:rPr>
        <w:t>(</w:t>
      </w:r>
      <m:oMath>
        <m:acc>
          <m:accPr>
            <m:ctrlPr>
              <w:rPr>
                <w:rFonts w:ascii="Cambria Math" w:hAnsi="Cambria Math"/>
                <w:sz w:val="24"/>
                <w:szCs w:val="24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β</m:t>
            </m:r>
          </m:e>
        </m:acc>
        <m:r>
          <m:rPr>
            <m:sty m:val="p"/>
          </m:rPr>
          <w:rPr>
            <w:rFonts w:ascii="Cambria Math" w:hAnsi="Cambria Math"/>
            <w:sz w:val="24"/>
            <w:szCs w:val="24"/>
          </w:rPr>
          <m:t>)</m:t>
        </m:r>
      </m:oMath>
      <w:r w:rsidRPr="00BF5E00">
        <w:rPr>
          <w:rFonts w:asciiTheme="minorHAnsi" w:hAnsiTheme="minorHAnsi"/>
          <w:sz w:val="24"/>
          <w:szCs w:val="24"/>
        </w:rPr>
        <w:t xml:space="preserve">) is interpreted as hazard ratio(HR) and 95% confidence interval for HR can be obtained using the robust sandwich variance estimate. </w:t>
      </w:r>
    </w:p>
    <w:p w14:paraId="0C974B92" w14:textId="77777777" w:rsidR="0043682D" w:rsidRPr="00BF5E00" w:rsidRDefault="0043682D"/>
    <w:sectPr w:rsidR="0043682D" w:rsidRPr="00BF5E00" w:rsidSect="008F7A0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C7C"/>
    <w:rsid w:val="0043682D"/>
    <w:rsid w:val="008F7A0A"/>
    <w:rsid w:val="00BF5E00"/>
    <w:rsid w:val="00F9145B"/>
    <w:rsid w:val="00F93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0953A5D"/>
  <w14:defaultImageDpi w14:val="300"/>
  <w15:docId w15:val="{82D43E5A-5F80-426C-97F5-B23438E93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F93C7C"/>
    <w:rPr>
      <w:rFonts w:ascii="Courier" w:eastAsia="Times" w:hAnsi="Courier" w:cs="Times New Roman"/>
      <w:sz w:val="22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F93C7C"/>
    <w:rPr>
      <w:rFonts w:ascii="Courier" w:eastAsia="Times" w:hAnsi="Courier" w:cs="Times New Roman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3C7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3C7C"/>
    <w:rPr>
      <w:rFonts w:ascii="Lucida Grande" w:hAnsi="Lucida Grande" w:cs="Lucida Grande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BF5E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Deek</dc:creator>
  <cp:keywords/>
  <dc:description/>
  <cp:lastModifiedBy>Kerslake, Kerenza</cp:lastModifiedBy>
  <cp:revision>2</cp:revision>
  <dcterms:created xsi:type="dcterms:W3CDTF">2016-04-06T07:57:00Z</dcterms:created>
  <dcterms:modified xsi:type="dcterms:W3CDTF">2016-04-06T07:57:00Z</dcterms:modified>
</cp:coreProperties>
</file>