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DAC" w:rsidRDefault="00F66DAC">
      <w:pPr>
        <w:rPr>
          <w:b/>
        </w:rPr>
      </w:pPr>
      <w:bookmarkStart w:id="0" w:name="_GoBack"/>
      <w:bookmarkEnd w:id="0"/>
      <w:r>
        <w:rPr>
          <w:b/>
        </w:rPr>
        <w:t>Supplementary Material:</w:t>
      </w:r>
    </w:p>
    <w:p w:rsidR="00F66DAC" w:rsidRDefault="00F66DAC">
      <w:r w:rsidRPr="00F66DAC">
        <w:rPr>
          <w:b/>
        </w:rPr>
        <w:t>Definition of Jaccard Index</w:t>
      </w:r>
      <w:r>
        <w:t>:</w:t>
      </w:r>
    </w:p>
    <w:p w:rsidR="00477A42" w:rsidRDefault="00F66DAC">
      <w:r>
        <w:t xml:space="preserve">The Jaccard Index is </w:t>
      </w:r>
      <w:r w:rsidRPr="00F66DAC">
        <w:t>commonly used in contour variability studies to determine the degree of agr</w:t>
      </w:r>
      <w:r>
        <w:t>eement among different contours</w:t>
      </w:r>
      <w:r w:rsidRPr="00F66DAC">
        <w:t>. It is defined as the ratio of the intersection of two contours and their union, as follows: JI=V1∩V2/V1</w:t>
      </w:r>
      <w:r w:rsidRPr="00F66DAC">
        <w:rPr>
          <w:rFonts w:ascii="Cambria Math" w:hAnsi="Cambria Math" w:cs="Cambria Math"/>
        </w:rPr>
        <w:t>∪</w:t>
      </w:r>
      <w:r w:rsidRPr="00F66DAC">
        <w:t>V2, where V1 and V2 are the GTVs contoured using two different imaging modalities. This metric creates a single number between 0 (no overlap between segmentations) and 1 (identical segmentations).</w:t>
      </w:r>
    </w:p>
    <w:sectPr w:rsidR="00477A4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842"/>
    <w:rsid w:val="001C7E68"/>
    <w:rsid w:val="008F7D86"/>
    <w:rsid w:val="00A45842"/>
    <w:rsid w:val="00F2388B"/>
    <w:rsid w:val="00F6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432913-5FD1-47C7-9889-312A65ADA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UZLeuven</Company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Botticella</dc:creator>
  <cp:keywords/>
  <dc:description/>
  <cp:lastModifiedBy>Kerslake, Kerenza</cp:lastModifiedBy>
  <cp:revision>2</cp:revision>
  <dcterms:created xsi:type="dcterms:W3CDTF">2016-09-06T08:20:00Z</dcterms:created>
  <dcterms:modified xsi:type="dcterms:W3CDTF">2016-09-06T08:20:00Z</dcterms:modified>
</cp:coreProperties>
</file>