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BFD" w:rsidRPr="00333E74" w:rsidRDefault="00130167" w:rsidP="00130167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Supplementary </w:t>
      </w:r>
      <w:r w:rsidR="009C6BFD" w:rsidRPr="00333E74">
        <w:rPr>
          <w:sz w:val="24"/>
          <w:szCs w:val="24"/>
          <w:lang w:val="en-US"/>
        </w:rPr>
        <w:t xml:space="preserve">Table </w:t>
      </w:r>
      <w:r>
        <w:rPr>
          <w:sz w:val="24"/>
          <w:szCs w:val="24"/>
          <w:lang w:val="en-US"/>
        </w:rPr>
        <w:t>3</w:t>
      </w:r>
      <w:r w:rsidR="009C6BFD" w:rsidRPr="00333E74">
        <w:rPr>
          <w:sz w:val="24"/>
          <w:szCs w:val="24"/>
          <w:lang w:val="en-US"/>
        </w:rPr>
        <w:t>: Review of response rates and dose/frequency of 5-FU/</w:t>
      </w:r>
      <w:proofErr w:type="spellStart"/>
      <w:r w:rsidR="009C6BFD" w:rsidRPr="00333E74">
        <w:rPr>
          <w:sz w:val="24"/>
          <w:szCs w:val="24"/>
          <w:lang w:val="en-US"/>
        </w:rPr>
        <w:t>Dacarbazine</w:t>
      </w:r>
      <w:proofErr w:type="spellEnd"/>
      <w:r w:rsidR="009C6BFD" w:rsidRPr="00333E74">
        <w:rPr>
          <w:sz w:val="24"/>
          <w:szCs w:val="24"/>
          <w:lang w:val="en-US"/>
        </w:rPr>
        <w:t xml:space="preserve"> from published series in MTC</w:t>
      </w:r>
    </w:p>
    <w:tbl>
      <w:tblPr>
        <w:tblStyle w:val="Grilledutableau"/>
        <w:tblW w:w="12123" w:type="dxa"/>
        <w:tblInd w:w="948" w:type="dxa"/>
        <w:tblLayout w:type="fixed"/>
        <w:tblLook w:val="04A0" w:firstRow="1" w:lastRow="0" w:firstColumn="1" w:lastColumn="0" w:noHBand="0" w:noVBand="1"/>
      </w:tblPr>
      <w:tblGrid>
        <w:gridCol w:w="1619"/>
        <w:gridCol w:w="1574"/>
        <w:gridCol w:w="1244"/>
        <w:gridCol w:w="1246"/>
        <w:gridCol w:w="1763"/>
        <w:gridCol w:w="1984"/>
        <w:gridCol w:w="1134"/>
        <w:gridCol w:w="1559"/>
      </w:tblGrid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FA3FD5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Year / Ref.</w:t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spacing w:after="160" w:line="259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Number (median age in years) of patients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Dose DTIC (mg/m²)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Dose 5-FU (mg/m²)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Frequency of courses (in weeks)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 xml:space="preserve">Other associated </w:t>
            </w:r>
            <w:r>
              <w:rPr>
                <w:b/>
                <w:bCs/>
                <w:sz w:val="20"/>
                <w:szCs w:val="20"/>
                <w:lang w:val="en-US"/>
              </w:rPr>
              <w:t>c</w:t>
            </w:r>
            <w:r w:rsidRPr="005075D5">
              <w:rPr>
                <w:b/>
                <w:bCs/>
                <w:sz w:val="20"/>
                <w:szCs w:val="20"/>
                <w:lang w:val="en-US"/>
              </w:rPr>
              <w:t xml:space="preserve">hemotherapy 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Objective Response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075D5">
              <w:rPr>
                <w:b/>
                <w:bCs/>
                <w:sz w:val="20"/>
                <w:szCs w:val="20"/>
                <w:lang w:val="en-US"/>
              </w:rPr>
              <w:t>Criteria of tumor response</w:t>
            </w:r>
          </w:p>
        </w:tc>
      </w:tr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130167">
            <w:pPr>
              <w:jc w:val="both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1994 -  </w:t>
            </w:r>
            <w:r w:rsidR="00130167">
              <w:rPr>
                <w:sz w:val="20"/>
                <w:szCs w:val="20"/>
                <w:lang w:val="en-US"/>
              </w:rPr>
              <w:fldChar w:fldCharType="begin"/>
            </w:r>
            <w:r w:rsidR="00130167">
              <w:rPr>
                <w:sz w:val="20"/>
                <w:szCs w:val="20"/>
                <w:lang w:val="en-US"/>
              </w:rPr>
              <w:instrText xml:space="preserve"> ADDIN EN.CITE &lt;EndNote&gt;&lt;Cite&gt;&lt;Author&gt;Orlandi&lt;/Author&gt;&lt;Year&gt;1994&lt;/Year&gt;&lt;RecNum&gt;114&lt;/RecNum&gt;&lt;DisplayText&gt;[1]&lt;/DisplayText&gt;&lt;record&gt;&lt;rec-number&gt;114&lt;/rec-number&gt;&lt;foreign-keys&gt;&lt;key app="EN" db-id="vssptrxryzrs9oe5a2gvtz2wd5fer925avwe"&gt;114&lt;/key&gt;&lt;/foreign-keys&gt;&lt;ref-type name="Journal Article"&gt;17&lt;/ref-type&gt;&lt;contributors&gt;&lt;authors&gt;&lt;author&gt;Orlandi, F.&lt;/author&gt;&lt;author&gt;Caraci, P.&lt;/author&gt;&lt;author&gt;Berruti, A.&lt;/author&gt;&lt;author&gt;Puligheddu, B.&lt;/author&gt;&lt;author&gt;Pivano, G.&lt;/author&gt;&lt;author&gt;Dogliotti, L.&lt;/author&gt;&lt;author&gt;Angeli, A.&lt;/author&gt;&lt;/authors&gt;&lt;/contributors&gt;&lt;titles&gt;&lt;title&gt;Chemotherapy with dacarbazine and 5-fluorouracil in advanced medullary thyroid cancer&lt;/title&gt;&lt;secondary-title&gt;Annals of oncology: official journal of the European Society for Medical Oncology / ESMO&lt;/secondary-title&gt;&lt;alt-title&gt;Ann. Oncol.&lt;/alt-title&gt;&lt;/titles&gt;&lt;pages&gt;763-765&lt;/pages&gt;&lt;volume&gt;5&lt;/volume&gt;&lt;number&gt;8&lt;/number&gt;&lt;keywords&gt;&lt;keyword&gt;Adult&lt;/keyword&gt;&lt;keyword&gt;Aged&lt;/keyword&gt;&lt;keyword&gt;Antineoplastic Combined Chemotherapy Protocols&lt;/keyword&gt;&lt;keyword&gt;Carcinoma, Medullary&lt;/keyword&gt;&lt;keyword&gt;Dacarbazine&lt;/keyword&gt;&lt;keyword&gt;Female&lt;/keyword&gt;&lt;keyword&gt;Fluorouracil&lt;/keyword&gt;&lt;keyword&gt;Humans&lt;/keyword&gt;&lt;keyword&gt;Leukopenia&lt;/keyword&gt;&lt;keyword&gt;Male&lt;/keyword&gt;&lt;keyword&gt;Middle Aged&lt;/keyword&gt;&lt;keyword&gt;Remission Induction&lt;/keyword&gt;&lt;keyword&gt;Thrombocytopenia&lt;/keyword&gt;&lt;keyword&gt;Thyroid Neoplasms&lt;/keyword&gt;&lt;/keywords&gt;&lt;dates&gt;&lt;year&gt;1994&lt;/year&gt;&lt;pub-dates&gt;&lt;date&gt;1994/10//&lt;/date&gt;&lt;/pub-dates&gt;&lt;/dates&gt;&lt;isbn&gt;0923-7534&lt;/isbn&gt;&lt;urls&gt;&lt;related-urls&gt;&lt;url&gt;http://www.ncbi.nlm.nih.gov/pubmed/7826911&lt;/url&gt;&lt;/related-urls&gt;&lt;/urls&gt;&lt;remote-database-provider&gt;NCBI PubMed&lt;/remote-database-provider&gt;&lt;language&gt;eng&lt;/language&gt;&lt;/record&gt;&lt;/Cite&gt;&lt;/EndNote&gt;</w:instrText>
            </w:r>
            <w:r w:rsidR="00130167">
              <w:rPr>
                <w:sz w:val="20"/>
                <w:szCs w:val="20"/>
                <w:lang w:val="en-US"/>
              </w:rPr>
              <w:fldChar w:fldCharType="separate"/>
            </w:r>
            <w:r w:rsidR="00130167">
              <w:rPr>
                <w:noProof/>
                <w:sz w:val="20"/>
                <w:szCs w:val="20"/>
                <w:lang w:val="en-US"/>
              </w:rPr>
              <w:t>[</w:t>
            </w:r>
            <w:hyperlink w:anchor="_ENREF_1" w:tooltip="Orlandi, 1994 #114" w:history="1">
              <w:r w:rsidR="00130167">
                <w:rPr>
                  <w:noProof/>
                  <w:sz w:val="20"/>
                  <w:szCs w:val="20"/>
                  <w:lang w:val="en-US"/>
                </w:rPr>
                <w:t>1</w:t>
              </w:r>
            </w:hyperlink>
            <w:r w:rsidR="00130167">
              <w:rPr>
                <w:noProof/>
                <w:sz w:val="20"/>
                <w:szCs w:val="20"/>
                <w:lang w:val="en-US"/>
              </w:rPr>
              <w:t>]</w:t>
            </w:r>
            <w:r w:rsidR="00130167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5 (51)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250 (5 consecutive days)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450 (5 consecutive days)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60%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WHO</w:t>
            </w:r>
          </w:p>
        </w:tc>
      </w:tr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130167">
            <w:pPr>
              <w:jc w:val="both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1995 -  </w:t>
            </w:r>
            <w:r w:rsidR="00130167">
              <w:rPr>
                <w:sz w:val="20"/>
                <w:szCs w:val="20"/>
                <w:lang w:val="en-US"/>
              </w:rPr>
              <w:fldChar w:fldCharType="begin"/>
            </w:r>
            <w:r w:rsidR="00130167">
              <w:rPr>
                <w:sz w:val="20"/>
                <w:szCs w:val="20"/>
                <w:lang w:val="en-US"/>
              </w:rPr>
              <w:instrText xml:space="preserve"> ADDIN EN.CITE &lt;EndNote&gt;&lt;Cite&gt;&lt;Author&gt;Schlumberger&lt;/Author&gt;&lt;Year&gt;1995&lt;/Year&gt;&lt;RecNum&gt;57&lt;/RecNum&gt;&lt;DisplayText&gt;[2]&lt;/DisplayText&gt;&lt;record&gt;&lt;rec-number&gt;57&lt;/rec-number&gt;&lt;foreign-keys&gt;&lt;key app="EN" db-id="vssptrxryzrs9oe5a2gvtz2wd5fer925avwe"&gt;57&lt;/key&gt;&lt;/foreign-keys&gt;&lt;ref-type name="Journal Article"&gt;17&lt;/ref-type&gt;&lt;contributors&gt;&lt;authors&gt;&lt;author&gt;Schlumberger, M.&lt;/author&gt;&lt;author&gt;Abdelmoumene, N.&lt;/author&gt;&lt;author&gt;Delisle, M. J.&lt;/author&gt;&lt;author&gt;Couette, J. E.&lt;/author&gt;&lt;/authors&gt;&lt;/contributors&gt;&lt;titles&gt;&lt;title&gt;Treatment of advanced medullary thyroid cancer with an alternating combination of 5 FU-streptozocin and 5 FU-dacarbazine. The Groupe d&amp;apos;Etude des Tumeurs a Calcitonine (GETC)&lt;/title&gt;&lt;secondary-title&gt;British journal of cancer&lt;/secondary-title&gt;&lt;alt-title&gt;Br. J. Cancer&lt;/alt-title&gt;&lt;/titles&gt;&lt;pages&gt;363-365&lt;/pages&gt;&lt;volume&gt;71&lt;/volume&gt;&lt;number&gt;2&lt;/number&gt;&lt;keywords&gt;&lt;keyword&gt;Adult&lt;/keyword&gt;&lt;keyword&gt;Aged&lt;/keyword&gt;&lt;keyword&gt;Antineoplastic Combined Chemotherapy Protocols&lt;/keyword&gt;&lt;keyword&gt;Carcinoma, Medullary&lt;/keyword&gt;&lt;keyword&gt;Combined Modality Therapy&lt;/keyword&gt;&lt;keyword&gt;Dacarbazine&lt;/keyword&gt;&lt;keyword&gt;Drug Administration Schedule&lt;/keyword&gt;&lt;keyword&gt;Female&lt;/keyword&gt;&lt;keyword&gt;Fluorouracil&lt;/keyword&gt;&lt;keyword&gt;Humans&lt;/keyword&gt;&lt;keyword&gt;Male&lt;/keyword&gt;&lt;keyword&gt;Middle Aged&lt;/keyword&gt;&lt;keyword&gt;Neoplasm Metastasis&lt;/keyword&gt;&lt;keyword&gt;Palliative Care&lt;/keyword&gt;&lt;keyword&gt;Radiotherapy, Adjuvant&lt;/keyword&gt;&lt;keyword&gt;Streptozocin&lt;/keyword&gt;&lt;keyword&gt;Thyroidectomy&lt;/keyword&gt;&lt;keyword&gt;Thyroid Neoplasms&lt;/keyword&gt;&lt;keyword&gt;Treatment Outcome&lt;/keyword&gt;&lt;/keywords&gt;&lt;dates&gt;&lt;year&gt;1995&lt;/year&gt;&lt;pub-dates&gt;&lt;date&gt;1995/02//&lt;/date&gt;&lt;/pub-dates&gt;&lt;/dates&gt;&lt;isbn&gt;0007-0920&lt;/isbn&gt;&lt;urls&gt;&lt;related-urls&gt;&lt;url&gt;http://www.ncbi.nlm.nih.gov/pubmed/7530987&lt;/url&gt;&lt;/related-urls&gt;&lt;/urls&gt;&lt;remote-database-provider&gt;NCBI PubMed&lt;/remote-database-provider&gt;&lt;language&gt;eng&lt;/language&gt;&lt;/record&gt;&lt;/Cite&gt;&lt;/EndNote&gt;</w:instrText>
            </w:r>
            <w:r w:rsidR="00130167">
              <w:rPr>
                <w:sz w:val="20"/>
                <w:szCs w:val="20"/>
                <w:lang w:val="en-US"/>
              </w:rPr>
              <w:fldChar w:fldCharType="separate"/>
            </w:r>
            <w:r w:rsidR="00130167">
              <w:rPr>
                <w:noProof/>
                <w:sz w:val="20"/>
                <w:szCs w:val="20"/>
                <w:lang w:val="en-US"/>
              </w:rPr>
              <w:t>[</w:t>
            </w:r>
            <w:hyperlink w:anchor="_ENREF_2" w:tooltip="Schlumberger, 1995 #57" w:history="1">
              <w:r w:rsidR="00130167">
                <w:rPr>
                  <w:noProof/>
                  <w:sz w:val="20"/>
                  <w:szCs w:val="20"/>
                  <w:lang w:val="en-US"/>
                </w:rPr>
                <w:t>2</w:t>
              </w:r>
            </w:hyperlink>
            <w:r w:rsidR="00130167">
              <w:rPr>
                <w:noProof/>
                <w:sz w:val="20"/>
                <w:szCs w:val="20"/>
                <w:lang w:val="en-US"/>
              </w:rPr>
              <w:t>]</w:t>
            </w:r>
            <w:r w:rsidR="00130167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20 (47)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200 (5 consecutive days)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400 (5 consecutive days)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6 (courses every 3 weeks, alternating with 5-FU and </w:t>
            </w:r>
            <w:proofErr w:type="spellStart"/>
            <w:r w:rsidRPr="005075D5">
              <w:rPr>
                <w:sz w:val="20"/>
                <w:szCs w:val="20"/>
                <w:lang w:val="en-US"/>
              </w:rPr>
              <w:t>streptozocin</w:t>
            </w:r>
            <w:proofErr w:type="spellEnd"/>
            <w:r w:rsidRPr="005075D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075D5">
              <w:rPr>
                <w:sz w:val="20"/>
                <w:szCs w:val="20"/>
                <w:lang w:val="en-US"/>
              </w:rPr>
              <w:t>Streptozocin</w:t>
            </w:r>
            <w:proofErr w:type="spellEnd"/>
            <w:r w:rsidRPr="005075D5">
              <w:rPr>
                <w:sz w:val="20"/>
                <w:szCs w:val="20"/>
                <w:lang w:val="en-US"/>
              </w:rPr>
              <w:t xml:space="preserve"> 500mg/m² (5 consecutive days)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15%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WHO</w:t>
            </w:r>
          </w:p>
        </w:tc>
      </w:tr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130167">
            <w:pPr>
              <w:jc w:val="both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1995 -  </w:t>
            </w:r>
            <w:r w:rsidR="00130167">
              <w:rPr>
                <w:sz w:val="20"/>
                <w:szCs w:val="20"/>
                <w:lang w:val="en-US"/>
              </w:rPr>
              <w:fldChar w:fldCharType="begin"/>
            </w:r>
            <w:r w:rsidR="00130167">
              <w:rPr>
                <w:sz w:val="20"/>
                <w:szCs w:val="20"/>
                <w:lang w:val="en-US"/>
              </w:rPr>
              <w:instrText xml:space="preserve"> ADDIN EN.CITE &lt;EndNote&gt;&lt;Cite&gt;&lt;Author&gt;Di Bartolomeo&lt;/Author&gt;&lt;Year&gt;1995&lt;/Year&gt;&lt;RecNum&gt;20&lt;/RecNum&gt;&lt;DisplayText&gt;[3]&lt;/DisplayText&gt;&lt;record&gt;&lt;rec-number&gt;20&lt;/rec-number&gt;&lt;foreign-keys&gt;&lt;key app="EN" db-id="vssptrxryzrs9oe5a2gvtz2wd5fer925avwe"&gt;20&lt;/key&gt;&lt;/foreign-keys&gt;&lt;ref-type name="Journal Article"&gt;17&lt;/ref-type&gt;&lt;contributors&gt;&lt;authors&gt;&lt;author&gt;Di Bartolomeo, M.&lt;/author&gt;&lt;author&gt;Bajetta, E.&lt;/author&gt;&lt;author&gt;Bochicchio, A. M.&lt;/author&gt;&lt;author&gt;Carnaghi, C.&lt;/author&gt;&lt;author&gt;Somma, L.&lt;/author&gt;&lt;author&gt;Mazzaferro, V.&lt;/author&gt;&lt;author&gt;Visini, M.&lt;/author&gt;&lt;author&gt;Gebbia, V.&lt;/author&gt;&lt;author&gt;Tumolo, S.&lt;/author&gt;&lt;author&gt;Ballatore, P.&lt;/author&gt;&lt;/authors&gt;&lt;/contributors&gt;&lt;titles&gt;&lt;title&gt;A phase II trial of dacarbazine, fluorouracil and epirubicin in patients with neuroendocrine tumours. A study by the Italian Trials in Medical Oncology (I.T.M.O.) Group&lt;/title&gt;&lt;secondary-title&gt;Annals of oncology: official journal of the European Society for Medical Oncology / ESMO&lt;/secondary-title&gt;&lt;alt-title&gt;Ann. Oncol.&lt;/alt-title&gt;&lt;/titles&gt;&lt;pages&gt;77-79&lt;/pages&gt;&lt;volume&gt;6&lt;/volume&gt;&lt;number&gt;1&lt;/number&gt;&lt;keywords&gt;&lt;keyword&gt;Adult&lt;/keyword&gt;&lt;keyword&gt;Aged&lt;/keyword&gt;&lt;keyword&gt;Antineoplastic Combined Chemotherapy Protocols&lt;/keyword&gt;&lt;keyword&gt;Dacarbazine&lt;/keyword&gt;&lt;keyword&gt;Epirubicin&lt;/keyword&gt;&lt;keyword&gt;Female&lt;/keyword&gt;&lt;keyword&gt;Fluorouracil&lt;/keyword&gt;&lt;keyword&gt;Humans&lt;/keyword&gt;&lt;keyword&gt;Lymphatic Metastasis&lt;/keyword&gt;&lt;keyword&gt;Male&lt;/keyword&gt;&lt;keyword&gt;Middle Aged&lt;/keyword&gt;&lt;keyword&gt;Neuroendocrine Tumors&lt;/keyword&gt;&lt;keyword&gt;Remission Induction&lt;/keyword&gt;&lt;/keywords&gt;&lt;dates&gt;&lt;year&gt;1995&lt;/year&gt;&lt;pub-dates&gt;&lt;date&gt;1995/01//&lt;/date&gt;&lt;/pub-dates&gt;&lt;/dates&gt;&lt;isbn&gt;0923-7534&lt;/isbn&gt;&lt;urls&gt;&lt;related-urls&gt;&lt;url&gt;http://www.ncbi.nlm.nih.gov/pubmed/7710986&lt;/url&gt;&lt;/related-urls&gt;&lt;/urls&gt;&lt;remote-database-provider&gt;PubMed&lt;/remote-database-provider&gt;&lt;language&gt;eng&lt;/language&gt;&lt;/record&gt;&lt;/Cite&gt;&lt;/EndNote&gt;</w:instrText>
            </w:r>
            <w:r w:rsidR="00130167">
              <w:rPr>
                <w:sz w:val="20"/>
                <w:szCs w:val="20"/>
                <w:lang w:val="en-US"/>
              </w:rPr>
              <w:fldChar w:fldCharType="separate"/>
            </w:r>
            <w:r w:rsidR="00130167">
              <w:rPr>
                <w:noProof/>
                <w:sz w:val="20"/>
                <w:szCs w:val="20"/>
                <w:lang w:val="en-US"/>
              </w:rPr>
              <w:t>[</w:t>
            </w:r>
            <w:hyperlink w:anchor="_ENREF_3" w:tooltip="Di Bartolomeo, 1995 #20" w:history="1">
              <w:r w:rsidR="00130167">
                <w:rPr>
                  <w:noProof/>
                  <w:sz w:val="20"/>
                  <w:szCs w:val="20"/>
                  <w:lang w:val="en-US"/>
                </w:rPr>
                <w:t>3</w:t>
              </w:r>
            </w:hyperlink>
            <w:r w:rsidR="00130167">
              <w:rPr>
                <w:noProof/>
                <w:sz w:val="20"/>
                <w:szCs w:val="20"/>
                <w:lang w:val="en-US"/>
              </w:rPr>
              <w:t>]</w:t>
            </w:r>
            <w:r w:rsidR="00130167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7 (NA)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200 (3 consecutive days)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250 (3 consecutive days)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075D5">
              <w:rPr>
                <w:sz w:val="20"/>
                <w:szCs w:val="20"/>
                <w:lang w:val="en-US"/>
              </w:rPr>
              <w:t>Epirubicin</w:t>
            </w:r>
            <w:proofErr w:type="spellEnd"/>
            <w:r w:rsidRPr="005075D5">
              <w:rPr>
                <w:sz w:val="20"/>
                <w:szCs w:val="20"/>
                <w:lang w:val="en-US"/>
              </w:rPr>
              <w:t xml:space="preserve"> 24mg/m² (3 consecutive days)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14%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WHO</w:t>
            </w:r>
          </w:p>
        </w:tc>
      </w:tr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130167">
            <w:pPr>
              <w:jc w:val="both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2000 -  </w:t>
            </w:r>
            <w:r w:rsidR="00130167">
              <w:rPr>
                <w:sz w:val="20"/>
                <w:szCs w:val="20"/>
                <w:lang w:val="en-US"/>
              </w:rPr>
              <w:fldChar w:fldCharType="begin"/>
            </w:r>
            <w:r w:rsidR="00130167">
              <w:rPr>
                <w:sz w:val="20"/>
                <w:szCs w:val="20"/>
                <w:lang w:val="en-US"/>
              </w:rPr>
              <w:instrText xml:space="preserve"> ADDIN EN.CITE &lt;EndNote&gt;&lt;Cite&gt;&lt;Author&gt;Nocera&lt;/Author&gt;&lt;Year&gt;2000&lt;/Year&gt;&lt;RecNum&gt;140&lt;/RecNum&gt;&lt;DisplayText&gt;[4]&lt;/DisplayText&gt;&lt;record&gt;&lt;rec-number&gt;140&lt;/rec-number&gt;&lt;foreign-keys&gt;&lt;key app="EN" db-id="vssptrxryzrs9oe5a2gvtz2wd5fer925avwe"&gt;140&lt;/key&gt;&lt;/foreign-keys&gt;&lt;ref-type name="Journal Article"&gt;17&lt;/ref-type&gt;&lt;contributors&gt;&lt;authors&gt;&lt;author&gt;Nocera, M.&lt;/author&gt;&lt;author&gt;Baudin, E.&lt;/author&gt;&lt;author&gt;Pellegriti, G.&lt;/author&gt;&lt;author&gt;Cailleux, A. F.&lt;/author&gt;&lt;author&gt;Mechelany-Corone, C.&lt;/author&gt;&lt;author&gt;Schlumberger, M.&lt;/author&gt;&lt;/authors&gt;&lt;/contributors&gt;&lt;titles&gt;&lt;title&gt;Treatment of advanced medullary thyroid cancer with an alternating combination of doxorubicin-streptozocin and 5 FU-dacarbazine. Groupe d&amp;apos;Etude des Tumeurs à Calcitonine (GETC)&lt;/title&gt;&lt;secondary-title&gt;British journal of cancer&lt;/secondary-title&gt;&lt;alt-title&gt;Br. J. Cancer&lt;/alt-title&gt;&lt;/titles&gt;&lt;pages&gt;715-718&lt;/pages&gt;&lt;volume&gt;83&lt;/volume&gt;&lt;number&gt;6&lt;/number&gt;&lt;keywords&gt;&lt;keyword&gt;Adult&lt;/keyword&gt;&lt;keyword&gt;Aged&lt;/keyword&gt;&lt;keyword&gt;Antineoplastic Combined Chemotherapy Protocols&lt;/keyword&gt;&lt;keyword&gt;Carcinoma, Medullary&lt;/keyword&gt;&lt;keyword&gt;Dacarbazine&lt;/keyword&gt;&lt;keyword&gt;Doxorubicin&lt;/keyword&gt;&lt;keyword&gt;Drug Administration Schedule&lt;/keyword&gt;&lt;keyword&gt;Female&lt;/keyword&gt;&lt;keyword&gt;Fluorouracil&lt;/keyword&gt;&lt;keyword&gt;Humans&lt;/keyword&gt;&lt;keyword&gt;Male&lt;/keyword&gt;&lt;keyword&gt;Middle Aged&lt;/keyword&gt;&lt;keyword&gt;Streptozocin&lt;/keyword&gt;&lt;keyword&gt;Thyroid Neoplasms&lt;/keyword&gt;&lt;keyword&gt;Treatment Outcome&lt;/keyword&gt;&lt;/keywords&gt;&lt;dates&gt;&lt;year&gt;2000&lt;/year&gt;&lt;pub-dates&gt;&lt;date&gt;2000/09//&lt;/date&gt;&lt;/pub-dates&gt;&lt;/dates&gt;&lt;isbn&gt;0007-0920&lt;/isbn&gt;&lt;urls&gt;&lt;related-urls&gt;&lt;url&gt;http://www.ncbi.nlm.nih.gov/pubmed/10952773&lt;/url&gt;&lt;/related-urls&gt;&lt;/urls&gt;&lt;electronic-resource-num&gt;10.1054/bjoc.2000.1314&lt;/electronic-resource-num&gt;&lt;remote-database-provider&gt;NCBI PubMed&lt;/remote-database-provider&gt;&lt;language&gt;eng&lt;/language&gt;&lt;/record&gt;&lt;/Cite&gt;&lt;/EndNote&gt;</w:instrText>
            </w:r>
            <w:r w:rsidR="00130167">
              <w:rPr>
                <w:sz w:val="20"/>
                <w:szCs w:val="20"/>
                <w:lang w:val="en-US"/>
              </w:rPr>
              <w:fldChar w:fldCharType="separate"/>
            </w:r>
            <w:r w:rsidR="00130167">
              <w:rPr>
                <w:noProof/>
                <w:sz w:val="20"/>
                <w:szCs w:val="20"/>
                <w:lang w:val="en-US"/>
              </w:rPr>
              <w:t>[</w:t>
            </w:r>
            <w:hyperlink w:anchor="_ENREF_4" w:tooltip="Nocera, 2000 #140" w:history="1">
              <w:r w:rsidR="00130167">
                <w:rPr>
                  <w:noProof/>
                  <w:sz w:val="20"/>
                  <w:szCs w:val="20"/>
                  <w:lang w:val="en-US"/>
                </w:rPr>
                <w:t>4</w:t>
              </w:r>
            </w:hyperlink>
            <w:r w:rsidR="00130167">
              <w:rPr>
                <w:noProof/>
                <w:sz w:val="20"/>
                <w:szCs w:val="20"/>
                <w:lang w:val="en-US"/>
              </w:rPr>
              <w:t>]</w:t>
            </w:r>
            <w:r w:rsidR="00130167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20 (49)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200 (5 consecutive days)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400 (5 consecutive days)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8 (courses every 4 weeks, alternating with </w:t>
            </w:r>
            <w:proofErr w:type="spellStart"/>
            <w:r w:rsidRPr="005075D5">
              <w:rPr>
                <w:sz w:val="20"/>
                <w:szCs w:val="20"/>
                <w:lang w:val="en-US"/>
              </w:rPr>
              <w:t>streptozocin</w:t>
            </w:r>
            <w:proofErr w:type="spellEnd"/>
            <w:r w:rsidRPr="005075D5">
              <w:rPr>
                <w:sz w:val="20"/>
                <w:szCs w:val="20"/>
                <w:lang w:val="en-US"/>
              </w:rPr>
              <w:t xml:space="preserve"> and doxorubicin)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5075D5">
              <w:rPr>
                <w:sz w:val="20"/>
                <w:szCs w:val="20"/>
                <w:lang w:val="en-US"/>
              </w:rPr>
              <w:t>Streptozocin</w:t>
            </w:r>
            <w:proofErr w:type="spellEnd"/>
            <w:r w:rsidRPr="005075D5">
              <w:rPr>
                <w:sz w:val="20"/>
                <w:szCs w:val="20"/>
                <w:lang w:val="en-US"/>
              </w:rPr>
              <w:t xml:space="preserve"> 500mg/m² (5 consecutive days) + doxorubicin 60mg/m² (1 administration)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15%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WHO</w:t>
            </w:r>
          </w:p>
        </w:tc>
      </w:tr>
      <w:tr w:rsidR="009C6BFD" w:rsidRPr="005075D5" w:rsidTr="00FA3FD5">
        <w:trPr>
          <w:trHeight w:val="233"/>
        </w:trPr>
        <w:tc>
          <w:tcPr>
            <w:tcW w:w="1619" w:type="dxa"/>
            <w:noWrap/>
            <w:hideMark/>
          </w:tcPr>
          <w:p w:rsidR="009C6BFD" w:rsidRPr="005075D5" w:rsidRDefault="009C6BFD" w:rsidP="00130167">
            <w:pPr>
              <w:jc w:val="both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 xml:space="preserve">2005 -  </w:t>
            </w:r>
            <w:r w:rsidR="00130167">
              <w:rPr>
                <w:sz w:val="20"/>
                <w:szCs w:val="20"/>
                <w:lang w:val="en-US"/>
              </w:rPr>
              <w:fldChar w:fldCharType="begin"/>
            </w:r>
            <w:r w:rsidR="00130167">
              <w:rPr>
                <w:sz w:val="20"/>
                <w:szCs w:val="20"/>
                <w:lang w:val="en-US"/>
              </w:rPr>
              <w:instrText xml:space="preserve"> ADDIN EN.CITE &lt;EndNote&gt;&lt;Cite&gt;&lt;Author&gt;Chow&lt;/Author&gt;&lt;Year&gt;2005&lt;/Year&gt;&lt;RecNum&gt;2&lt;/RecNum&gt;&lt;DisplayText&gt;[5]&lt;/DisplayText&gt;&lt;record&gt;&lt;rec-number&gt;2&lt;/rec-number&gt;&lt;foreign-keys&gt;&lt;key app="EN" db-id="vssptrxryzrs9oe5a2gvtz2wd5fer925avwe"&gt;2&lt;/key&gt;&lt;/foreign-keys&gt;&lt;ref-type name="Journal Article"&gt;17&lt;/ref-type&gt;&lt;contributors&gt;&lt;authors&gt;&lt;author&gt;Chow, S. M.&lt;/author&gt;&lt;author&gt;Chan, J. K. C.&lt;/author&gt;&lt;author&gt;Tiu, S. C.&lt;/author&gt;&lt;author&gt;Choi, K. L.&lt;/author&gt;&lt;author&gt;Tang, D. L. C.&lt;/author&gt;&lt;author&gt;Law, S. C. K.&lt;/author&gt;&lt;/authors&gt;&lt;/contributors&gt;&lt;titles&gt;&lt;title&gt;Medullary thyroid carcinoma in Hong Kong Chinese patients&lt;/title&gt;&lt;secondary-title&gt;Hong Kong Medical Journal = Xianggang Yi Xue Za Zhi / Hong Kong Academy of Medicine&lt;/secondary-title&gt;&lt;alt-title&gt;Hong Kong Med J&lt;/alt-title&gt;&lt;/titles&gt;&lt;pages&gt;251-258&lt;/pages&gt;&lt;volume&gt;11&lt;/volume&gt;&lt;number&gt;4&lt;/number&gt;&lt;keywords&gt;&lt;keyword&gt;Adult&lt;/keyword&gt;&lt;keyword&gt;Calcitonin&lt;/keyword&gt;&lt;keyword&gt;Carcinoma, Medullary&lt;/keyword&gt;&lt;keyword&gt;Combined Modality Therapy&lt;/keyword&gt;&lt;keyword&gt;Female&lt;/keyword&gt;&lt;keyword&gt;Hong Kong&lt;/keyword&gt;&lt;keyword&gt;Humans&lt;/keyword&gt;&lt;keyword&gt;Lymph Nodes&lt;/keyword&gt;&lt;keyword&gt;Male&lt;/keyword&gt;&lt;keyword&gt;Middle Aged&lt;/keyword&gt;&lt;keyword&gt;Neoplasm Recurrence, Local&lt;/keyword&gt;&lt;keyword&gt;Neoplasm Staging&lt;/keyword&gt;&lt;keyword&gt;Prognosis&lt;/keyword&gt;&lt;keyword&gt;Retrospective Studies&lt;/keyword&gt;&lt;keyword&gt;Survival Analysis&lt;/keyword&gt;&lt;keyword&gt;Thyroid Gland&lt;/keyword&gt;&lt;keyword&gt;Thyroid Neoplasms&lt;/keyword&gt;&lt;/keywords&gt;&lt;dates&gt;&lt;year&gt;2005&lt;/year&gt;&lt;pub-dates&gt;&lt;date&gt;2005/08//&lt;/date&gt;&lt;/pub-dates&gt;&lt;/dates&gt;&lt;isbn&gt;1024-2708&lt;/isbn&gt;&lt;urls&gt;&lt;related-urls&gt;&lt;url&gt;http://www.ncbi.nlm.nih.gov/pubmed/16085941&lt;/url&gt;&lt;/related-urls&gt;&lt;/urls&gt;&lt;remote-database-provider&gt;PubMed&lt;/remote-database-provider&gt;&lt;language&gt;eng&lt;/language&gt;&lt;/record&gt;&lt;/Cite&gt;&lt;/EndNote&gt;</w:instrText>
            </w:r>
            <w:r w:rsidR="00130167">
              <w:rPr>
                <w:sz w:val="20"/>
                <w:szCs w:val="20"/>
                <w:lang w:val="en-US"/>
              </w:rPr>
              <w:fldChar w:fldCharType="separate"/>
            </w:r>
            <w:r w:rsidR="00130167">
              <w:rPr>
                <w:noProof/>
                <w:sz w:val="20"/>
                <w:szCs w:val="20"/>
                <w:lang w:val="en-US"/>
              </w:rPr>
              <w:t>[</w:t>
            </w:r>
            <w:hyperlink w:anchor="_ENREF_5" w:tooltip="Chow, 2005 #2" w:history="1">
              <w:r w:rsidR="00130167">
                <w:rPr>
                  <w:noProof/>
                  <w:sz w:val="20"/>
                  <w:szCs w:val="20"/>
                  <w:lang w:val="en-US"/>
                </w:rPr>
                <w:t>5</w:t>
              </w:r>
            </w:hyperlink>
            <w:r w:rsidR="00130167">
              <w:rPr>
                <w:noProof/>
                <w:sz w:val="20"/>
                <w:szCs w:val="20"/>
                <w:lang w:val="en-US"/>
              </w:rPr>
              <w:t>]</w:t>
            </w:r>
            <w:r w:rsidR="00130167">
              <w:rPr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7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3 (NA)</w:t>
            </w:r>
          </w:p>
        </w:tc>
        <w:tc>
          <w:tcPr>
            <w:tcW w:w="1244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NA</w:t>
            </w:r>
          </w:p>
        </w:tc>
        <w:tc>
          <w:tcPr>
            <w:tcW w:w="1246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NA</w:t>
            </w:r>
          </w:p>
        </w:tc>
        <w:tc>
          <w:tcPr>
            <w:tcW w:w="1763" w:type="dxa"/>
            <w:noWrap/>
            <w:hideMark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NA</w:t>
            </w:r>
          </w:p>
        </w:tc>
        <w:tc>
          <w:tcPr>
            <w:tcW w:w="198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0%</w:t>
            </w:r>
          </w:p>
        </w:tc>
        <w:tc>
          <w:tcPr>
            <w:tcW w:w="1559" w:type="dxa"/>
          </w:tcPr>
          <w:p w:rsidR="009C6BFD" w:rsidRPr="005075D5" w:rsidRDefault="009C6BFD" w:rsidP="00FA3FD5">
            <w:pPr>
              <w:jc w:val="center"/>
              <w:rPr>
                <w:sz w:val="20"/>
                <w:szCs w:val="20"/>
                <w:lang w:val="en-US"/>
              </w:rPr>
            </w:pPr>
            <w:r w:rsidRPr="005075D5">
              <w:rPr>
                <w:sz w:val="20"/>
                <w:szCs w:val="20"/>
                <w:lang w:val="en-US"/>
              </w:rPr>
              <w:t>NA</w:t>
            </w:r>
          </w:p>
        </w:tc>
      </w:tr>
    </w:tbl>
    <w:p w:rsidR="009C6BFD" w:rsidRPr="005075D5" w:rsidRDefault="009C6BFD" w:rsidP="009C6BFD">
      <w:pPr>
        <w:jc w:val="both"/>
        <w:rPr>
          <w:lang w:val="en-US"/>
        </w:rPr>
      </w:pPr>
    </w:p>
    <w:p w:rsidR="00130167" w:rsidRDefault="009C6BFD" w:rsidP="00130167">
      <w:pPr>
        <w:jc w:val="both"/>
        <w:rPr>
          <w:lang w:val="en-US"/>
        </w:rPr>
      </w:pPr>
      <w:r w:rsidRPr="005075D5">
        <w:rPr>
          <w:lang w:val="en-US"/>
        </w:rPr>
        <w:t xml:space="preserve">                 </w:t>
      </w:r>
      <w:r>
        <w:rPr>
          <w:lang w:val="en-US"/>
        </w:rPr>
        <w:t xml:space="preserve">                      </w:t>
      </w:r>
      <w:r w:rsidRPr="005075D5">
        <w:rPr>
          <w:lang w:val="en-US"/>
        </w:rPr>
        <w:t xml:space="preserve"> 5-FU: 5-Fluorouracil; MTC: Medullary Thyroid Cancer; Ref: References; DTIC: </w:t>
      </w:r>
      <w:proofErr w:type="spellStart"/>
      <w:r w:rsidRPr="005075D5">
        <w:rPr>
          <w:lang w:val="en-US"/>
        </w:rPr>
        <w:t>Dacarbazine</w:t>
      </w:r>
      <w:proofErr w:type="spellEnd"/>
      <w:r w:rsidRPr="005075D5">
        <w:rPr>
          <w:lang w:val="en-US"/>
        </w:rPr>
        <w:t>; NA, Not available</w:t>
      </w:r>
    </w:p>
    <w:p w:rsidR="00A322BF" w:rsidRPr="00A322BF" w:rsidRDefault="00A322BF" w:rsidP="00A322BF">
      <w:pPr>
        <w:pStyle w:val="EndNoteBibliography"/>
        <w:spacing w:after="0"/>
        <w:rPr>
          <w:sz w:val="16"/>
          <w:szCs w:val="16"/>
          <w:lang w:val="fr-FR"/>
        </w:rPr>
      </w:pPr>
      <w:bookmarkStart w:id="0" w:name="_ENREF_6"/>
      <w:r>
        <w:rPr>
          <w:sz w:val="16"/>
          <w:szCs w:val="16"/>
          <w:lang w:val="fr-FR"/>
        </w:rPr>
        <w:t>1</w:t>
      </w:r>
      <w:r w:rsidRPr="00A322BF">
        <w:rPr>
          <w:sz w:val="16"/>
          <w:szCs w:val="16"/>
          <w:lang w:val="fr-FR"/>
        </w:rPr>
        <w:tab/>
        <w:t xml:space="preserve">Schlumberger M, Abdelmoumene N, Delisle MJ, et al. </w:t>
      </w:r>
      <w:r w:rsidRPr="00A322BF">
        <w:rPr>
          <w:sz w:val="16"/>
          <w:szCs w:val="16"/>
        </w:rPr>
        <w:t xml:space="preserve">Treatment of advanced medullary thyroid cancer with an alternating combination of 5 FU-streptozocin and 5 FU-dacarbazine. </w:t>
      </w:r>
      <w:r w:rsidRPr="00A322BF">
        <w:rPr>
          <w:rFonts w:asciiTheme="minorHAnsi" w:hAnsiTheme="minorHAnsi" w:cs="Plantin"/>
          <w:sz w:val="16"/>
          <w:szCs w:val="16"/>
          <w:lang w:val="fr-FR"/>
        </w:rPr>
        <w:t>Br J Cancer</w:t>
      </w:r>
      <w:r w:rsidRPr="00A322BF">
        <w:rPr>
          <w:sz w:val="16"/>
          <w:szCs w:val="16"/>
          <w:lang w:val="fr-FR"/>
        </w:rPr>
        <w:t xml:space="preserve"> 1995;71(2):363-5. </w:t>
      </w:r>
      <w:bookmarkEnd w:id="0"/>
    </w:p>
    <w:p w:rsidR="00A322BF" w:rsidRPr="00A322BF" w:rsidRDefault="00A322BF" w:rsidP="00A322BF">
      <w:pPr>
        <w:pStyle w:val="EndNoteBibliography"/>
        <w:spacing w:after="0"/>
        <w:rPr>
          <w:sz w:val="16"/>
          <w:szCs w:val="16"/>
          <w:lang w:val="fr-FR"/>
        </w:rPr>
      </w:pPr>
      <w:bookmarkStart w:id="1" w:name="_ENREF_7"/>
      <w:r>
        <w:rPr>
          <w:sz w:val="16"/>
          <w:szCs w:val="16"/>
          <w:lang w:val="fr-FR"/>
        </w:rPr>
        <w:t>2</w:t>
      </w:r>
      <w:r w:rsidRPr="00A322BF">
        <w:rPr>
          <w:sz w:val="16"/>
          <w:szCs w:val="16"/>
          <w:lang w:val="fr-FR"/>
        </w:rPr>
        <w:tab/>
        <w:t xml:space="preserve">Di Bartolomeo M, Bajetta E, Bochicchio AM, et al. </w:t>
      </w:r>
      <w:r w:rsidRPr="00A322BF">
        <w:rPr>
          <w:sz w:val="16"/>
          <w:szCs w:val="16"/>
        </w:rPr>
        <w:t xml:space="preserve">A phase II trial of dacarbazine, fluorouracil and epirubicin in patients with neuroendocrine tumours. </w:t>
      </w:r>
      <w:r w:rsidRPr="00A322BF">
        <w:rPr>
          <w:sz w:val="16"/>
          <w:szCs w:val="16"/>
          <w:lang w:val="fr-FR"/>
        </w:rPr>
        <w:t xml:space="preserve">Ann Oncol 1995;6(1):77-9. </w:t>
      </w:r>
      <w:bookmarkEnd w:id="1"/>
    </w:p>
    <w:p w:rsidR="00A322BF" w:rsidRPr="00A322BF" w:rsidRDefault="00A322BF" w:rsidP="00A322BF">
      <w:pPr>
        <w:pStyle w:val="EndNoteBibliography"/>
        <w:spacing w:after="0"/>
        <w:rPr>
          <w:sz w:val="16"/>
          <w:szCs w:val="16"/>
          <w:lang w:val="fr-FR"/>
        </w:rPr>
      </w:pPr>
      <w:bookmarkStart w:id="2" w:name="_ENREF_8"/>
      <w:r>
        <w:rPr>
          <w:sz w:val="16"/>
          <w:szCs w:val="16"/>
          <w:lang w:val="fr-FR"/>
        </w:rPr>
        <w:t>3</w:t>
      </w:r>
      <w:r w:rsidRPr="00A322BF">
        <w:rPr>
          <w:sz w:val="16"/>
          <w:szCs w:val="16"/>
          <w:lang w:val="fr-FR"/>
        </w:rPr>
        <w:tab/>
        <w:t xml:space="preserve">Nocera M, Baudin E, Pellegriti G, et al. </w:t>
      </w:r>
      <w:r w:rsidRPr="00A322BF">
        <w:rPr>
          <w:sz w:val="16"/>
          <w:szCs w:val="16"/>
        </w:rPr>
        <w:t>Treatment of advanced medullary thyroid cancer with an alternating combination of doxorubicin-streptozocin and 5 FU-dacarbazine.</w:t>
      </w:r>
      <w:r w:rsidRPr="00A322BF">
        <w:rPr>
          <w:rFonts w:asciiTheme="minorHAnsi" w:hAnsiTheme="minorHAnsi" w:cs="Plantin"/>
          <w:sz w:val="16"/>
          <w:szCs w:val="16"/>
        </w:rPr>
        <w:t xml:space="preserve"> </w:t>
      </w:r>
      <w:r w:rsidRPr="00A322BF">
        <w:rPr>
          <w:rFonts w:asciiTheme="minorHAnsi" w:hAnsiTheme="minorHAnsi" w:cs="Plantin"/>
          <w:sz w:val="16"/>
          <w:szCs w:val="16"/>
          <w:lang w:val="fr-FR"/>
        </w:rPr>
        <w:t>Br J Cancer</w:t>
      </w:r>
      <w:r w:rsidRPr="00A322BF">
        <w:rPr>
          <w:sz w:val="16"/>
          <w:szCs w:val="16"/>
          <w:lang w:val="fr-FR"/>
        </w:rPr>
        <w:t xml:space="preserve"> 2000;83(6):715-8. </w:t>
      </w:r>
      <w:bookmarkEnd w:id="2"/>
    </w:p>
    <w:p w:rsidR="00A322BF" w:rsidRPr="00A322BF" w:rsidRDefault="00A322BF" w:rsidP="00A322BF">
      <w:pPr>
        <w:pStyle w:val="EndNoteBibliography"/>
        <w:spacing w:after="0"/>
        <w:rPr>
          <w:sz w:val="16"/>
          <w:szCs w:val="16"/>
        </w:rPr>
      </w:pPr>
      <w:bookmarkStart w:id="3" w:name="_ENREF_9"/>
      <w:r>
        <w:rPr>
          <w:sz w:val="16"/>
          <w:szCs w:val="16"/>
          <w:lang w:val="fr-FR"/>
        </w:rPr>
        <w:t>4</w:t>
      </w:r>
      <w:r w:rsidRPr="00A322BF">
        <w:rPr>
          <w:sz w:val="16"/>
          <w:szCs w:val="16"/>
          <w:lang w:val="fr-FR"/>
        </w:rPr>
        <w:tab/>
        <w:t xml:space="preserve">Orlandi F, Caraci P, Berruti A, et al. </w:t>
      </w:r>
      <w:r w:rsidRPr="00A322BF">
        <w:rPr>
          <w:sz w:val="16"/>
          <w:szCs w:val="16"/>
        </w:rPr>
        <w:t>Chemotherapy with dacarbazine and 5-fluorouracil in advanced medullary thyroid cancer. Ann Oncol 1994;5(8):763-5.</w:t>
      </w:r>
      <w:bookmarkEnd w:id="3"/>
    </w:p>
    <w:p w:rsidR="00A322BF" w:rsidRPr="00A322BF" w:rsidRDefault="00A322BF" w:rsidP="00A322BF">
      <w:pPr>
        <w:pStyle w:val="EndNoteBibliography"/>
        <w:spacing w:after="0"/>
        <w:rPr>
          <w:sz w:val="16"/>
          <w:szCs w:val="16"/>
        </w:rPr>
      </w:pPr>
      <w:bookmarkStart w:id="4" w:name="_ENREF_10"/>
      <w:r w:rsidRPr="00A322BF">
        <w:rPr>
          <w:sz w:val="16"/>
          <w:szCs w:val="16"/>
          <w:lang w:val="fr-FR"/>
        </w:rPr>
        <w:t>5</w:t>
      </w:r>
      <w:bookmarkStart w:id="5" w:name="_GoBack"/>
      <w:bookmarkEnd w:id="5"/>
      <w:r w:rsidRPr="00A322BF">
        <w:rPr>
          <w:sz w:val="16"/>
          <w:szCs w:val="16"/>
          <w:lang w:val="fr-FR"/>
        </w:rPr>
        <w:tab/>
        <w:t xml:space="preserve">Chow SM, Chan JKC, Tiu SC,  et al. </w:t>
      </w:r>
      <w:r w:rsidRPr="00A322BF">
        <w:rPr>
          <w:sz w:val="16"/>
          <w:szCs w:val="16"/>
        </w:rPr>
        <w:t>Medullary thyroid carcinoma in Hong Kong Chinese patients. Hong Kong Med J 2005;11(4):251-8.</w:t>
      </w:r>
      <w:bookmarkEnd w:id="4"/>
    </w:p>
    <w:p w:rsidR="00D2774B" w:rsidRPr="009C6BFD" w:rsidRDefault="00D2774B" w:rsidP="00A322BF">
      <w:pPr>
        <w:pStyle w:val="EndNoteBibliography"/>
        <w:spacing w:after="0"/>
      </w:pPr>
    </w:p>
    <w:sectPr w:rsidR="00D2774B" w:rsidRPr="009C6BFD" w:rsidSect="009C6B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lanti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cta Oncologica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vssptrxryzrs9oe5a2gvtz2wd5fer925avwe&quot;&gt;Medullaire thyroide&lt;record-ids&gt;&lt;item&gt;2&lt;/item&gt;&lt;item&gt;20&lt;/item&gt;&lt;item&gt;57&lt;/item&gt;&lt;item&gt;114&lt;/item&gt;&lt;item&gt;140&lt;/item&gt;&lt;/record-ids&gt;&lt;/item&gt;&lt;/Libraries&gt;"/>
  </w:docVars>
  <w:rsids>
    <w:rsidRoot w:val="00F424F5"/>
    <w:rsid w:val="0000278F"/>
    <w:rsid w:val="00003DF0"/>
    <w:rsid w:val="00004000"/>
    <w:rsid w:val="000044F4"/>
    <w:rsid w:val="00006C8A"/>
    <w:rsid w:val="00007931"/>
    <w:rsid w:val="00011658"/>
    <w:rsid w:val="00012BAB"/>
    <w:rsid w:val="00014BEB"/>
    <w:rsid w:val="0001559B"/>
    <w:rsid w:val="00017516"/>
    <w:rsid w:val="00020C05"/>
    <w:rsid w:val="00026CA6"/>
    <w:rsid w:val="00027E5F"/>
    <w:rsid w:val="00027E6D"/>
    <w:rsid w:val="00030A78"/>
    <w:rsid w:val="000316B1"/>
    <w:rsid w:val="00031896"/>
    <w:rsid w:val="00031F7B"/>
    <w:rsid w:val="00033433"/>
    <w:rsid w:val="00034EE8"/>
    <w:rsid w:val="000379C5"/>
    <w:rsid w:val="000406A7"/>
    <w:rsid w:val="00043104"/>
    <w:rsid w:val="0004408B"/>
    <w:rsid w:val="000448CF"/>
    <w:rsid w:val="00045DE0"/>
    <w:rsid w:val="00047093"/>
    <w:rsid w:val="00052990"/>
    <w:rsid w:val="00052BA8"/>
    <w:rsid w:val="00054E92"/>
    <w:rsid w:val="00054F9B"/>
    <w:rsid w:val="000577D4"/>
    <w:rsid w:val="0006014F"/>
    <w:rsid w:val="00060A9F"/>
    <w:rsid w:val="00061E2D"/>
    <w:rsid w:val="00062D63"/>
    <w:rsid w:val="00063070"/>
    <w:rsid w:val="000632FE"/>
    <w:rsid w:val="00063E95"/>
    <w:rsid w:val="00065D02"/>
    <w:rsid w:val="00065D50"/>
    <w:rsid w:val="00066701"/>
    <w:rsid w:val="00066E11"/>
    <w:rsid w:val="0007186C"/>
    <w:rsid w:val="00072970"/>
    <w:rsid w:val="00073C3C"/>
    <w:rsid w:val="00073F94"/>
    <w:rsid w:val="0007682F"/>
    <w:rsid w:val="00077868"/>
    <w:rsid w:val="00082D67"/>
    <w:rsid w:val="0008322B"/>
    <w:rsid w:val="000920AD"/>
    <w:rsid w:val="0009258E"/>
    <w:rsid w:val="00092F8F"/>
    <w:rsid w:val="000957E7"/>
    <w:rsid w:val="00096C92"/>
    <w:rsid w:val="000A0CC5"/>
    <w:rsid w:val="000A2519"/>
    <w:rsid w:val="000A5998"/>
    <w:rsid w:val="000A5BFE"/>
    <w:rsid w:val="000A6CFF"/>
    <w:rsid w:val="000B0DC5"/>
    <w:rsid w:val="000B2B7A"/>
    <w:rsid w:val="000B422C"/>
    <w:rsid w:val="000B45AC"/>
    <w:rsid w:val="000B59E0"/>
    <w:rsid w:val="000C1FB1"/>
    <w:rsid w:val="000C2DB9"/>
    <w:rsid w:val="000C426B"/>
    <w:rsid w:val="000C4B48"/>
    <w:rsid w:val="000C783B"/>
    <w:rsid w:val="000D3930"/>
    <w:rsid w:val="000D51AB"/>
    <w:rsid w:val="000D6A6D"/>
    <w:rsid w:val="000E1119"/>
    <w:rsid w:val="000E3D40"/>
    <w:rsid w:val="000E5D1F"/>
    <w:rsid w:val="000E5DFE"/>
    <w:rsid w:val="000E7A07"/>
    <w:rsid w:val="000F0028"/>
    <w:rsid w:val="000F2F56"/>
    <w:rsid w:val="000F3A06"/>
    <w:rsid w:val="000F3D7F"/>
    <w:rsid w:val="000F4433"/>
    <w:rsid w:val="000F6207"/>
    <w:rsid w:val="000F6597"/>
    <w:rsid w:val="001007D1"/>
    <w:rsid w:val="00101328"/>
    <w:rsid w:val="001079EF"/>
    <w:rsid w:val="00110FBF"/>
    <w:rsid w:val="00111270"/>
    <w:rsid w:val="0011182B"/>
    <w:rsid w:val="001131CD"/>
    <w:rsid w:val="00122ABD"/>
    <w:rsid w:val="00125227"/>
    <w:rsid w:val="00125F43"/>
    <w:rsid w:val="00130167"/>
    <w:rsid w:val="00130893"/>
    <w:rsid w:val="00130C0B"/>
    <w:rsid w:val="00131D1A"/>
    <w:rsid w:val="001336A0"/>
    <w:rsid w:val="00137C6B"/>
    <w:rsid w:val="001418EE"/>
    <w:rsid w:val="00141C06"/>
    <w:rsid w:val="001453EC"/>
    <w:rsid w:val="0014566C"/>
    <w:rsid w:val="0014639F"/>
    <w:rsid w:val="001463A2"/>
    <w:rsid w:val="0014696A"/>
    <w:rsid w:val="00150046"/>
    <w:rsid w:val="0015069C"/>
    <w:rsid w:val="00151179"/>
    <w:rsid w:val="00152F4B"/>
    <w:rsid w:val="00153E4B"/>
    <w:rsid w:val="001554F9"/>
    <w:rsid w:val="001606EE"/>
    <w:rsid w:val="00162479"/>
    <w:rsid w:val="00165285"/>
    <w:rsid w:val="00166CAE"/>
    <w:rsid w:val="00170378"/>
    <w:rsid w:val="00172658"/>
    <w:rsid w:val="001730E2"/>
    <w:rsid w:val="001733F3"/>
    <w:rsid w:val="00175BB9"/>
    <w:rsid w:val="001764C8"/>
    <w:rsid w:val="00183C50"/>
    <w:rsid w:val="00186AD7"/>
    <w:rsid w:val="001904E3"/>
    <w:rsid w:val="001914E7"/>
    <w:rsid w:val="00191940"/>
    <w:rsid w:val="00196DE7"/>
    <w:rsid w:val="001A105D"/>
    <w:rsid w:val="001A2978"/>
    <w:rsid w:val="001A37CF"/>
    <w:rsid w:val="001A38D1"/>
    <w:rsid w:val="001A6CF5"/>
    <w:rsid w:val="001B2F87"/>
    <w:rsid w:val="001B625D"/>
    <w:rsid w:val="001B63A4"/>
    <w:rsid w:val="001B6601"/>
    <w:rsid w:val="001C4896"/>
    <w:rsid w:val="001C7002"/>
    <w:rsid w:val="001D0FBF"/>
    <w:rsid w:val="001D1134"/>
    <w:rsid w:val="001D1CAF"/>
    <w:rsid w:val="001D1F85"/>
    <w:rsid w:val="001D2D92"/>
    <w:rsid w:val="001D428F"/>
    <w:rsid w:val="001D4895"/>
    <w:rsid w:val="001D54B9"/>
    <w:rsid w:val="001D6252"/>
    <w:rsid w:val="001D7847"/>
    <w:rsid w:val="001E2339"/>
    <w:rsid w:val="001E6A77"/>
    <w:rsid w:val="001F1236"/>
    <w:rsid w:val="001F1659"/>
    <w:rsid w:val="001F18BC"/>
    <w:rsid w:val="001F2F9F"/>
    <w:rsid w:val="001F4C7D"/>
    <w:rsid w:val="001F52FB"/>
    <w:rsid w:val="001F74DF"/>
    <w:rsid w:val="00200CEC"/>
    <w:rsid w:val="00201D59"/>
    <w:rsid w:val="0020272C"/>
    <w:rsid w:val="00203422"/>
    <w:rsid w:val="00205F42"/>
    <w:rsid w:val="00206E0C"/>
    <w:rsid w:val="0020708B"/>
    <w:rsid w:val="00211F66"/>
    <w:rsid w:val="00212095"/>
    <w:rsid w:val="00212D50"/>
    <w:rsid w:val="00213705"/>
    <w:rsid w:val="002138F8"/>
    <w:rsid w:val="00215205"/>
    <w:rsid w:val="00217FC2"/>
    <w:rsid w:val="00220FA6"/>
    <w:rsid w:val="00224A63"/>
    <w:rsid w:val="002265C2"/>
    <w:rsid w:val="002309C6"/>
    <w:rsid w:val="002314D3"/>
    <w:rsid w:val="00231F10"/>
    <w:rsid w:val="00232244"/>
    <w:rsid w:val="00232273"/>
    <w:rsid w:val="0023439F"/>
    <w:rsid w:val="002346CF"/>
    <w:rsid w:val="00235B8D"/>
    <w:rsid w:val="00242BF6"/>
    <w:rsid w:val="00244A82"/>
    <w:rsid w:val="00244DCC"/>
    <w:rsid w:val="002451B5"/>
    <w:rsid w:val="002464AE"/>
    <w:rsid w:val="00250462"/>
    <w:rsid w:val="00253B4A"/>
    <w:rsid w:val="00253EA4"/>
    <w:rsid w:val="00254F4D"/>
    <w:rsid w:val="0025621E"/>
    <w:rsid w:val="00256BBB"/>
    <w:rsid w:val="002578F1"/>
    <w:rsid w:val="00257B88"/>
    <w:rsid w:val="00260BB9"/>
    <w:rsid w:val="002611AB"/>
    <w:rsid w:val="002611F3"/>
    <w:rsid w:val="0026194E"/>
    <w:rsid w:val="00262275"/>
    <w:rsid w:val="00265153"/>
    <w:rsid w:val="002663BA"/>
    <w:rsid w:val="00275657"/>
    <w:rsid w:val="002772EA"/>
    <w:rsid w:val="0028414C"/>
    <w:rsid w:val="00284F45"/>
    <w:rsid w:val="00287A02"/>
    <w:rsid w:val="00287DEA"/>
    <w:rsid w:val="00291A79"/>
    <w:rsid w:val="00291ED0"/>
    <w:rsid w:val="00294569"/>
    <w:rsid w:val="00294C1E"/>
    <w:rsid w:val="00295804"/>
    <w:rsid w:val="00295A04"/>
    <w:rsid w:val="00295D59"/>
    <w:rsid w:val="002960E5"/>
    <w:rsid w:val="002973F6"/>
    <w:rsid w:val="002A19DE"/>
    <w:rsid w:val="002A3315"/>
    <w:rsid w:val="002A5E3E"/>
    <w:rsid w:val="002A60CB"/>
    <w:rsid w:val="002A69D8"/>
    <w:rsid w:val="002A6DAD"/>
    <w:rsid w:val="002A7FDD"/>
    <w:rsid w:val="002B1B97"/>
    <w:rsid w:val="002B39CF"/>
    <w:rsid w:val="002B3B9C"/>
    <w:rsid w:val="002B4744"/>
    <w:rsid w:val="002B51C7"/>
    <w:rsid w:val="002B54A7"/>
    <w:rsid w:val="002B6F43"/>
    <w:rsid w:val="002B7790"/>
    <w:rsid w:val="002C0587"/>
    <w:rsid w:val="002C0F5C"/>
    <w:rsid w:val="002C2653"/>
    <w:rsid w:val="002C2AB5"/>
    <w:rsid w:val="002C2E1B"/>
    <w:rsid w:val="002C67C3"/>
    <w:rsid w:val="002C7FEB"/>
    <w:rsid w:val="002D0B17"/>
    <w:rsid w:val="002D24EA"/>
    <w:rsid w:val="002D3A62"/>
    <w:rsid w:val="002D453B"/>
    <w:rsid w:val="002D5AE0"/>
    <w:rsid w:val="002D5D48"/>
    <w:rsid w:val="002D743E"/>
    <w:rsid w:val="002E0BEE"/>
    <w:rsid w:val="002E1CD8"/>
    <w:rsid w:val="002E46CE"/>
    <w:rsid w:val="002E4C63"/>
    <w:rsid w:val="002E533D"/>
    <w:rsid w:val="002E58E3"/>
    <w:rsid w:val="002E6257"/>
    <w:rsid w:val="002F0280"/>
    <w:rsid w:val="002F1832"/>
    <w:rsid w:val="002F2A93"/>
    <w:rsid w:val="002F6E77"/>
    <w:rsid w:val="00301799"/>
    <w:rsid w:val="00303F47"/>
    <w:rsid w:val="0030426C"/>
    <w:rsid w:val="00305866"/>
    <w:rsid w:val="00307A86"/>
    <w:rsid w:val="003120C0"/>
    <w:rsid w:val="00312353"/>
    <w:rsid w:val="003134F7"/>
    <w:rsid w:val="0031453D"/>
    <w:rsid w:val="003151B4"/>
    <w:rsid w:val="003154E5"/>
    <w:rsid w:val="00316AF5"/>
    <w:rsid w:val="00317605"/>
    <w:rsid w:val="003207EB"/>
    <w:rsid w:val="0032134A"/>
    <w:rsid w:val="00323553"/>
    <w:rsid w:val="00323A17"/>
    <w:rsid w:val="003262AF"/>
    <w:rsid w:val="00330CE9"/>
    <w:rsid w:val="003314D5"/>
    <w:rsid w:val="00331DA1"/>
    <w:rsid w:val="00331F92"/>
    <w:rsid w:val="00332C56"/>
    <w:rsid w:val="00333463"/>
    <w:rsid w:val="00334E2D"/>
    <w:rsid w:val="0033536E"/>
    <w:rsid w:val="0033746F"/>
    <w:rsid w:val="003374C3"/>
    <w:rsid w:val="00343CD7"/>
    <w:rsid w:val="0034668C"/>
    <w:rsid w:val="00346931"/>
    <w:rsid w:val="003511B4"/>
    <w:rsid w:val="003526E2"/>
    <w:rsid w:val="003538DD"/>
    <w:rsid w:val="0035494C"/>
    <w:rsid w:val="00360730"/>
    <w:rsid w:val="00366C6A"/>
    <w:rsid w:val="003677F7"/>
    <w:rsid w:val="003704AE"/>
    <w:rsid w:val="00373034"/>
    <w:rsid w:val="003736A0"/>
    <w:rsid w:val="0037457D"/>
    <w:rsid w:val="003747D3"/>
    <w:rsid w:val="0037492B"/>
    <w:rsid w:val="0037516E"/>
    <w:rsid w:val="00375507"/>
    <w:rsid w:val="00376671"/>
    <w:rsid w:val="003766A4"/>
    <w:rsid w:val="00381414"/>
    <w:rsid w:val="00382BEF"/>
    <w:rsid w:val="00382DF3"/>
    <w:rsid w:val="0038579A"/>
    <w:rsid w:val="00385F14"/>
    <w:rsid w:val="00391609"/>
    <w:rsid w:val="00391A20"/>
    <w:rsid w:val="00392AE0"/>
    <w:rsid w:val="003A07C0"/>
    <w:rsid w:val="003A107C"/>
    <w:rsid w:val="003A2386"/>
    <w:rsid w:val="003A363F"/>
    <w:rsid w:val="003A391B"/>
    <w:rsid w:val="003A4456"/>
    <w:rsid w:val="003A5922"/>
    <w:rsid w:val="003A776B"/>
    <w:rsid w:val="003B1459"/>
    <w:rsid w:val="003B23CF"/>
    <w:rsid w:val="003B3BA9"/>
    <w:rsid w:val="003B4F56"/>
    <w:rsid w:val="003C4FF1"/>
    <w:rsid w:val="003C7DD9"/>
    <w:rsid w:val="003D048E"/>
    <w:rsid w:val="003D0D37"/>
    <w:rsid w:val="003D12B7"/>
    <w:rsid w:val="003D13B2"/>
    <w:rsid w:val="003D1771"/>
    <w:rsid w:val="003D221D"/>
    <w:rsid w:val="003D224A"/>
    <w:rsid w:val="003D3075"/>
    <w:rsid w:val="003D47EC"/>
    <w:rsid w:val="003D4D71"/>
    <w:rsid w:val="003D500B"/>
    <w:rsid w:val="003D6CE4"/>
    <w:rsid w:val="003D7150"/>
    <w:rsid w:val="003E13F9"/>
    <w:rsid w:val="003E1B08"/>
    <w:rsid w:val="003E2C1E"/>
    <w:rsid w:val="003E2E3F"/>
    <w:rsid w:val="003E6CEB"/>
    <w:rsid w:val="003F23F0"/>
    <w:rsid w:val="003F3497"/>
    <w:rsid w:val="003F5785"/>
    <w:rsid w:val="003F6DDF"/>
    <w:rsid w:val="004003F8"/>
    <w:rsid w:val="0040165F"/>
    <w:rsid w:val="004031AC"/>
    <w:rsid w:val="004038C8"/>
    <w:rsid w:val="0041145F"/>
    <w:rsid w:val="00412755"/>
    <w:rsid w:val="00413DEC"/>
    <w:rsid w:val="00421486"/>
    <w:rsid w:val="004240E9"/>
    <w:rsid w:val="004303D9"/>
    <w:rsid w:val="004307E5"/>
    <w:rsid w:val="00430A98"/>
    <w:rsid w:val="004325A3"/>
    <w:rsid w:val="00432A6E"/>
    <w:rsid w:val="00432BC2"/>
    <w:rsid w:val="004400F6"/>
    <w:rsid w:val="00440427"/>
    <w:rsid w:val="00440F50"/>
    <w:rsid w:val="004418E2"/>
    <w:rsid w:val="00443F32"/>
    <w:rsid w:val="0044603B"/>
    <w:rsid w:val="004504AE"/>
    <w:rsid w:val="00451190"/>
    <w:rsid w:val="0045395F"/>
    <w:rsid w:val="00453A4A"/>
    <w:rsid w:val="004540C5"/>
    <w:rsid w:val="00454F09"/>
    <w:rsid w:val="00455AC7"/>
    <w:rsid w:val="0045687E"/>
    <w:rsid w:val="00456E81"/>
    <w:rsid w:val="00456F56"/>
    <w:rsid w:val="00457A86"/>
    <w:rsid w:val="00460AC1"/>
    <w:rsid w:val="00462211"/>
    <w:rsid w:val="00462BCD"/>
    <w:rsid w:val="00465706"/>
    <w:rsid w:val="00465A00"/>
    <w:rsid w:val="0046621D"/>
    <w:rsid w:val="0046647E"/>
    <w:rsid w:val="00470F07"/>
    <w:rsid w:val="00471953"/>
    <w:rsid w:val="00471DD2"/>
    <w:rsid w:val="0047489E"/>
    <w:rsid w:val="00474FF1"/>
    <w:rsid w:val="00475119"/>
    <w:rsid w:val="004755BD"/>
    <w:rsid w:val="00475DEC"/>
    <w:rsid w:val="004768AE"/>
    <w:rsid w:val="00481936"/>
    <w:rsid w:val="00482CD7"/>
    <w:rsid w:val="004848AA"/>
    <w:rsid w:val="00485163"/>
    <w:rsid w:val="00486051"/>
    <w:rsid w:val="00487AC8"/>
    <w:rsid w:val="00491CD3"/>
    <w:rsid w:val="00491DE6"/>
    <w:rsid w:val="00493338"/>
    <w:rsid w:val="004949B6"/>
    <w:rsid w:val="0049578C"/>
    <w:rsid w:val="00496FFE"/>
    <w:rsid w:val="004A23C4"/>
    <w:rsid w:val="004A354F"/>
    <w:rsid w:val="004A4766"/>
    <w:rsid w:val="004A5083"/>
    <w:rsid w:val="004B1D5D"/>
    <w:rsid w:val="004B2A46"/>
    <w:rsid w:val="004B496C"/>
    <w:rsid w:val="004B4E42"/>
    <w:rsid w:val="004B76A0"/>
    <w:rsid w:val="004B7873"/>
    <w:rsid w:val="004C4694"/>
    <w:rsid w:val="004D0520"/>
    <w:rsid w:val="004D0902"/>
    <w:rsid w:val="004D2352"/>
    <w:rsid w:val="004D2D65"/>
    <w:rsid w:val="004D3B1D"/>
    <w:rsid w:val="004D3B7F"/>
    <w:rsid w:val="004D425A"/>
    <w:rsid w:val="004D4B4F"/>
    <w:rsid w:val="004D5042"/>
    <w:rsid w:val="004D520C"/>
    <w:rsid w:val="004E03C4"/>
    <w:rsid w:val="004E0AD3"/>
    <w:rsid w:val="004E12C3"/>
    <w:rsid w:val="004E155F"/>
    <w:rsid w:val="004E17A5"/>
    <w:rsid w:val="004E2CC6"/>
    <w:rsid w:val="004E4150"/>
    <w:rsid w:val="004E6D8C"/>
    <w:rsid w:val="004E79C5"/>
    <w:rsid w:val="004F3324"/>
    <w:rsid w:val="004F559E"/>
    <w:rsid w:val="004F76AE"/>
    <w:rsid w:val="004F7E81"/>
    <w:rsid w:val="005009E2"/>
    <w:rsid w:val="005010C4"/>
    <w:rsid w:val="00502B1F"/>
    <w:rsid w:val="00503462"/>
    <w:rsid w:val="00503D84"/>
    <w:rsid w:val="00503FC6"/>
    <w:rsid w:val="00505DFB"/>
    <w:rsid w:val="005063BC"/>
    <w:rsid w:val="00510819"/>
    <w:rsid w:val="00510D9B"/>
    <w:rsid w:val="00511877"/>
    <w:rsid w:val="00512A0E"/>
    <w:rsid w:val="005176CF"/>
    <w:rsid w:val="00517AFD"/>
    <w:rsid w:val="00520723"/>
    <w:rsid w:val="00521BA2"/>
    <w:rsid w:val="00522BCA"/>
    <w:rsid w:val="00523B5D"/>
    <w:rsid w:val="00523CF3"/>
    <w:rsid w:val="005273E8"/>
    <w:rsid w:val="00533DFF"/>
    <w:rsid w:val="00534BAC"/>
    <w:rsid w:val="00535EA1"/>
    <w:rsid w:val="00536E55"/>
    <w:rsid w:val="00537328"/>
    <w:rsid w:val="00537B1C"/>
    <w:rsid w:val="00542F02"/>
    <w:rsid w:val="0054584D"/>
    <w:rsid w:val="00547DA6"/>
    <w:rsid w:val="0055245F"/>
    <w:rsid w:val="0055485D"/>
    <w:rsid w:val="00555325"/>
    <w:rsid w:val="00556933"/>
    <w:rsid w:val="005612CE"/>
    <w:rsid w:val="00561CF8"/>
    <w:rsid w:val="00563777"/>
    <w:rsid w:val="00563CB5"/>
    <w:rsid w:val="00564080"/>
    <w:rsid w:val="00564A27"/>
    <w:rsid w:val="00564AE9"/>
    <w:rsid w:val="00565112"/>
    <w:rsid w:val="00566E46"/>
    <w:rsid w:val="00567745"/>
    <w:rsid w:val="00567BCE"/>
    <w:rsid w:val="00570AD8"/>
    <w:rsid w:val="00570B3F"/>
    <w:rsid w:val="00572386"/>
    <w:rsid w:val="00573D4D"/>
    <w:rsid w:val="00573E6F"/>
    <w:rsid w:val="005755A3"/>
    <w:rsid w:val="00576260"/>
    <w:rsid w:val="00580040"/>
    <w:rsid w:val="0058061C"/>
    <w:rsid w:val="00580788"/>
    <w:rsid w:val="00582717"/>
    <w:rsid w:val="00583A51"/>
    <w:rsid w:val="00584A85"/>
    <w:rsid w:val="0058572F"/>
    <w:rsid w:val="0058653E"/>
    <w:rsid w:val="00587B9A"/>
    <w:rsid w:val="00591123"/>
    <w:rsid w:val="00594734"/>
    <w:rsid w:val="005951AD"/>
    <w:rsid w:val="005A040E"/>
    <w:rsid w:val="005B14FF"/>
    <w:rsid w:val="005B2C31"/>
    <w:rsid w:val="005B2DB9"/>
    <w:rsid w:val="005B38A4"/>
    <w:rsid w:val="005B4A9B"/>
    <w:rsid w:val="005B4CD6"/>
    <w:rsid w:val="005B6135"/>
    <w:rsid w:val="005B7935"/>
    <w:rsid w:val="005C3D29"/>
    <w:rsid w:val="005C553E"/>
    <w:rsid w:val="005C6F97"/>
    <w:rsid w:val="005C7371"/>
    <w:rsid w:val="005C74FE"/>
    <w:rsid w:val="005D27F2"/>
    <w:rsid w:val="005D29A1"/>
    <w:rsid w:val="005D29DE"/>
    <w:rsid w:val="005D3EB2"/>
    <w:rsid w:val="005D6524"/>
    <w:rsid w:val="005D7E90"/>
    <w:rsid w:val="005E1714"/>
    <w:rsid w:val="005E2FDC"/>
    <w:rsid w:val="005E4BF7"/>
    <w:rsid w:val="005E6DB0"/>
    <w:rsid w:val="005F1167"/>
    <w:rsid w:val="005F2487"/>
    <w:rsid w:val="005F4945"/>
    <w:rsid w:val="00600818"/>
    <w:rsid w:val="00602055"/>
    <w:rsid w:val="0061120C"/>
    <w:rsid w:val="006119AB"/>
    <w:rsid w:val="00612301"/>
    <w:rsid w:val="00613C47"/>
    <w:rsid w:val="00614099"/>
    <w:rsid w:val="00614451"/>
    <w:rsid w:val="00614B7F"/>
    <w:rsid w:val="00614B85"/>
    <w:rsid w:val="00616FF2"/>
    <w:rsid w:val="0061796C"/>
    <w:rsid w:val="0062304E"/>
    <w:rsid w:val="00625796"/>
    <w:rsid w:val="006258D0"/>
    <w:rsid w:val="00627C91"/>
    <w:rsid w:val="00630DD5"/>
    <w:rsid w:val="00632A53"/>
    <w:rsid w:val="006333B6"/>
    <w:rsid w:val="00636646"/>
    <w:rsid w:val="00636928"/>
    <w:rsid w:val="006371D6"/>
    <w:rsid w:val="00637EB5"/>
    <w:rsid w:val="00640BCA"/>
    <w:rsid w:val="00641990"/>
    <w:rsid w:val="00641FA7"/>
    <w:rsid w:val="00643C5D"/>
    <w:rsid w:val="00645B5C"/>
    <w:rsid w:val="00651238"/>
    <w:rsid w:val="00653B37"/>
    <w:rsid w:val="00654B18"/>
    <w:rsid w:val="006556E6"/>
    <w:rsid w:val="00655B40"/>
    <w:rsid w:val="0065600B"/>
    <w:rsid w:val="006564F4"/>
    <w:rsid w:val="00656FC4"/>
    <w:rsid w:val="00657447"/>
    <w:rsid w:val="006578AE"/>
    <w:rsid w:val="00657944"/>
    <w:rsid w:val="00661E28"/>
    <w:rsid w:val="006625C7"/>
    <w:rsid w:val="006625F2"/>
    <w:rsid w:val="00662BFB"/>
    <w:rsid w:val="00665F31"/>
    <w:rsid w:val="006671F1"/>
    <w:rsid w:val="006712BA"/>
    <w:rsid w:val="0067264D"/>
    <w:rsid w:val="0067274F"/>
    <w:rsid w:val="00673A33"/>
    <w:rsid w:val="00674DD1"/>
    <w:rsid w:val="00676303"/>
    <w:rsid w:val="00680056"/>
    <w:rsid w:val="00680F74"/>
    <w:rsid w:val="006845D6"/>
    <w:rsid w:val="0068549F"/>
    <w:rsid w:val="00686246"/>
    <w:rsid w:val="00691B18"/>
    <w:rsid w:val="00692199"/>
    <w:rsid w:val="006927A2"/>
    <w:rsid w:val="006947AB"/>
    <w:rsid w:val="00695C87"/>
    <w:rsid w:val="00695CD7"/>
    <w:rsid w:val="00696AA9"/>
    <w:rsid w:val="006A078B"/>
    <w:rsid w:val="006A0F09"/>
    <w:rsid w:val="006A128E"/>
    <w:rsid w:val="006A17DB"/>
    <w:rsid w:val="006A32FE"/>
    <w:rsid w:val="006A3362"/>
    <w:rsid w:val="006A362D"/>
    <w:rsid w:val="006A3CF8"/>
    <w:rsid w:val="006A543F"/>
    <w:rsid w:val="006B1A10"/>
    <w:rsid w:val="006B1F26"/>
    <w:rsid w:val="006B2C55"/>
    <w:rsid w:val="006B2FE0"/>
    <w:rsid w:val="006B4172"/>
    <w:rsid w:val="006C06C3"/>
    <w:rsid w:val="006C081F"/>
    <w:rsid w:val="006C0C4C"/>
    <w:rsid w:val="006C23BB"/>
    <w:rsid w:val="006C3F9E"/>
    <w:rsid w:val="006C5677"/>
    <w:rsid w:val="006C7E1F"/>
    <w:rsid w:val="006D06C3"/>
    <w:rsid w:val="006D3A76"/>
    <w:rsid w:val="006D454A"/>
    <w:rsid w:val="006D5823"/>
    <w:rsid w:val="006D7AF5"/>
    <w:rsid w:val="006E0AB0"/>
    <w:rsid w:val="006E279C"/>
    <w:rsid w:val="006E497F"/>
    <w:rsid w:val="006E6C60"/>
    <w:rsid w:val="006E6DE7"/>
    <w:rsid w:val="006F2085"/>
    <w:rsid w:val="006F4055"/>
    <w:rsid w:val="006F442E"/>
    <w:rsid w:val="006F6653"/>
    <w:rsid w:val="006F7711"/>
    <w:rsid w:val="0070346B"/>
    <w:rsid w:val="00704398"/>
    <w:rsid w:val="007120C4"/>
    <w:rsid w:val="007132F6"/>
    <w:rsid w:val="007138E2"/>
    <w:rsid w:val="00714F02"/>
    <w:rsid w:val="00716B7D"/>
    <w:rsid w:val="0071766E"/>
    <w:rsid w:val="007240AB"/>
    <w:rsid w:val="0072414F"/>
    <w:rsid w:val="00725B14"/>
    <w:rsid w:val="0072687D"/>
    <w:rsid w:val="00730036"/>
    <w:rsid w:val="00730421"/>
    <w:rsid w:val="00733BC6"/>
    <w:rsid w:val="00735149"/>
    <w:rsid w:val="00736375"/>
    <w:rsid w:val="00736F2B"/>
    <w:rsid w:val="00737331"/>
    <w:rsid w:val="0074137E"/>
    <w:rsid w:val="0074265A"/>
    <w:rsid w:val="00742BF4"/>
    <w:rsid w:val="00746413"/>
    <w:rsid w:val="007510B8"/>
    <w:rsid w:val="007514E0"/>
    <w:rsid w:val="00755F7B"/>
    <w:rsid w:val="00760E35"/>
    <w:rsid w:val="00761065"/>
    <w:rsid w:val="007618FE"/>
    <w:rsid w:val="00763022"/>
    <w:rsid w:val="00763536"/>
    <w:rsid w:val="00765766"/>
    <w:rsid w:val="00765BD1"/>
    <w:rsid w:val="00767183"/>
    <w:rsid w:val="007701A3"/>
    <w:rsid w:val="007713F1"/>
    <w:rsid w:val="00771E17"/>
    <w:rsid w:val="00773C0D"/>
    <w:rsid w:val="00775700"/>
    <w:rsid w:val="007802DF"/>
    <w:rsid w:val="007817D4"/>
    <w:rsid w:val="00791E19"/>
    <w:rsid w:val="00792A23"/>
    <w:rsid w:val="007932A6"/>
    <w:rsid w:val="007962CB"/>
    <w:rsid w:val="007A12BC"/>
    <w:rsid w:val="007A48CA"/>
    <w:rsid w:val="007A737A"/>
    <w:rsid w:val="007A7B02"/>
    <w:rsid w:val="007B210A"/>
    <w:rsid w:val="007B2E39"/>
    <w:rsid w:val="007B402A"/>
    <w:rsid w:val="007B430D"/>
    <w:rsid w:val="007B4AA7"/>
    <w:rsid w:val="007B509F"/>
    <w:rsid w:val="007B6E74"/>
    <w:rsid w:val="007B711A"/>
    <w:rsid w:val="007B738A"/>
    <w:rsid w:val="007B7695"/>
    <w:rsid w:val="007B7DFB"/>
    <w:rsid w:val="007C000E"/>
    <w:rsid w:val="007C34E1"/>
    <w:rsid w:val="007C45EC"/>
    <w:rsid w:val="007D0BFA"/>
    <w:rsid w:val="007D20F6"/>
    <w:rsid w:val="007D4250"/>
    <w:rsid w:val="007D6B90"/>
    <w:rsid w:val="007D6DAE"/>
    <w:rsid w:val="007D7E98"/>
    <w:rsid w:val="007E0526"/>
    <w:rsid w:val="007E10F0"/>
    <w:rsid w:val="007E1407"/>
    <w:rsid w:val="007E1831"/>
    <w:rsid w:val="007E1B10"/>
    <w:rsid w:val="007E1E5A"/>
    <w:rsid w:val="007E2263"/>
    <w:rsid w:val="007E2A15"/>
    <w:rsid w:val="007E47E3"/>
    <w:rsid w:val="007E604F"/>
    <w:rsid w:val="007E6897"/>
    <w:rsid w:val="007E7611"/>
    <w:rsid w:val="007E7D89"/>
    <w:rsid w:val="007F050E"/>
    <w:rsid w:val="007F1015"/>
    <w:rsid w:val="007F1A66"/>
    <w:rsid w:val="007F5C47"/>
    <w:rsid w:val="007F7787"/>
    <w:rsid w:val="007F7EC2"/>
    <w:rsid w:val="0080182E"/>
    <w:rsid w:val="00805803"/>
    <w:rsid w:val="00805F27"/>
    <w:rsid w:val="008101B2"/>
    <w:rsid w:val="00810C14"/>
    <w:rsid w:val="00810C2C"/>
    <w:rsid w:val="00810C45"/>
    <w:rsid w:val="00820344"/>
    <w:rsid w:val="0082326D"/>
    <w:rsid w:val="00824E34"/>
    <w:rsid w:val="008255F1"/>
    <w:rsid w:val="008348F6"/>
    <w:rsid w:val="00835D19"/>
    <w:rsid w:val="008417D8"/>
    <w:rsid w:val="008463BB"/>
    <w:rsid w:val="0084649B"/>
    <w:rsid w:val="008472D3"/>
    <w:rsid w:val="00847D5E"/>
    <w:rsid w:val="008505BC"/>
    <w:rsid w:val="008508F4"/>
    <w:rsid w:val="0085138F"/>
    <w:rsid w:val="008565F6"/>
    <w:rsid w:val="00856A9A"/>
    <w:rsid w:val="0085797D"/>
    <w:rsid w:val="00857B68"/>
    <w:rsid w:val="00862A35"/>
    <w:rsid w:val="008633D3"/>
    <w:rsid w:val="00864393"/>
    <w:rsid w:val="008671D7"/>
    <w:rsid w:val="00871319"/>
    <w:rsid w:val="00871D18"/>
    <w:rsid w:val="00875785"/>
    <w:rsid w:val="00876B59"/>
    <w:rsid w:val="00877C0D"/>
    <w:rsid w:val="008814CF"/>
    <w:rsid w:val="00885FD6"/>
    <w:rsid w:val="00885FFB"/>
    <w:rsid w:val="00886263"/>
    <w:rsid w:val="00886758"/>
    <w:rsid w:val="00892437"/>
    <w:rsid w:val="0089373E"/>
    <w:rsid w:val="0089548A"/>
    <w:rsid w:val="0089699E"/>
    <w:rsid w:val="008970EC"/>
    <w:rsid w:val="008A1A5E"/>
    <w:rsid w:val="008A2B91"/>
    <w:rsid w:val="008A408E"/>
    <w:rsid w:val="008A541F"/>
    <w:rsid w:val="008A65DF"/>
    <w:rsid w:val="008A6ABF"/>
    <w:rsid w:val="008B0F35"/>
    <w:rsid w:val="008B10E1"/>
    <w:rsid w:val="008B1C0E"/>
    <w:rsid w:val="008B1DEC"/>
    <w:rsid w:val="008B266B"/>
    <w:rsid w:val="008B28A2"/>
    <w:rsid w:val="008C0724"/>
    <w:rsid w:val="008C184F"/>
    <w:rsid w:val="008C1B5A"/>
    <w:rsid w:val="008C2C31"/>
    <w:rsid w:val="008C2D57"/>
    <w:rsid w:val="008C2F1D"/>
    <w:rsid w:val="008C5A7B"/>
    <w:rsid w:val="008C5BFA"/>
    <w:rsid w:val="008C5C7D"/>
    <w:rsid w:val="008C68D2"/>
    <w:rsid w:val="008C76B9"/>
    <w:rsid w:val="008D16D9"/>
    <w:rsid w:val="008D21E4"/>
    <w:rsid w:val="008D32F3"/>
    <w:rsid w:val="008D54B8"/>
    <w:rsid w:val="008D7232"/>
    <w:rsid w:val="008E0CF1"/>
    <w:rsid w:val="008E1A2C"/>
    <w:rsid w:val="008E23FB"/>
    <w:rsid w:val="008E3879"/>
    <w:rsid w:val="008E3A20"/>
    <w:rsid w:val="008E4000"/>
    <w:rsid w:val="008E4E78"/>
    <w:rsid w:val="008E51AA"/>
    <w:rsid w:val="008E7B65"/>
    <w:rsid w:val="008F0F3F"/>
    <w:rsid w:val="008F141A"/>
    <w:rsid w:val="008F36AD"/>
    <w:rsid w:val="008F4F35"/>
    <w:rsid w:val="008F5A8C"/>
    <w:rsid w:val="008F6A06"/>
    <w:rsid w:val="008F6BBF"/>
    <w:rsid w:val="008F751A"/>
    <w:rsid w:val="009021AA"/>
    <w:rsid w:val="00902637"/>
    <w:rsid w:val="00903BCF"/>
    <w:rsid w:val="009066DF"/>
    <w:rsid w:val="00907563"/>
    <w:rsid w:val="00907E48"/>
    <w:rsid w:val="00910853"/>
    <w:rsid w:val="009133DF"/>
    <w:rsid w:val="00913DCA"/>
    <w:rsid w:val="00914C80"/>
    <w:rsid w:val="00915358"/>
    <w:rsid w:val="00916D61"/>
    <w:rsid w:val="00921014"/>
    <w:rsid w:val="00921FE8"/>
    <w:rsid w:val="009228E7"/>
    <w:rsid w:val="0092379E"/>
    <w:rsid w:val="00924BC2"/>
    <w:rsid w:val="00924C5C"/>
    <w:rsid w:val="009252FB"/>
    <w:rsid w:val="00925857"/>
    <w:rsid w:val="009273C3"/>
    <w:rsid w:val="00927D40"/>
    <w:rsid w:val="009302F2"/>
    <w:rsid w:val="00931667"/>
    <w:rsid w:val="00932148"/>
    <w:rsid w:val="00932975"/>
    <w:rsid w:val="00933D84"/>
    <w:rsid w:val="00935F17"/>
    <w:rsid w:val="009411D2"/>
    <w:rsid w:val="00941649"/>
    <w:rsid w:val="00941CA0"/>
    <w:rsid w:val="0094287C"/>
    <w:rsid w:val="00944919"/>
    <w:rsid w:val="009528E8"/>
    <w:rsid w:val="00953997"/>
    <w:rsid w:val="00953DB6"/>
    <w:rsid w:val="00954958"/>
    <w:rsid w:val="009564C7"/>
    <w:rsid w:val="00956C48"/>
    <w:rsid w:val="00956F27"/>
    <w:rsid w:val="00957447"/>
    <w:rsid w:val="009576CD"/>
    <w:rsid w:val="00960AFE"/>
    <w:rsid w:val="00960E08"/>
    <w:rsid w:val="00961A9C"/>
    <w:rsid w:val="009633D1"/>
    <w:rsid w:val="00964027"/>
    <w:rsid w:val="009679BA"/>
    <w:rsid w:val="009710E7"/>
    <w:rsid w:val="00971BFA"/>
    <w:rsid w:val="009724FE"/>
    <w:rsid w:val="00973A47"/>
    <w:rsid w:val="00975F95"/>
    <w:rsid w:val="00977227"/>
    <w:rsid w:val="00977C1B"/>
    <w:rsid w:val="00980382"/>
    <w:rsid w:val="00980C58"/>
    <w:rsid w:val="00981380"/>
    <w:rsid w:val="00982B91"/>
    <w:rsid w:val="0098691E"/>
    <w:rsid w:val="00986CBC"/>
    <w:rsid w:val="009901C9"/>
    <w:rsid w:val="00991F62"/>
    <w:rsid w:val="009929BC"/>
    <w:rsid w:val="009943A7"/>
    <w:rsid w:val="00994CF6"/>
    <w:rsid w:val="00995344"/>
    <w:rsid w:val="00997A9E"/>
    <w:rsid w:val="00997F07"/>
    <w:rsid w:val="009A17A6"/>
    <w:rsid w:val="009A1CA3"/>
    <w:rsid w:val="009A211F"/>
    <w:rsid w:val="009A26DA"/>
    <w:rsid w:val="009A31D1"/>
    <w:rsid w:val="009A48F0"/>
    <w:rsid w:val="009A55CB"/>
    <w:rsid w:val="009B3EB9"/>
    <w:rsid w:val="009B63E5"/>
    <w:rsid w:val="009B6D6C"/>
    <w:rsid w:val="009B6FA3"/>
    <w:rsid w:val="009C0490"/>
    <w:rsid w:val="009C272B"/>
    <w:rsid w:val="009C3483"/>
    <w:rsid w:val="009C3AAE"/>
    <w:rsid w:val="009C5BFD"/>
    <w:rsid w:val="009C6BFD"/>
    <w:rsid w:val="009D32B5"/>
    <w:rsid w:val="009D450B"/>
    <w:rsid w:val="009E19A8"/>
    <w:rsid w:val="009E2283"/>
    <w:rsid w:val="009E2B87"/>
    <w:rsid w:val="009E6534"/>
    <w:rsid w:val="009F00D9"/>
    <w:rsid w:val="009F19EA"/>
    <w:rsid w:val="009F1F8A"/>
    <w:rsid w:val="009F6633"/>
    <w:rsid w:val="00A0420F"/>
    <w:rsid w:val="00A05220"/>
    <w:rsid w:val="00A10B5B"/>
    <w:rsid w:val="00A11458"/>
    <w:rsid w:val="00A123AA"/>
    <w:rsid w:val="00A14A1D"/>
    <w:rsid w:val="00A14F13"/>
    <w:rsid w:val="00A17C88"/>
    <w:rsid w:val="00A17EA4"/>
    <w:rsid w:val="00A246EB"/>
    <w:rsid w:val="00A268E6"/>
    <w:rsid w:val="00A27FAD"/>
    <w:rsid w:val="00A322BF"/>
    <w:rsid w:val="00A32F95"/>
    <w:rsid w:val="00A33733"/>
    <w:rsid w:val="00A34FA1"/>
    <w:rsid w:val="00A361D6"/>
    <w:rsid w:val="00A36AF9"/>
    <w:rsid w:val="00A37C46"/>
    <w:rsid w:val="00A401F0"/>
    <w:rsid w:val="00A40E70"/>
    <w:rsid w:val="00A45691"/>
    <w:rsid w:val="00A45E33"/>
    <w:rsid w:val="00A4696F"/>
    <w:rsid w:val="00A50578"/>
    <w:rsid w:val="00A53A71"/>
    <w:rsid w:val="00A54854"/>
    <w:rsid w:val="00A55125"/>
    <w:rsid w:val="00A56ABB"/>
    <w:rsid w:val="00A60008"/>
    <w:rsid w:val="00A62AD5"/>
    <w:rsid w:val="00A64026"/>
    <w:rsid w:val="00A65096"/>
    <w:rsid w:val="00A675B9"/>
    <w:rsid w:val="00A724BC"/>
    <w:rsid w:val="00A73A32"/>
    <w:rsid w:val="00A73B9B"/>
    <w:rsid w:val="00A744EA"/>
    <w:rsid w:val="00A752F5"/>
    <w:rsid w:val="00A75AFB"/>
    <w:rsid w:val="00A83D2A"/>
    <w:rsid w:val="00A83F74"/>
    <w:rsid w:val="00A84E0F"/>
    <w:rsid w:val="00A9110A"/>
    <w:rsid w:val="00A92C44"/>
    <w:rsid w:val="00AA1B5C"/>
    <w:rsid w:val="00AA1D0B"/>
    <w:rsid w:val="00AA41CF"/>
    <w:rsid w:val="00AA5C95"/>
    <w:rsid w:val="00AA5CB4"/>
    <w:rsid w:val="00AA62B5"/>
    <w:rsid w:val="00AB1908"/>
    <w:rsid w:val="00AB2BD3"/>
    <w:rsid w:val="00AB30A8"/>
    <w:rsid w:val="00AB32C9"/>
    <w:rsid w:val="00AB4E73"/>
    <w:rsid w:val="00AB5553"/>
    <w:rsid w:val="00AB60E8"/>
    <w:rsid w:val="00AB6679"/>
    <w:rsid w:val="00AB6D2F"/>
    <w:rsid w:val="00AC1E1C"/>
    <w:rsid w:val="00AC2229"/>
    <w:rsid w:val="00AC28AE"/>
    <w:rsid w:val="00AC3533"/>
    <w:rsid w:val="00AC38BB"/>
    <w:rsid w:val="00AC59A1"/>
    <w:rsid w:val="00AC64A6"/>
    <w:rsid w:val="00AD073C"/>
    <w:rsid w:val="00AD2C7F"/>
    <w:rsid w:val="00AD3E64"/>
    <w:rsid w:val="00AD417B"/>
    <w:rsid w:val="00AD4AF1"/>
    <w:rsid w:val="00AD4E25"/>
    <w:rsid w:val="00AE2595"/>
    <w:rsid w:val="00AE2924"/>
    <w:rsid w:val="00AE4FD1"/>
    <w:rsid w:val="00AE6B4C"/>
    <w:rsid w:val="00AF37AD"/>
    <w:rsid w:val="00AF3851"/>
    <w:rsid w:val="00AF6927"/>
    <w:rsid w:val="00AF79E7"/>
    <w:rsid w:val="00AF7D6D"/>
    <w:rsid w:val="00B008A7"/>
    <w:rsid w:val="00B0142E"/>
    <w:rsid w:val="00B02C34"/>
    <w:rsid w:val="00B03390"/>
    <w:rsid w:val="00B052AF"/>
    <w:rsid w:val="00B056D7"/>
    <w:rsid w:val="00B11915"/>
    <w:rsid w:val="00B12604"/>
    <w:rsid w:val="00B12B09"/>
    <w:rsid w:val="00B12BC9"/>
    <w:rsid w:val="00B15F7E"/>
    <w:rsid w:val="00B20747"/>
    <w:rsid w:val="00B2083C"/>
    <w:rsid w:val="00B21FD9"/>
    <w:rsid w:val="00B232F8"/>
    <w:rsid w:val="00B25A95"/>
    <w:rsid w:val="00B272CC"/>
    <w:rsid w:val="00B303F5"/>
    <w:rsid w:val="00B326A8"/>
    <w:rsid w:val="00B33902"/>
    <w:rsid w:val="00B34052"/>
    <w:rsid w:val="00B354F5"/>
    <w:rsid w:val="00B35979"/>
    <w:rsid w:val="00B35DF3"/>
    <w:rsid w:val="00B36214"/>
    <w:rsid w:val="00B3678C"/>
    <w:rsid w:val="00B3771C"/>
    <w:rsid w:val="00B40D8F"/>
    <w:rsid w:val="00B43FBB"/>
    <w:rsid w:val="00B45B07"/>
    <w:rsid w:val="00B460AB"/>
    <w:rsid w:val="00B4697F"/>
    <w:rsid w:val="00B47CDF"/>
    <w:rsid w:val="00B50F88"/>
    <w:rsid w:val="00B53427"/>
    <w:rsid w:val="00B57A5A"/>
    <w:rsid w:val="00B605E1"/>
    <w:rsid w:val="00B62097"/>
    <w:rsid w:val="00B66A08"/>
    <w:rsid w:val="00B66AAD"/>
    <w:rsid w:val="00B67269"/>
    <w:rsid w:val="00B7042C"/>
    <w:rsid w:val="00B749CD"/>
    <w:rsid w:val="00B7526E"/>
    <w:rsid w:val="00B76002"/>
    <w:rsid w:val="00B76EF6"/>
    <w:rsid w:val="00B8147A"/>
    <w:rsid w:val="00B82268"/>
    <w:rsid w:val="00B85142"/>
    <w:rsid w:val="00B853A6"/>
    <w:rsid w:val="00B90AA7"/>
    <w:rsid w:val="00B9130E"/>
    <w:rsid w:val="00B92497"/>
    <w:rsid w:val="00B93B02"/>
    <w:rsid w:val="00B94046"/>
    <w:rsid w:val="00B94972"/>
    <w:rsid w:val="00B9571E"/>
    <w:rsid w:val="00B96D64"/>
    <w:rsid w:val="00BA161A"/>
    <w:rsid w:val="00BA22BF"/>
    <w:rsid w:val="00BA6DB5"/>
    <w:rsid w:val="00BB1CC1"/>
    <w:rsid w:val="00BB61ED"/>
    <w:rsid w:val="00BB67BD"/>
    <w:rsid w:val="00BC2775"/>
    <w:rsid w:val="00BC2E2B"/>
    <w:rsid w:val="00BC381C"/>
    <w:rsid w:val="00BC4AFE"/>
    <w:rsid w:val="00BC6944"/>
    <w:rsid w:val="00BC7795"/>
    <w:rsid w:val="00BD1438"/>
    <w:rsid w:val="00BD2BED"/>
    <w:rsid w:val="00BD398D"/>
    <w:rsid w:val="00BD4D62"/>
    <w:rsid w:val="00BD5413"/>
    <w:rsid w:val="00BD6F66"/>
    <w:rsid w:val="00BD7E8A"/>
    <w:rsid w:val="00BE10EE"/>
    <w:rsid w:val="00BE1C8A"/>
    <w:rsid w:val="00BE1E11"/>
    <w:rsid w:val="00BE424A"/>
    <w:rsid w:val="00BE4977"/>
    <w:rsid w:val="00BE58C7"/>
    <w:rsid w:val="00BF321D"/>
    <w:rsid w:val="00BF38AA"/>
    <w:rsid w:val="00BF41DE"/>
    <w:rsid w:val="00BF5021"/>
    <w:rsid w:val="00BF50E4"/>
    <w:rsid w:val="00BF6FFD"/>
    <w:rsid w:val="00C01265"/>
    <w:rsid w:val="00C01D2D"/>
    <w:rsid w:val="00C03413"/>
    <w:rsid w:val="00C03904"/>
    <w:rsid w:val="00C04E0D"/>
    <w:rsid w:val="00C05AD3"/>
    <w:rsid w:val="00C05D52"/>
    <w:rsid w:val="00C06BB0"/>
    <w:rsid w:val="00C1013D"/>
    <w:rsid w:val="00C106F5"/>
    <w:rsid w:val="00C111E7"/>
    <w:rsid w:val="00C129C0"/>
    <w:rsid w:val="00C13166"/>
    <w:rsid w:val="00C13B27"/>
    <w:rsid w:val="00C13C39"/>
    <w:rsid w:val="00C15E00"/>
    <w:rsid w:val="00C15EE2"/>
    <w:rsid w:val="00C17A1F"/>
    <w:rsid w:val="00C21AD2"/>
    <w:rsid w:val="00C22471"/>
    <w:rsid w:val="00C23FC6"/>
    <w:rsid w:val="00C27160"/>
    <w:rsid w:val="00C27698"/>
    <w:rsid w:val="00C313FA"/>
    <w:rsid w:val="00C34B05"/>
    <w:rsid w:val="00C37830"/>
    <w:rsid w:val="00C4175E"/>
    <w:rsid w:val="00C42851"/>
    <w:rsid w:val="00C42C0D"/>
    <w:rsid w:val="00C43EE3"/>
    <w:rsid w:val="00C45650"/>
    <w:rsid w:val="00C45D1D"/>
    <w:rsid w:val="00C46494"/>
    <w:rsid w:val="00C472E5"/>
    <w:rsid w:val="00C47437"/>
    <w:rsid w:val="00C501B6"/>
    <w:rsid w:val="00C5070A"/>
    <w:rsid w:val="00C51021"/>
    <w:rsid w:val="00C51456"/>
    <w:rsid w:val="00C520AB"/>
    <w:rsid w:val="00C521C1"/>
    <w:rsid w:val="00C52B39"/>
    <w:rsid w:val="00C57DB7"/>
    <w:rsid w:val="00C6260E"/>
    <w:rsid w:val="00C62FAF"/>
    <w:rsid w:val="00C637F5"/>
    <w:rsid w:val="00C652A1"/>
    <w:rsid w:val="00C655A2"/>
    <w:rsid w:val="00C702C4"/>
    <w:rsid w:val="00C70B73"/>
    <w:rsid w:val="00C71898"/>
    <w:rsid w:val="00C7445B"/>
    <w:rsid w:val="00C7507E"/>
    <w:rsid w:val="00C7543C"/>
    <w:rsid w:val="00C76366"/>
    <w:rsid w:val="00C77014"/>
    <w:rsid w:val="00C91371"/>
    <w:rsid w:val="00C91A72"/>
    <w:rsid w:val="00C957B3"/>
    <w:rsid w:val="00C95978"/>
    <w:rsid w:val="00C95995"/>
    <w:rsid w:val="00C9627B"/>
    <w:rsid w:val="00CA2420"/>
    <w:rsid w:val="00CA3221"/>
    <w:rsid w:val="00CA3D34"/>
    <w:rsid w:val="00CA48C9"/>
    <w:rsid w:val="00CA4F47"/>
    <w:rsid w:val="00CB262F"/>
    <w:rsid w:val="00CB3007"/>
    <w:rsid w:val="00CB3CE8"/>
    <w:rsid w:val="00CB3DBB"/>
    <w:rsid w:val="00CB5966"/>
    <w:rsid w:val="00CB5E5D"/>
    <w:rsid w:val="00CB7045"/>
    <w:rsid w:val="00CC0EA1"/>
    <w:rsid w:val="00CC2592"/>
    <w:rsid w:val="00CC3985"/>
    <w:rsid w:val="00CC68E6"/>
    <w:rsid w:val="00CD0271"/>
    <w:rsid w:val="00CD08B4"/>
    <w:rsid w:val="00CD30F4"/>
    <w:rsid w:val="00CD60FC"/>
    <w:rsid w:val="00CE0BB6"/>
    <w:rsid w:val="00CE30BE"/>
    <w:rsid w:val="00CE3D1A"/>
    <w:rsid w:val="00CE5D9F"/>
    <w:rsid w:val="00CE7752"/>
    <w:rsid w:val="00CF00FB"/>
    <w:rsid w:val="00CF119D"/>
    <w:rsid w:val="00CF2701"/>
    <w:rsid w:val="00CF4E83"/>
    <w:rsid w:val="00CF5050"/>
    <w:rsid w:val="00CF6B1B"/>
    <w:rsid w:val="00CF7E62"/>
    <w:rsid w:val="00D02F2E"/>
    <w:rsid w:val="00D03941"/>
    <w:rsid w:val="00D04A29"/>
    <w:rsid w:val="00D0619F"/>
    <w:rsid w:val="00D06B14"/>
    <w:rsid w:val="00D07685"/>
    <w:rsid w:val="00D10B17"/>
    <w:rsid w:val="00D12C01"/>
    <w:rsid w:val="00D135FA"/>
    <w:rsid w:val="00D13D9A"/>
    <w:rsid w:val="00D13DF5"/>
    <w:rsid w:val="00D14D76"/>
    <w:rsid w:val="00D15A10"/>
    <w:rsid w:val="00D15B53"/>
    <w:rsid w:val="00D179B0"/>
    <w:rsid w:val="00D20DE6"/>
    <w:rsid w:val="00D2628D"/>
    <w:rsid w:val="00D26F28"/>
    <w:rsid w:val="00D2705F"/>
    <w:rsid w:val="00D270C7"/>
    <w:rsid w:val="00D2774B"/>
    <w:rsid w:val="00D27BDF"/>
    <w:rsid w:val="00D3017E"/>
    <w:rsid w:val="00D34903"/>
    <w:rsid w:val="00D35F3D"/>
    <w:rsid w:val="00D43014"/>
    <w:rsid w:val="00D43C5E"/>
    <w:rsid w:val="00D441B4"/>
    <w:rsid w:val="00D45230"/>
    <w:rsid w:val="00D50AEB"/>
    <w:rsid w:val="00D53875"/>
    <w:rsid w:val="00D5462C"/>
    <w:rsid w:val="00D54D34"/>
    <w:rsid w:val="00D60341"/>
    <w:rsid w:val="00D60FEF"/>
    <w:rsid w:val="00D62D98"/>
    <w:rsid w:val="00D645B3"/>
    <w:rsid w:val="00D64849"/>
    <w:rsid w:val="00D64CDD"/>
    <w:rsid w:val="00D6723E"/>
    <w:rsid w:val="00D67E6F"/>
    <w:rsid w:val="00D72269"/>
    <w:rsid w:val="00D75127"/>
    <w:rsid w:val="00D77D71"/>
    <w:rsid w:val="00D81078"/>
    <w:rsid w:val="00D82058"/>
    <w:rsid w:val="00D8321A"/>
    <w:rsid w:val="00D87405"/>
    <w:rsid w:val="00D9037E"/>
    <w:rsid w:val="00D90E0A"/>
    <w:rsid w:val="00D91791"/>
    <w:rsid w:val="00D91DA8"/>
    <w:rsid w:val="00D928B3"/>
    <w:rsid w:val="00D93FB7"/>
    <w:rsid w:val="00DA1AD7"/>
    <w:rsid w:val="00DA1F46"/>
    <w:rsid w:val="00DA2281"/>
    <w:rsid w:val="00DA7199"/>
    <w:rsid w:val="00DB2D94"/>
    <w:rsid w:val="00DB429A"/>
    <w:rsid w:val="00DB5310"/>
    <w:rsid w:val="00DB571E"/>
    <w:rsid w:val="00DB59F1"/>
    <w:rsid w:val="00DB5E91"/>
    <w:rsid w:val="00DB6C48"/>
    <w:rsid w:val="00DC0E1A"/>
    <w:rsid w:val="00DC1A20"/>
    <w:rsid w:val="00DC2395"/>
    <w:rsid w:val="00DC3C6C"/>
    <w:rsid w:val="00DC45E2"/>
    <w:rsid w:val="00DC48E0"/>
    <w:rsid w:val="00DC4ACF"/>
    <w:rsid w:val="00DD0D77"/>
    <w:rsid w:val="00DD0ED9"/>
    <w:rsid w:val="00DD126B"/>
    <w:rsid w:val="00DD1F5D"/>
    <w:rsid w:val="00DD2AAC"/>
    <w:rsid w:val="00DD318D"/>
    <w:rsid w:val="00DD3CC1"/>
    <w:rsid w:val="00DD4D6B"/>
    <w:rsid w:val="00DD4F54"/>
    <w:rsid w:val="00DE05E9"/>
    <w:rsid w:val="00DE156C"/>
    <w:rsid w:val="00DE20C8"/>
    <w:rsid w:val="00DE31E5"/>
    <w:rsid w:val="00DE3C39"/>
    <w:rsid w:val="00DE3E9C"/>
    <w:rsid w:val="00DE43D6"/>
    <w:rsid w:val="00DE6254"/>
    <w:rsid w:val="00DE787E"/>
    <w:rsid w:val="00DF23C0"/>
    <w:rsid w:val="00DF397B"/>
    <w:rsid w:val="00DF612F"/>
    <w:rsid w:val="00DF731B"/>
    <w:rsid w:val="00E030AF"/>
    <w:rsid w:val="00E03945"/>
    <w:rsid w:val="00E0403D"/>
    <w:rsid w:val="00E0455E"/>
    <w:rsid w:val="00E05FAF"/>
    <w:rsid w:val="00E06931"/>
    <w:rsid w:val="00E10E9D"/>
    <w:rsid w:val="00E11273"/>
    <w:rsid w:val="00E15DAF"/>
    <w:rsid w:val="00E205AA"/>
    <w:rsid w:val="00E211D9"/>
    <w:rsid w:val="00E21F05"/>
    <w:rsid w:val="00E244AA"/>
    <w:rsid w:val="00E24C9D"/>
    <w:rsid w:val="00E26B6B"/>
    <w:rsid w:val="00E304C4"/>
    <w:rsid w:val="00E317C2"/>
    <w:rsid w:val="00E31FE5"/>
    <w:rsid w:val="00E33B11"/>
    <w:rsid w:val="00E3436E"/>
    <w:rsid w:val="00E43974"/>
    <w:rsid w:val="00E520F3"/>
    <w:rsid w:val="00E52202"/>
    <w:rsid w:val="00E52574"/>
    <w:rsid w:val="00E52CD9"/>
    <w:rsid w:val="00E5407E"/>
    <w:rsid w:val="00E5431F"/>
    <w:rsid w:val="00E54F54"/>
    <w:rsid w:val="00E55252"/>
    <w:rsid w:val="00E62389"/>
    <w:rsid w:val="00E625A9"/>
    <w:rsid w:val="00E62872"/>
    <w:rsid w:val="00E66AC7"/>
    <w:rsid w:val="00E66ADB"/>
    <w:rsid w:val="00E71C10"/>
    <w:rsid w:val="00E74578"/>
    <w:rsid w:val="00E75183"/>
    <w:rsid w:val="00E80C90"/>
    <w:rsid w:val="00E81BF0"/>
    <w:rsid w:val="00E83515"/>
    <w:rsid w:val="00E86C6B"/>
    <w:rsid w:val="00E873F4"/>
    <w:rsid w:val="00E87885"/>
    <w:rsid w:val="00E9026D"/>
    <w:rsid w:val="00E90950"/>
    <w:rsid w:val="00E90F57"/>
    <w:rsid w:val="00E92586"/>
    <w:rsid w:val="00E950D2"/>
    <w:rsid w:val="00E95D55"/>
    <w:rsid w:val="00E962A6"/>
    <w:rsid w:val="00EA25F9"/>
    <w:rsid w:val="00EA6F8B"/>
    <w:rsid w:val="00EB0F89"/>
    <w:rsid w:val="00EB22A2"/>
    <w:rsid w:val="00EB2A8F"/>
    <w:rsid w:val="00EB30A0"/>
    <w:rsid w:val="00EB3441"/>
    <w:rsid w:val="00EB4ADD"/>
    <w:rsid w:val="00EB5B57"/>
    <w:rsid w:val="00EB5D9B"/>
    <w:rsid w:val="00EB62EE"/>
    <w:rsid w:val="00EC1C96"/>
    <w:rsid w:val="00EC1FE5"/>
    <w:rsid w:val="00EC2451"/>
    <w:rsid w:val="00EC4CFF"/>
    <w:rsid w:val="00EC601B"/>
    <w:rsid w:val="00EC624A"/>
    <w:rsid w:val="00EC76BD"/>
    <w:rsid w:val="00EC7B18"/>
    <w:rsid w:val="00EC7E0B"/>
    <w:rsid w:val="00ED2183"/>
    <w:rsid w:val="00ED2BDA"/>
    <w:rsid w:val="00ED592A"/>
    <w:rsid w:val="00ED69F2"/>
    <w:rsid w:val="00ED75FB"/>
    <w:rsid w:val="00ED7B79"/>
    <w:rsid w:val="00ED7C2D"/>
    <w:rsid w:val="00EE0E37"/>
    <w:rsid w:val="00EE2ACA"/>
    <w:rsid w:val="00EF0D32"/>
    <w:rsid w:val="00EF2010"/>
    <w:rsid w:val="00EF3EFC"/>
    <w:rsid w:val="00EF4C80"/>
    <w:rsid w:val="00EF7BAF"/>
    <w:rsid w:val="00F01180"/>
    <w:rsid w:val="00F019FD"/>
    <w:rsid w:val="00F02312"/>
    <w:rsid w:val="00F02A42"/>
    <w:rsid w:val="00F0436E"/>
    <w:rsid w:val="00F07014"/>
    <w:rsid w:val="00F11557"/>
    <w:rsid w:val="00F11DBE"/>
    <w:rsid w:val="00F132C9"/>
    <w:rsid w:val="00F138FB"/>
    <w:rsid w:val="00F15965"/>
    <w:rsid w:val="00F15A3F"/>
    <w:rsid w:val="00F16C4E"/>
    <w:rsid w:val="00F21B01"/>
    <w:rsid w:val="00F221CE"/>
    <w:rsid w:val="00F22FE3"/>
    <w:rsid w:val="00F23FED"/>
    <w:rsid w:val="00F244A6"/>
    <w:rsid w:val="00F2557B"/>
    <w:rsid w:val="00F25685"/>
    <w:rsid w:val="00F26D00"/>
    <w:rsid w:val="00F342B8"/>
    <w:rsid w:val="00F34BD1"/>
    <w:rsid w:val="00F37861"/>
    <w:rsid w:val="00F3787E"/>
    <w:rsid w:val="00F4064A"/>
    <w:rsid w:val="00F424F5"/>
    <w:rsid w:val="00F43EF6"/>
    <w:rsid w:val="00F47365"/>
    <w:rsid w:val="00F47CF2"/>
    <w:rsid w:val="00F51DE4"/>
    <w:rsid w:val="00F5458A"/>
    <w:rsid w:val="00F55EC0"/>
    <w:rsid w:val="00F57D98"/>
    <w:rsid w:val="00F616E3"/>
    <w:rsid w:val="00F61C56"/>
    <w:rsid w:val="00F6287E"/>
    <w:rsid w:val="00F62BD2"/>
    <w:rsid w:val="00F648DE"/>
    <w:rsid w:val="00F659F3"/>
    <w:rsid w:val="00F67CDF"/>
    <w:rsid w:val="00F7087B"/>
    <w:rsid w:val="00F72F9F"/>
    <w:rsid w:val="00F738CA"/>
    <w:rsid w:val="00F75165"/>
    <w:rsid w:val="00F7586B"/>
    <w:rsid w:val="00F774A0"/>
    <w:rsid w:val="00F77639"/>
    <w:rsid w:val="00F8220F"/>
    <w:rsid w:val="00F90D02"/>
    <w:rsid w:val="00F9123C"/>
    <w:rsid w:val="00F92D66"/>
    <w:rsid w:val="00F93568"/>
    <w:rsid w:val="00F95C4D"/>
    <w:rsid w:val="00F961F3"/>
    <w:rsid w:val="00F9673D"/>
    <w:rsid w:val="00F97C48"/>
    <w:rsid w:val="00FA058D"/>
    <w:rsid w:val="00FA0ADF"/>
    <w:rsid w:val="00FA3499"/>
    <w:rsid w:val="00FB14C4"/>
    <w:rsid w:val="00FB18E0"/>
    <w:rsid w:val="00FB2AED"/>
    <w:rsid w:val="00FB39D1"/>
    <w:rsid w:val="00FC01DD"/>
    <w:rsid w:val="00FC220F"/>
    <w:rsid w:val="00FC46EF"/>
    <w:rsid w:val="00FC65F6"/>
    <w:rsid w:val="00FC66E7"/>
    <w:rsid w:val="00FC6A01"/>
    <w:rsid w:val="00FD0F09"/>
    <w:rsid w:val="00FD1960"/>
    <w:rsid w:val="00FD1A04"/>
    <w:rsid w:val="00FD4442"/>
    <w:rsid w:val="00FD50D4"/>
    <w:rsid w:val="00FD796D"/>
    <w:rsid w:val="00FE0323"/>
    <w:rsid w:val="00FE1475"/>
    <w:rsid w:val="00FE2117"/>
    <w:rsid w:val="00FE25E3"/>
    <w:rsid w:val="00FE318C"/>
    <w:rsid w:val="00FE4177"/>
    <w:rsid w:val="00FE56DD"/>
    <w:rsid w:val="00FF1C3E"/>
    <w:rsid w:val="00FF3E3C"/>
    <w:rsid w:val="00FF431D"/>
    <w:rsid w:val="00FF5F3D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BE793-849E-405A-83B3-395A8A80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BF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6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ar"/>
    <w:rsid w:val="00130167"/>
    <w:pPr>
      <w:spacing w:after="0"/>
      <w:jc w:val="center"/>
    </w:pPr>
    <w:rPr>
      <w:rFonts w:ascii="Calibri" w:hAnsi="Calibri"/>
      <w:noProof/>
      <w:lang w:val="en-US"/>
    </w:rPr>
  </w:style>
  <w:style w:type="character" w:customStyle="1" w:styleId="EndNoteBibliographyTitleCar">
    <w:name w:val="EndNote Bibliography Title Car"/>
    <w:basedOn w:val="Policepardfaut"/>
    <w:link w:val="EndNoteBibliographyTitle"/>
    <w:rsid w:val="00130167"/>
    <w:rPr>
      <w:rFonts w:ascii="Calibri" w:hAnsi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ar"/>
    <w:rsid w:val="00130167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ar">
    <w:name w:val="EndNote Bibliography Car"/>
    <w:basedOn w:val="Policepardfaut"/>
    <w:link w:val="EndNoteBibliography"/>
    <w:rsid w:val="00130167"/>
    <w:rPr>
      <w:rFonts w:ascii="Calibri" w:hAnsi="Calibri"/>
      <w:noProof/>
      <w:lang w:val="en-US"/>
    </w:rPr>
  </w:style>
  <w:style w:type="character" w:styleId="Lienhypertexte">
    <w:name w:val="Hyperlink"/>
    <w:basedOn w:val="Policepardfaut"/>
    <w:uiPriority w:val="99"/>
    <w:unhideWhenUsed/>
    <w:rsid w:val="001301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1701</Words>
  <Characters>9360</Characters>
  <Application>Microsoft Office Word</Application>
  <DocSecurity>0</DocSecurity>
  <Lines>78</Lines>
  <Paragraphs>22</Paragraphs>
  <ScaleCrop>false</ScaleCrop>
  <Company/>
  <LinksUpToDate>false</LinksUpToDate>
  <CharactersWithSpaces>11039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Lucien</dc:creator>
  <cp:keywords/>
  <dc:description/>
  <cp:lastModifiedBy>Lucien</cp:lastModifiedBy>
  <cp:revision>6</cp:revision>
  <dcterms:created xsi:type="dcterms:W3CDTF">2015-10-05T21:22:00Z</dcterms:created>
  <dcterms:modified xsi:type="dcterms:W3CDTF">2016-02-14T22:29:00Z</dcterms:modified>
</cp:coreProperties>
</file>