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24E8C" w14:textId="53B5AB47" w:rsidR="005C7993" w:rsidRDefault="005C7993" w:rsidP="005C7993">
      <w:r>
        <w:t xml:space="preserve">Supplementary material for </w:t>
      </w:r>
      <w:proofErr w:type="spellStart"/>
      <w:r>
        <w:t>Karlsson</w:t>
      </w:r>
      <w:proofErr w:type="spellEnd"/>
      <w:r>
        <w:t xml:space="preserve"> et al., </w:t>
      </w:r>
      <w:r>
        <w:t xml:space="preserve">Effects of voice rehabilitation on health-related quality of life, communication and voice in laryngeal cancer patients treated with radiotherapy: </w:t>
      </w:r>
      <w:r>
        <w:t>A</w:t>
      </w:r>
      <w:r>
        <w:t xml:space="preserve"> </w:t>
      </w:r>
      <w:proofErr w:type="spellStart"/>
      <w:r>
        <w:t>randomised</w:t>
      </w:r>
      <w:proofErr w:type="spellEnd"/>
      <w:r>
        <w:t xml:space="preserve"> controlled trial</w:t>
      </w:r>
      <w:r>
        <w:t xml:space="preserve">,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Oncologica</w:t>
      </w:r>
      <w:proofErr w:type="spellEnd"/>
      <w:r>
        <w:t>, 2014</w:t>
      </w:r>
      <w:bookmarkStart w:id="0" w:name="_GoBack"/>
      <w:bookmarkEnd w:id="0"/>
      <w:r>
        <w:t>.</w:t>
      </w:r>
    </w:p>
    <w:p w14:paraId="04030860" w14:textId="44D812B4" w:rsidR="005C7993" w:rsidRDefault="005C7993" w:rsidP="00F24E6E">
      <w:pPr>
        <w:pStyle w:val="Tabletitle"/>
      </w:pPr>
    </w:p>
    <w:p w14:paraId="1B2C7F32" w14:textId="4C792540" w:rsidR="003A6021" w:rsidRPr="009314C5" w:rsidRDefault="003A6021" w:rsidP="00F24E6E">
      <w:pPr>
        <w:pStyle w:val="Tabletitle"/>
      </w:pPr>
      <w:r>
        <w:t xml:space="preserve">Supplementary </w:t>
      </w:r>
      <w:r w:rsidR="00F24E6E">
        <w:t>T</w:t>
      </w:r>
      <w:r>
        <w:t xml:space="preserve">able </w:t>
      </w:r>
      <w:r w:rsidR="00F24E6E">
        <w:t>I</w:t>
      </w:r>
      <w:r w:rsidRPr="009314C5">
        <w:t>. EORTC QLQ-C30 scores presented as mean (SD) (95% CI), p-values and effects size (ES) for baseline and six months post-radiotherapy.</w:t>
      </w:r>
    </w:p>
    <w:tbl>
      <w:tblPr>
        <w:tblStyle w:val="TableGrid"/>
        <w:tblW w:w="147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7"/>
        <w:gridCol w:w="1133"/>
        <w:gridCol w:w="1276"/>
        <w:gridCol w:w="1417"/>
        <w:gridCol w:w="993"/>
        <w:gridCol w:w="1412"/>
        <w:gridCol w:w="1446"/>
        <w:gridCol w:w="1285"/>
        <w:gridCol w:w="959"/>
        <w:gridCol w:w="1135"/>
        <w:gridCol w:w="992"/>
        <w:gridCol w:w="1391"/>
        <w:gridCol w:w="7"/>
      </w:tblGrid>
      <w:tr w:rsidR="003A6021" w:rsidRPr="009314C5" w14:paraId="400E498E" w14:textId="77777777" w:rsidTr="00E95585">
        <w:trPr>
          <w:gridAfter w:val="1"/>
          <w:wAfter w:w="7" w:type="dxa"/>
          <w:trHeight w:val="259"/>
        </w:trPr>
        <w:tc>
          <w:tcPr>
            <w:tcW w:w="1277" w:type="dxa"/>
          </w:tcPr>
          <w:p w14:paraId="15186CC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14:paraId="65117F9B" w14:textId="5E49B411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Intervention group (n</w:t>
            </w:r>
            <w:r w:rsidR="00F24E6E">
              <w:rPr>
                <w:sz w:val="20"/>
                <w:szCs w:val="20"/>
              </w:rPr>
              <w:t>=</w:t>
            </w:r>
            <w:r w:rsidRPr="009314C5">
              <w:rPr>
                <w:sz w:val="20"/>
                <w:szCs w:val="20"/>
              </w:rPr>
              <w:t>37)</w:t>
            </w:r>
          </w:p>
        </w:tc>
        <w:tc>
          <w:tcPr>
            <w:tcW w:w="5102" w:type="dxa"/>
            <w:gridSpan w:val="4"/>
            <w:shd w:val="clear" w:color="auto" w:fill="E6E6E6"/>
          </w:tcPr>
          <w:p w14:paraId="6B59466E" w14:textId="7AAABDA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Control group (n</w:t>
            </w:r>
            <w:r w:rsidR="00F24E6E">
              <w:rPr>
                <w:sz w:val="20"/>
                <w:szCs w:val="20"/>
              </w:rPr>
              <w:t>=</w:t>
            </w:r>
            <w:r w:rsidRPr="009314C5">
              <w:rPr>
                <w:sz w:val="20"/>
                <w:szCs w:val="20"/>
              </w:rPr>
              <w:t>37)</w:t>
            </w:r>
          </w:p>
        </w:tc>
        <w:tc>
          <w:tcPr>
            <w:tcW w:w="3518" w:type="dxa"/>
            <w:gridSpan w:val="3"/>
          </w:tcPr>
          <w:p w14:paraId="5AEFE418" w14:textId="77777777" w:rsidR="003A6021" w:rsidRPr="009314C5" w:rsidRDefault="003A6021" w:rsidP="00E95585">
            <w:pPr>
              <w:tabs>
                <w:tab w:val="center" w:pos="1177"/>
              </w:tabs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Comparison between groups</w:t>
            </w:r>
          </w:p>
        </w:tc>
      </w:tr>
      <w:tr w:rsidR="003A6021" w:rsidRPr="00F24E6E" w14:paraId="7275F46D" w14:textId="77777777" w:rsidTr="00E95585">
        <w:trPr>
          <w:gridAfter w:val="1"/>
          <w:wAfter w:w="7" w:type="dxa"/>
          <w:trHeight w:val="259"/>
        </w:trPr>
        <w:tc>
          <w:tcPr>
            <w:tcW w:w="1277" w:type="dxa"/>
          </w:tcPr>
          <w:p w14:paraId="7F28A87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5D311C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D5DDC9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Change</w:t>
            </w:r>
          </w:p>
        </w:tc>
        <w:tc>
          <w:tcPr>
            <w:tcW w:w="2858" w:type="dxa"/>
            <w:gridSpan w:val="2"/>
            <w:shd w:val="clear" w:color="auto" w:fill="E6E6E6"/>
          </w:tcPr>
          <w:p w14:paraId="34E3F91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shd w:val="clear" w:color="auto" w:fill="E6E6E6"/>
          </w:tcPr>
          <w:p w14:paraId="28D7298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Change</w:t>
            </w:r>
          </w:p>
        </w:tc>
        <w:tc>
          <w:tcPr>
            <w:tcW w:w="3518" w:type="dxa"/>
            <w:gridSpan w:val="3"/>
          </w:tcPr>
          <w:p w14:paraId="61617297" w14:textId="0DC9BACC" w:rsidR="003A6021" w:rsidRPr="00F24E6E" w:rsidRDefault="003A6021" w:rsidP="00E95585">
            <w:pPr>
              <w:jc w:val="center"/>
              <w:rPr>
                <w:sz w:val="20"/>
                <w:szCs w:val="20"/>
                <w:lang w:val="en-AU"/>
              </w:rPr>
            </w:pPr>
            <w:r w:rsidRPr="009314C5">
              <w:rPr>
                <w:sz w:val="20"/>
                <w:szCs w:val="20"/>
              </w:rPr>
              <w:t>Δ</w:t>
            </w:r>
            <w:r w:rsidRPr="00F24E6E">
              <w:rPr>
                <w:sz w:val="20"/>
                <w:szCs w:val="20"/>
                <w:lang w:val="en-AU"/>
              </w:rPr>
              <w:t xml:space="preserve"> Baseline</w:t>
            </w:r>
            <w:r w:rsidR="0064565C">
              <w:rPr>
                <w:sz w:val="20"/>
                <w:szCs w:val="20"/>
                <w:lang w:val="en-AU"/>
              </w:rPr>
              <w:t xml:space="preserve"> </w:t>
            </w:r>
            <w:r w:rsidR="00F24E6E">
              <w:rPr>
                <w:sz w:val="20"/>
                <w:szCs w:val="20"/>
                <w:lang w:val="en-AU"/>
              </w:rPr>
              <w:t>–</w:t>
            </w:r>
            <w:r w:rsidRPr="00F24E6E">
              <w:rPr>
                <w:sz w:val="20"/>
                <w:szCs w:val="20"/>
                <w:lang w:val="en-AU"/>
              </w:rPr>
              <w:t xml:space="preserve"> 6 m post-RT</w:t>
            </w:r>
          </w:p>
        </w:tc>
      </w:tr>
      <w:tr w:rsidR="003A6021" w:rsidRPr="009314C5" w14:paraId="55A20092" w14:textId="77777777" w:rsidTr="00E95585">
        <w:trPr>
          <w:trHeight w:val="119"/>
        </w:trPr>
        <w:tc>
          <w:tcPr>
            <w:tcW w:w="1277" w:type="dxa"/>
          </w:tcPr>
          <w:p w14:paraId="322EF72E" w14:textId="77777777" w:rsidR="003A6021" w:rsidRPr="00F24E6E" w:rsidRDefault="003A6021" w:rsidP="00E95585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133" w:type="dxa"/>
          </w:tcPr>
          <w:p w14:paraId="4ECD63A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Baseline</w:t>
            </w:r>
          </w:p>
        </w:tc>
        <w:tc>
          <w:tcPr>
            <w:tcW w:w="1276" w:type="dxa"/>
          </w:tcPr>
          <w:p w14:paraId="38758DA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 m post-RT</w:t>
            </w:r>
          </w:p>
        </w:tc>
        <w:tc>
          <w:tcPr>
            <w:tcW w:w="1417" w:type="dxa"/>
          </w:tcPr>
          <w:p w14:paraId="10C84D83" w14:textId="0E785CAC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Baseline</w:t>
            </w:r>
            <w:r w:rsidR="0064565C">
              <w:rPr>
                <w:sz w:val="20"/>
                <w:szCs w:val="20"/>
              </w:rPr>
              <w:t xml:space="preserve"> 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 xml:space="preserve"> 6 m post-RT</w:t>
            </w:r>
          </w:p>
        </w:tc>
        <w:tc>
          <w:tcPr>
            <w:tcW w:w="993" w:type="dxa"/>
          </w:tcPr>
          <w:p w14:paraId="6F52482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ES</w:t>
            </w:r>
          </w:p>
          <w:p w14:paraId="42A69E11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(p-value)</w:t>
            </w:r>
          </w:p>
        </w:tc>
        <w:tc>
          <w:tcPr>
            <w:tcW w:w="1412" w:type="dxa"/>
            <w:shd w:val="clear" w:color="auto" w:fill="E6E6E6"/>
          </w:tcPr>
          <w:p w14:paraId="0D0AB7F0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Baseline</w:t>
            </w:r>
          </w:p>
        </w:tc>
        <w:tc>
          <w:tcPr>
            <w:tcW w:w="1446" w:type="dxa"/>
            <w:shd w:val="clear" w:color="auto" w:fill="E6E6E6"/>
          </w:tcPr>
          <w:p w14:paraId="6F3F29C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 m post-RT</w:t>
            </w:r>
          </w:p>
        </w:tc>
        <w:tc>
          <w:tcPr>
            <w:tcW w:w="1285" w:type="dxa"/>
            <w:shd w:val="clear" w:color="auto" w:fill="E6E6E6"/>
          </w:tcPr>
          <w:p w14:paraId="6532D551" w14:textId="3A87FB8A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Baseline</w:t>
            </w:r>
            <w:r w:rsidR="0064565C">
              <w:rPr>
                <w:sz w:val="20"/>
                <w:szCs w:val="20"/>
              </w:rPr>
              <w:t xml:space="preserve"> 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 xml:space="preserve"> 6 m post-RT</w:t>
            </w:r>
          </w:p>
        </w:tc>
        <w:tc>
          <w:tcPr>
            <w:tcW w:w="959" w:type="dxa"/>
            <w:shd w:val="clear" w:color="auto" w:fill="E6E6E6"/>
          </w:tcPr>
          <w:p w14:paraId="6A2E616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ES </w:t>
            </w:r>
          </w:p>
          <w:p w14:paraId="105BE2F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(p-value)</w:t>
            </w:r>
          </w:p>
        </w:tc>
        <w:tc>
          <w:tcPr>
            <w:tcW w:w="1135" w:type="dxa"/>
          </w:tcPr>
          <w:p w14:paraId="301E23A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p-value </w:t>
            </w:r>
          </w:p>
          <w:p w14:paraId="0F4B5B7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FFF5B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Adjusted </w:t>
            </w:r>
          </w:p>
          <w:p w14:paraId="6E82240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p-value*</w:t>
            </w:r>
          </w:p>
        </w:tc>
        <w:tc>
          <w:tcPr>
            <w:tcW w:w="1398" w:type="dxa"/>
            <w:gridSpan w:val="2"/>
          </w:tcPr>
          <w:p w14:paraId="11AD0360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 Adjusted change* </w:t>
            </w:r>
          </w:p>
          <w:p w14:paraId="356743D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Mean (CI)</w:t>
            </w:r>
          </w:p>
        </w:tc>
      </w:tr>
      <w:tr w:rsidR="003A6021" w:rsidRPr="009314C5" w14:paraId="733B6B2F" w14:textId="77777777" w:rsidTr="00E95585">
        <w:trPr>
          <w:trHeight w:val="119"/>
        </w:trPr>
        <w:tc>
          <w:tcPr>
            <w:tcW w:w="14723" w:type="dxa"/>
            <w:gridSpan w:val="13"/>
          </w:tcPr>
          <w:p w14:paraId="42FCB1BD" w14:textId="77777777" w:rsidR="003A6021" w:rsidRPr="009314C5" w:rsidRDefault="003A6021" w:rsidP="00E95585">
            <w:pPr>
              <w:rPr>
                <w:b/>
                <w:sz w:val="20"/>
                <w:szCs w:val="20"/>
              </w:rPr>
            </w:pPr>
            <w:r w:rsidRPr="009314C5">
              <w:rPr>
                <w:b/>
                <w:sz w:val="20"/>
                <w:szCs w:val="20"/>
              </w:rPr>
              <w:t>Functional domains</w:t>
            </w:r>
          </w:p>
        </w:tc>
      </w:tr>
      <w:tr w:rsidR="003A6021" w:rsidRPr="009314C5" w14:paraId="2866016E" w14:textId="77777777" w:rsidTr="00E95585">
        <w:trPr>
          <w:trHeight w:val="268"/>
        </w:trPr>
        <w:tc>
          <w:tcPr>
            <w:tcW w:w="1277" w:type="dxa"/>
          </w:tcPr>
          <w:p w14:paraId="498BEDDF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Physical</w:t>
            </w:r>
          </w:p>
        </w:tc>
        <w:tc>
          <w:tcPr>
            <w:tcW w:w="1133" w:type="dxa"/>
          </w:tcPr>
          <w:p w14:paraId="1831715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80.4 (16.3)</w:t>
            </w:r>
          </w:p>
          <w:p w14:paraId="3BD5A43E" w14:textId="4BE35E7B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(74.9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85.8)</w:t>
            </w:r>
          </w:p>
        </w:tc>
        <w:tc>
          <w:tcPr>
            <w:tcW w:w="1276" w:type="dxa"/>
          </w:tcPr>
          <w:p w14:paraId="0E0ABA9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85.2 (12.3)</w:t>
            </w:r>
          </w:p>
          <w:p w14:paraId="4CA5D594" w14:textId="2F0491C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(81.0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89.3)</w:t>
            </w:r>
          </w:p>
        </w:tc>
        <w:tc>
          <w:tcPr>
            <w:tcW w:w="1417" w:type="dxa"/>
          </w:tcPr>
          <w:p w14:paraId="10FF5F9E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5.2 (10.7)</w:t>
            </w:r>
          </w:p>
          <w:p w14:paraId="3003E380" w14:textId="1AC7C4D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8.8)</w:t>
            </w:r>
          </w:p>
        </w:tc>
        <w:tc>
          <w:tcPr>
            <w:tcW w:w="993" w:type="dxa"/>
          </w:tcPr>
          <w:p w14:paraId="203B7AB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0.45</w:t>
            </w:r>
          </w:p>
          <w:p w14:paraId="24DEC64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(0.007)</w:t>
            </w:r>
          </w:p>
        </w:tc>
        <w:tc>
          <w:tcPr>
            <w:tcW w:w="1412" w:type="dxa"/>
            <w:shd w:val="clear" w:color="auto" w:fill="E6E6E6"/>
          </w:tcPr>
          <w:p w14:paraId="116A1DF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79.3 (18.4)</w:t>
            </w:r>
          </w:p>
          <w:p w14:paraId="2F0C43BB" w14:textId="6FFE1D63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(73.2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85.4)</w:t>
            </w:r>
          </w:p>
        </w:tc>
        <w:tc>
          <w:tcPr>
            <w:tcW w:w="1446" w:type="dxa"/>
            <w:shd w:val="clear" w:color="auto" w:fill="E6E6E6"/>
          </w:tcPr>
          <w:p w14:paraId="048F1CDA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84.9  (14.8)</w:t>
            </w:r>
          </w:p>
          <w:p w14:paraId="0152885A" w14:textId="3E35FC2B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(79.9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89.8)</w:t>
            </w:r>
          </w:p>
        </w:tc>
        <w:tc>
          <w:tcPr>
            <w:tcW w:w="1285" w:type="dxa"/>
            <w:shd w:val="clear" w:color="auto" w:fill="E6E6E6"/>
          </w:tcPr>
          <w:p w14:paraId="56459E2A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5.6 (14.0)</w:t>
            </w:r>
          </w:p>
          <w:p w14:paraId="47D19750" w14:textId="04DFDBFD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10.3)</w:t>
            </w:r>
          </w:p>
        </w:tc>
        <w:tc>
          <w:tcPr>
            <w:tcW w:w="959" w:type="dxa"/>
            <w:shd w:val="clear" w:color="auto" w:fill="E6E6E6"/>
          </w:tcPr>
          <w:p w14:paraId="4EA6A623" w14:textId="15F2B976" w:rsidR="003A6021" w:rsidRPr="009314C5" w:rsidRDefault="00C83C9C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</w:p>
          <w:p w14:paraId="6A4070E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(0.015)</w:t>
            </w:r>
          </w:p>
        </w:tc>
        <w:tc>
          <w:tcPr>
            <w:tcW w:w="1135" w:type="dxa"/>
          </w:tcPr>
          <w:p w14:paraId="4537D56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0.94</w:t>
            </w:r>
          </w:p>
          <w:p w14:paraId="0A02FD4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BB685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0.97</w:t>
            </w:r>
          </w:p>
        </w:tc>
        <w:tc>
          <w:tcPr>
            <w:tcW w:w="1398" w:type="dxa"/>
            <w:gridSpan w:val="2"/>
          </w:tcPr>
          <w:p w14:paraId="439F438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0.07 </w:t>
            </w:r>
          </w:p>
          <w:p w14:paraId="4FEF3F8E" w14:textId="54834294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4.5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4.6)</w:t>
            </w:r>
          </w:p>
        </w:tc>
      </w:tr>
      <w:tr w:rsidR="003A6021" w:rsidRPr="009314C5" w14:paraId="4D99DBBB" w14:textId="77777777" w:rsidTr="00E95585">
        <w:trPr>
          <w:trHeight w:val="268"/>
        </w:trPr>
        <w:tc>
          <w:tcPr>
            <w:tcW w:w="1277" w:type="dxa"/>
          </w:tcPr>
          <w:p w14:paraId="6C51A071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Role</w:t>
            </w:r>
          </w:p>
        </w:tc>
        <w:tc>
          <w:tcPr>
            <w:tcW w:w="1133" w:type="dxa"/>
          </w:tcPr>
          <w:p w14:paraId="1284F3D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64.9 (26.6)</w:t>
            </w:r>
          </w:p>
          <w:p w14:paraId="118AF1B2" w14:textId="1112CE03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(56.0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73.7)</w:t>
            </w:r>
          </w:p>
        </w:tc>
        <w:tc>
          <w:tcPr>
            <w:tcW w:w="1276" w:type="dxa"/>
          </w:tcPr>
          <w:p w14:paraId="1A66FFCD" w14:textId="7BBFB035" w:rsidR="003A6021" w:rsidRPr="009314C5" w:rsidRDefault="00E74C55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85.6 (18.</w:t>
            </w:r>
            <w:r w:rsidR="003A6021" w:rsidRPr="009314C5">
              <w:rPr>
                <w:sz w:val="20"/>
                <w:szCs w:val="20"/>
              </w:rPr>
              <w:t>8)</w:t>
            </w:r>
          </w:p>
          <w:p w14:paraId="7C700F8B" w14:textId="5E9DB5E4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(79.3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92.0)</w:t>
            </w:r>
          </w:p>
        </w:tc>
        <w:tc>
          <w:tcPr>
            <w:tcW w:w="1417" w:type="dxa"/>
          </w:tcPr>
          <w:p w14:paraId="721150E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20.8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Pr="009314C5">
              <w:rPr>
                <w:sz w:val="20"/>
                <w:szCs w:val="20"/>
              </w:rPr>
              <w:t xml:space="preserve"> (23.0)</w:t>
            </w:r>
          </w:p>
          <w:p w14:paraId="1D59FFF2" w14:textId="38F9664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(13.0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28.6)</w:t>
            </w:r>
          </w:p>
        </w:tc>
        <w:tc>
          <w:tcPr>
            <w:tcW w:w="993" w:type="dxa"/>
          </w:tcPr>
          <w:p w14:paraId="20BC9FC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0.90</w:t>
            </w:r>
          </w:p>
          <w:p w14:paraId="7F4AB6A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(&lt;0.001)</w:t>
            </w:r>
          </w:p>
        </w:tc>
        <w:tc>
          <w:tcPr>
            <w:tcW w:w="1412" w:type="dxa"/>
            <w:shd w:val="clear" w:color="auto" w:fill="E6E6E6"/>
          </w:tcPr>
          <w:p w14:paraId="704F618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79.7 (21.6)</w:t>
            </w:r>
          </w:p>
          <w:p w14:paraId="305CEE3B" w14:textId="70363A76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(72.5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86.9)</w:t>
            </w:r>
          </w:p>
        </w:tc>
        <w:tc>
          <w:tcPr>
            <w:tcW w:w="1446" w:type="dxa"/>
            <w:shd w:val="clear" w:color="auto" w:fill="E6E6E6"/>
          </w:tcPr>
          <w:p w14:paraId="782C08D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85.1 (19.2)</w:t>
            </w:r>
          </w:p>
          <w:p w14:paraId="4C5C6E9B" w14:textId="6D3879D6" w:rsidR="003A6021" w:rsidRPr="009314C5" w:rsidRDefault="005C06C1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(78.7</w:t>
            </w:r>
            <w:r w:rsidR="00F24E6E">
              <w:rPr>
                <w:sz w:val="20"/>
                <w:szCs w:val="20"/>
              </w:rPr>
              <w:t>–</w:t>
            </w:r>
            <w:r w:rsidR="003A6021" w:rsidRPr="009314C5">
              <w:rPr>
                <w:sz w:val="20"/>
                <w:szCs w:val="20"/>
              </w:rPr>
              <w:t>91.5)</w:t>
            </w:r>
          </w:p>
        </w:tc>
        <w:tc>
          <w:tcPr>
            <w:tcW w:w="1285" w:type="dxa"/>
            <w:shd w:val="clear" w:color="auto" w:fill="E6E6E6"/>
          </w:tcPr>
          <w:p w14:paraId="110C213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5.4 (20.4)</w:t>
            </w:r>
          </w:p>
          <w:p w14:paraId="19637DA6" w14:textId="00FDC13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12.2)</w:t>
            </w:r>
          </w:p>
        </w:tc>
        <w:tc>
          <w:tcPr>
            <w:tcW w:w="959" w:type="dxa"/>
            <w:shd w:val="clear" w:color="auto" w:fill="E6E6E6"/>
          </w:tcPr>
          <w:p w14:paraId="18D7F90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0.26</w:t>
            </w:r>
          </w:p>
          <w:p w14:paraId="30799CC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(0.20)</w:t>
            </w:r>
          </w:p>
        </w:tc>
        <w:tc>
          <w:tcPr>
            <w:tcW w:w="1135" w:type="dxa"/>
          </w:tcPr>
          <w:p w14:paraId="4480FF5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&lt;0.001</w:t>
            </w:r>
          </w:p>
          <w:p w14:paraId="23D1C15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4158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0.11</w:t>
            </w:r>
          </w:p>
        </w:tc>
        <w:tc>
          <w:tcPr>
            <w:tcW w:w="1398" w:type="dxa"/>
            <w:gridSpan w:val="2"/>
          </w:tcPr>
          <w:p w14:paraId="6EEAC8D6" w14:textId="3825FB53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6.6</w:t>
            </w:r>
          </w:p>
          <w:p w14:paraId="4027B00E" w14:textId="174FC162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14.5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1.4)</w:t>
            </w:r>
          </w:p>
        </w:tc>
      </w:tr>
      <w:tr w:rsidR="003A6021" w:rsidRPr="009314C5" w14:paraId="475923BA" w14:textId="77777777" w:rsidTr="00E95585">
        <w:trPr>
          <w:trHeight w:val="268"/>
        </w:trPr>
        <w:tc>
          <w:tcPr>
            <w:tcW w:w="1277" w:type="dxa"/>
          </w:tcPr>
          <w:p w14:paraId="228F7C30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Emotional</w:t>
            </w:r>
          </w:p>
        </w:tc>
        <w:tc>
          <w:tcPr>
            <w:tcW w:w="1133" w:type="dxa"/>
          </w:tcPr>
          <w:p w14:paraId="759BFC7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79.7 (17.5)</w:t>
            </w:r>
          </w:p>
          <w:p w14:paraId="7C30BEC3" w14:textId="2A57840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(73.9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85.6)</w:t>
            </w:r>
          </w:p>
        </w:tc>
        <w:tc>
          <w:tcPr>
            <w:tcW w:w="1276" w:type="dxa"/>
          </w:tcPr>
          <w:p w14:paraId="751329C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85.4 (19.2)</w:t>
            </w:r>
          </w:p>
          <w:p w14:paraId="7B35FF78" w14:textId="6118D8CD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(78.9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91.9)</w:t>
            </w:r>
          </w:p>
        </w:tc>
        <w:tc>
          <w:tcPr>
            <w:tcW w:w="1417" w:type="dxa"/>
          </w:tcPr>
          <w:p w14:paraId="6196928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6.0  (10.5)</w:t>
            </w:r>
          </w:p>
          <w:p w14:paraId="687F5F10" w14:textId="2F139F68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(2.5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9.6)</w:t>
            </w:r>
          </w:p>
        </w:tc>
        <w:tc>
          <w:tcPr>
            <w:tcW w:w="993" w:type="dxa"/>
          </w:tcPr>
          <w:p w14:paraId="796EE0D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0.54</w:t>
            </w:r>
          </w:p>
          <w:p w14:paraId="2DB4BE3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(&lt;0.001)</w:t>
            </w:r>
          </w:p>
        </w:tc>
        <w:tc>
          <w:tcPr>
            <w:tcW w:w="1412" w:type="dxa"/>
            <w:shd w:val="clear" w:color="auto" w:fill="E6E6E6"/>
          </w:tcPr>
          <w:p w14:paraId="09F25F0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78.6 (20.1)</w:t>
            </w:r>
          </w:p>
          <w:p w14:paraId="3233A273" w14:textId="3E67EA55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(71.9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85.3)</w:t>
            </w:r>
          </w:p>
        </w:tc>
        <w:tc>
          <w:tcPr>
            <w:tcW w:w="1446" w:type="dxa"/>
            <w:shd w:val="clear" w:color="auto" w:fill="E6E6E6"/>
          </w:tcPr>
          <w:p w14:paraId="01EBDDA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83.2 (19.3)</w:t>
            </w:r>
          </w:p>
          <w:p w14:paraId="50A2711C" w14:textId="0EF9468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(76.7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89.6)</w:t>
            </w:r>
          </w:p>
        </w:tc>
        <w:tc>
          <w:tcPr>
            <w:tcW w:w="1285" w:type="dxa"/>
            <w:shd w:val="clear" w:color="auto" w:fill="E6E6E6"/>
          </w:tcPr>
          <w:p w14:paraId="02DA102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4.6 (17.3)</w:t>
            </w:r>
          </w:p>
          <w:p w14:paraId="02AB4007" w14:textId="3514F6D1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10.3)</w:t>
            </w:r>
          </w:p>
        </w:tc>
        <w:tc>
          <w:tcPr>
            <w:tcW w:w="959" w:type="dxa"/>
            <w:shd w:val="clear" w:color="auto" w:fill="E6E6E6"/>
          </w:tcPr>
          <w:p w14:paraId="7EC4106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0.27</w:t>
            </w:r>
          </w:p>
          <w:p w14:paraId="42B72C2A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(0.20)</w:t>
            </w:r>
          </w:p>
        </w:tc>
        <w:tc>
          <w:tcPr>
            <w:tcW w:w="1135" w:type="dxa"/>
          </w:tcPr>
          <w:p w14:paraId="0826224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0.60</w:t>
            </w:r>
          </w:p>
          <w:p w14:paraId="39FE8BA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419CC0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0.60</w:t>
            </w:r>
          </w:p>
        </w:tc>
        <w:tc>
          <w:tcPr>
            <w:tcW w:w="1398" w:type="dxa"/>
            <w:gridSpan w:val="2"/>
          </w:tcPr>
          <w:p w14:paraId="71276C54" w14:textId="3594A4F3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1.7</w:t>
            </w:r>
          </w:p>
          <w:p w14:paraId="1073D904" w14:textId="775C1101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8.0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4.7)</w:t>
            </w:r>
          </w:p>
        </w:tc>
      </w:tr>
      <w:tr w:rsidR="003A6021" w:rsidRPr="009314C5" w14:paraId="4A165E6B" w14:textId="77777777" w:rsidTr="00E95585">
        <w:trPr>
          <w:trHeight w:val="268"/>
        </w:trPr>
        <w:tc>
          <w:tcPr>
            <w:tcW w:w="1277" w:type="dxa"/>
          </w:tcPr>
          <w:p w14:paraId="41BC7607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Cognitive</w:t>
            </w:r>
          </w:p>
        </w:tc>
        <w:tc>
          <w:tcPr>
            <w:tcW w:w="1133" w:type="dxa"/>
          </w:tcPr>
          <w:p w14:paraId="7608D41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80.2 (21.1)</w:t>
            </w:r>
          </w:p>
          <w:p w14:paraId="4BBE5A1D" w14:textId="0F5DEB3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(73.1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87.2)</w:t>
            </w:r>
          </w:p>
        </w:tc>
        <w:tc>
          <w:tcPr>
            <w:tcW w:w="1276" w:type="dxa"/>
          </w:tcPr>
          <w:p w14:paraId="6093F4D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85.6 (18.3)</w:t>
            </w:r>
          </w:p>
          <w:p w14:paraId="27256C19" w14:textId="57BCE8E8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(79.4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91.8)</w:t>
            </w:r>
          </w:p>
        </w:tc>
        <w:tc>
          <w:tcPr>
            <w:tcW w:w="1417" w:type="dxa"/>
          </w:tcPr>
          <w:p w14:paraId="61B0BC3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5.6 (13.8)</w:t>
            </w:r>
          </w:p>
          <w:p w14:paraId="54309E15" w14:textId="7F9CE2BB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10.2)</w:t>
            </w:r>
          </w:p>
        </w:tc>
        <w:tc>
          <w:tcPr>
            <w:tcW w:w="993" w:type="dxa"/>
          </w:tcPr>
          <w:p w14:paraId="682D7640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0.39</w:t>
            </w:r>
          </w:p>
          <w:p w14:paraId="331E614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(0.06</w:t>
            </w:r>
            <w:r w:rsidRPr="009314C5">
              <w:rPr>
                <w:sz w:val="20"/>
                <w:szCs w:val="20"/>
              </w:rPr>
              <w:t>)</w:t>
            </w:r>
          </w:p>
        </w:tc>
        <w:tc>
          <w:tcPr>
            <w:tcW w:w="1412" w:type="dxa"/>
            <w:shd w:val="clear" w:color="auto" w:fill="E6E6E6"/>
          </w:tcPr>
          <w:p w14:paraId="2F87779A" w14:textId="77777777" w:rsidR="003A6021" w:rsidRPr="009314C5" w:rsidRDefault="003A6021" w:rsidP="005C06C1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80.2 (22.2)</w:t>
            </w:r>
          </w:p>
          <w:p w14:paraId="7B04245C" w14:textId="33D345CE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(72.8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87.6)</w:t>
            </w:r>
          </w:p>
        </w:tc>
        <w:tc>
          <w:tcPr>
            <w:tcW w:w="1446" w:type="dxa"/>
            <w:shd w:val="clear" w:color="auto" w:fill="E6E6E6"/>
          </w:tcPr>
          <w:p w14:paraId="68F3E05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85.6  (18.9)</w:t>
            </w:r>
          </w:p>
          <w:p w14:paraId="6EF19037" w14:textId="19EC08E6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(79.3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91.9)</w:t>
            </w:r>
          </w:p>
        </w:tc>
        <w:tc>
          <w:tcPr>
            <w:tcW w:w="1285" w:type="dxa"/>
            <w:shd w:val="clear" w:color="auto" w:fill="E6E6E6"/>
          </w:tcPr>
          <w:p w14:paraId="4436736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5.4 (18.5)</w:t>
            </w:r>
          </w:p>
          <w:p w14:paraId="77F74110" w14:textId="40F0B89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0.8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11.6)</w:t>
            </w:r>
          </w:p>
        </w:tc>
        <w:tc>
          <w:tcPr>
            <w:tcW w:w="959" w:type="dxa"/>
            <w:shd w:val="clear" w:color="auto" w:fill="E6E6E6"/>
          </w:tcPr>
          <w:p w14:paraId="6387F78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0.29</w:t>
            </w:r>
          </w:p>
          <w:p w14:paraId="7230B60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(0.044)</w:t>
            </w:r>
          </w:p>
        </w:tc>
        <w:tc>
          <w:tcPr>
            <w:tcW w:w="1135" w:type="dxa"/>
          </w:tcPr>
          <w:p w14:paraId="51C5557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0.75</w:t>
            </w:r>
          </w:p>
          <w:p w14:paraId="1A6D4F9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9309A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0.97</w:t>
            </w:r>
          </w:p>
        </w:tc>
        <w:tc>
          <w:tcPr>
            <w:tcW w:w="1398" w:type="dxa"/>
            <w:gridSpan w:val="2"/>
          </w:tcPr>
          <w:p w14:paraId="19E6358B" w14:textId="406E0736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0.1</w:t>
            </w:r>
          </w:p>
          <w:p w14:paraId="2FA0E24D" w14:textId="19E0113A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6.5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6.3)</w:t>
            </w:r>
          </w:p>
        </w:tc>
      </w:tr>
      <w:tr w:rsidR="003A6021" w:rsidRPr="009314C5" w14:paraId="7EF1C674" w14:textId="77777777" w:rsidTr="00E95585">
        <w:trPr>
          <w:trHeight w:val="268"/>
        </w:trPr>
        <w:tc>
          <w:tcPr>
            <w:tcW w:w="1277" w:type="dxa"/>
          </w:tcPr>
          <w:p w14:paraId="5730FC6C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Social</w:t>
            </w:r>
          </w:p>
        </w:tc>
        <w:tc>
          <w:tcPr>
            <w:tcW w:w="1133" w:type="dxa"/>
          </w:tcPr>
          <w:p w14:paraId="0D509500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70.3 (18.9)</w:t>
            </w:r>
          </w:p>
          <w:p w14:paraId="6770EBB4" w14:textId="1F5351E7" w:rsidR="003A6021" w:rsidRPr="009314C5" w:rsidRDefault="00531E26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(64</w:t>
            </w:r>
            <w:r w:rsidR="003A6021" w:rsidRPr="009314C5">
              <w:rPr>
                <w:sz w:val="20"/>
                <w:szCs w:val="20"/>
              </w:rPr>
              <w:t>.0</w:t>
            </w:r>
            <w:r w:rsidR="00F24E6E">
              <w:rPr>
                <w:sz w:val="20"/>
                <w:szCs w:val="20"/>
              </w:rPr>
              <w:t>–</w:t>
            </w:r>
            <w:r w:rsidR="003A6021" w:rsidRPr="009314C5">
              <w:rPr>
                <w:sz w:val="20"/>
                <w:szCs w:val="20"/>
              </w:rPr>
              <w:t>76.6)</w:t>
            </w:r>
          </w:p>
        </w:tc>
        <w:tc>
          <w:tcPr>
            <w:tcW w:w="1276" w:type="dxa"/>
          </w:tcPr>
          <w:p w14:paraId="720F35E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87.5 (20.8)</w:t>
            </w:r>
          </w:p>
          <w:p w14:paraId="4C93ACC5" w14:textId="0E8F3794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(80.4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94.6)</w:t>
            </w:r>
          </w:p>
        </w:tc>
        <w:tc>
          <w:tcPr>
            <w:tcW w:w="1417" w:type="dxa"/>
          </w:tcPr>
          <w:p w14:paraId="5857D0EA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17.1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Pr="009314C5">
              <w:rPr>
                <w:sz w:val="20"/>
                <w:szCs w:val="20"/>
              </w:rPr>
              <w:t xml:space="preserve">  (19.3)</w:t>
            </w:r>
          </w:p>
          <w:p w14:paraId="3BF6888F" w14:textId="57BC221E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(10.6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23.7)</w:t>
            </w:r>
          </w:p>
        </w:tc>
        <w:tc>
          <w:tcPr>
            <w:tcW w:w="993" w:type="dxa"/>
          </w:tcPr>
          <w:p w14:paraId="7BE1B0D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0.89</w:t>
            </w:r>
          </w:p>
          <w:p w14:paraId="1C49E83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(&lt;0.001)</w:t>
            </w:r>
          </w:p>
        </w:tc>
        <w:tc>
          <w:tcPr>
            <w:tcW w:w="1412" w:type="dxa"/>
            <w:shd w:val="clear" w:color="auto" w:fill="E6E6E6"/>
          </w:tcPr>
          <w:p w14:paraId="5A5F7EF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76.1 (27.1)</w:t>
            </w:r>
          </w:p>
          <w:p w14:paraId="1C95DD63" w14:textId="28FDB258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(67.1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85.2)</w:t>
            </w:r>
          </w:p>
        </w:tc>
        <w:tc>
          <w:tcPr>
            <w:tcW w:w="1446" w:type="dxa"/>
            <w:shd w:val="clear" w:color="auto" w:fill="E6E6E6"/>
          </w:tcPr>
          <w:p w14:paraId="3C5ADFC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84.2 (20.0)</w:t>
            </w:r>
          </w:p>
          <w:p w14:paraId="0547B3B5" w14:textId="16A6AB02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(77.6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90.9)</w:t>
            </w:r>
          </w:p>
        </w:tc>
        <w:tc>
          <w:tcPr>
            <w:tcW w:w="1285" w:type="dxa"/>
            <w:shd w:val="clear" w:color="auto" w:fill="E6E6E6"/>
          </w:tcPr>
          <w:p w14:paraId="2AC5D52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8.1  (21.7)</w:t>
            </w:r>
          </w:p>
          <w:p w14:paraId="028E63E7" w14:textId="49A91FE1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15.4)</w:t>
            </w:r>
          </w:p>
        </w:tc>
        <w:tc>
          <w:tcPr>
            <w:tcW w:w="959" w:type="dxa"/>
            <w:shd w:val="clear" w:color="auto" w:fill="E6E6E6"/>
          </w:tcPr>
          <w:p w14:paraId="2B9B53A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0.37</w:t>
            </w:r>
          </w:p>
          <w:p w14:paraId="00E448F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(0.067)</w:t>
            </w:r>
          </w:p>
        </w:tc>
        <w:tc>
          <w:tcPr>
            <w:tcW w:w="1135" w:type="dxa"/>
          </w:tcPr>
          <w:p w14:paraId="50D017C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0.009</w:t>
            </w:r>
          </w:p>
          <w:p w14:paraId="5A2D044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0A456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0.13</w:t>
            </w:r>
          </w:p>
        </w:tc>
        <w:tc>
          <w:tcPr>
            <w:tcW w:w="1398" w:type="dxa"/>
            <w:gridSpan w:val="2"/>
          </w:tcPr>
          <w:p w14:paraId="011554F1" w14:textId="0E97D2BD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6.1</w:t>
            </w:r>
          </w:p>
          <w:p w14:paraId="2A6850D5" w14:textId="47BC702A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14.1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1.9)</w:t>
            </w:r>
          </w:p>
        </w:tc>
      </w:tr>
      <w:tr w:rsidR="003A6021" w:rsidRPr="009314C5" w14:paraId="42F7CC38" w14:textId="77777777" w:rsidTr="00E95585">
        <w:trPr>
          <w:trHeight w:val="268"/>
        </w:trPr>
        <w:tc>
          <w:tcPr>
            <w:tcW w:w="1277" w:type="dxa"/>
          </w:tcPr>
          <w:p w14:paraId="1C575BFF" w14:textId="518C331F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Global</w:t>
            </w:r>
            <w:r w:rsidR="00531E26">
              <w:rPr>
                <w:sz w:val="20"/>
                <w:szCs w:val="20"/>
              </w:rPr>
              <w:t xml:space="preserve"> </w:t>
            </w:r>
            <w:r w:rsidRPr="009314C5">
              <w:rPr>
                <w:sz w:val="20"/>
                <w:szCs w:val="20"/>
              </w:rPr>
              <w:t>QOL</w:t>
            </w:r>
          </w:p>
        </w:tc>
        <w:tc>
          <w:tcPr>
            <w:tcW w:w="1133" w:type="dxa"/>
          </w:tcPr>
          <w:p w14:paraId="5E710DA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60.8 (15.6)</w:t>
            </w:r>
          </w:p>
          <w:p w14:paraId="32253BC6" w14:textId="7946243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(55.6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66.0)</w:t>
            </w:r>
          </w:p>
        </w:tc>
        <w:tc>
          <w:tcPr>
            <w:tcW w:w="1276" w:type="dxa"/>
          </w:tcPr>
          <w:p w14:paraId="5972E3A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76.4 (18.8)</w:t>
            </w:r>
          </w:p>
          <w:p w14:paraId="279598BA" w14:textId="4B00520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(70.0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82.8)</w:t>
            </w:r>
          </w:p>
        </w:tc>
        <w:tc>
          <w:tcPr>
            <w:tcW w:w="1417" w:type="dxa"/>
          </w:tcPr>
          <w:p w14:paraId="3110DD7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15.7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Pr="009314C5">
              <w:rPr>
                <w:sz w:val="20"/>
                <w:szCs w:val="20"/>
              </w:rPr>
              <w:t xml:space="preserve">  (9.3)</w:t>
            </w:r>
          </w:p>
          <w:p w14:paraId="6F0D7D37" w14:textId="25C1164E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(12.6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18.9)</w:t>
            </w:r>
          </w:p>
        </w:tc>
        <w:tc>
          <w:tcPr>
            <w:tcW w:w="993" w:type="dxa"/>
          </w:tcPr>
          <w:p w14:paraId="7389966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1.7</w:t>
            </w:r>
          </w:p>
          <w:p w14:paraId="005BA4C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(&lt;0.001)</w:t>
            </w:r>
          </w:p>
        </w:tc>
        <w:tc>
          <w:tcPr>
            <w:tcW w:w="1412" w:type="dxa"/>
            <w:shd w:val="clear" w:color="auto" w:fill="E6E6E6"/>
          </w:tcPr>
          <w:p w14:paraId="56CDBC3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68.9 (18.8)</w:t>
            </w:r>
          </w:p>
          <w:p w14:paraId="2DBA53DD" w14:textId="2F38C73A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(62.6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75.2)</w:t>
            </w:r>
          </w:p>
        </w:tc>
        <w:tc>
          <w:tcPr>
            <w:tcW w:w="1446" w:type="dxa"/>
            <w:shd w:val="clear" w:color="auto" w:fill="E6E6E6"/>
          </w:tcPr>
          <w:p w14:paraId="60300AE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68.9 (16.3)</w:t>
            </w:r>
          </w:p>
          <w:p w14:paraId="2E1EC337" w14:textId="17639258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(63.5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74.3)</w:t>
            </w:r>
          </w:p>
        </w:tc>
        <w:tc>
          <w:tcPr>
            <w:tcW w:w="1285" w:type="dxa"/>
            <w:shd w:val="clear" w:color="auto" w:fill="E6E6E6"/>
          </w:tcPr>
          <w:p w14:paraId="6D33EE8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 (12.6)</w:t>
            </w:r>
          </w:p>
          <w:p w14:paraId="7C52407A" w14:textId="4AB0EB8C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4.2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4.2)</w:t>
            </w:r>
          </w:p>
        </w:tc>
        <w:tc>
          <w:tcPr>
            <w:tcW w:w="959" w:type="dxa"/>
            <w:shd w:val="clear" w:color="auto" w:fill="E6E6E6"/>
          </w:tcPr>
          <w:p w14:paraId="7A80725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</w:t>
            </w:r>
          </w:p>
          <w:p w14:paraId="2CAF74B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(0.87)</w:t>
            </w:r>
          </w:p>
        </w:tc>
        <w:tc>
          <w:tcPr>
            <w:tcW w:w="1135" w:type="dxa"/>
          </w:tcPr>
          <w:p w14:paraId="621D1C6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&lt;0.001</w:t>
            </w:r>
          </w:p>
          <w:p w14:paraId="11D723F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8B62F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&lt;0.001</w:t>
            </w:r>
          </w:p>
        </w:tc>
        <w:tc>
          <w:tcPr>
            <w:tcW w:w="1398" w:type="dxa"/>
            <w:gridSpan w:val="2"/>
          </w:tcPr>
          <w:p w14:paraId="4F608C53" w14:textId="1259F6D3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14.2</w:t>
            </w:r>
            <w:r w:rsidR="003A6021"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</w:p>
          <w:p w14:paraId="45F429E3" w14:textId="48016489" w:rsidR="003A6021" w:rsidRPr="009314C5" w:rsidRDefault="003A6021" w:rsidP="00F24E6E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19.3</w:t>
            </w:r>
            <w:r w:rsidR="00F24E6E">
              <w:rPr>
                <w:sz w:val="20"/>
                <w:szCs w:val="20"/>
              </w:rPr>
              <w:t>–-</w:t>
            </w:r>
            <w:r w:rsidRPr="009314C5">
              <w:rPr>
                <w:sz w:val="20"/>
                <w:szCs w:val="20"/>
              </w:rPr>
              <w:t>9.0)</w:t>
            </w:r>
          </w:p>
        </w:tc>
      </w:tr>
      <w:tr w:rsidR="003A6021" w:rsidRPr="009314C5" w14:paraId="557AB41B" w14:textId="77777777" w:rsidTr="00E95585">
        <w:trPr>
          <w:trHeight w:val="268"/>
        </w:trPr>
        <w:tc>
          <w:tcPr>
            <w:tcW w:w="14723" w:type="dxa"/>
            <w:gridSpan w:val="13"/>
          </w:tcPr>
          <w:p w14:paraId="3762699E" w14:textId="77777777" w:rsidR="003A6021" w:rsidRPr="009314C5" w:rsidRDefault="003A6021" w:rsidP="00E95585">
            <w:pPr>
              <w:rPr>
                <w:b/>
                <w:sz w:val="20"/>
                <w:szCs w:val="20"/>
              </w:rPr>
            </w:pPr>
            <w:r w:rsidRPr="009314C5">
              <w:rPr>
                <w:b/>
                <w:sz w:val="20"/>
                <w:szCs w:val="20"/>
              </w:rPr>
              <w:t>Symptom domains</w:t>
            </w:r>
          </w:p>
        </w:tc>
      </w:tr>
      <w:tr w:rsidR="003A6021" w:rsidRPr="009314C5" w14:paraId="22BC6DC6" w14:textId="77777777" w:rsidTr="00E95585">
        <w:trPr>
          <w:trHeight w:val="268"/>
        </w:trPr>
        <w:tc>
          <w:tcPr>
            <w:tcW w:w="1277" w:type="dxa"/>
          </w:tcPr>
          <w:p w14:paraId="5F5C4440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Fatigue</w:t>
            </w:r>
          </w:p>
        </w:tc>
        <w:tc>
          <w:tcPr>
            <w:tcW w:w="1133" w:type="dxa"/>
          </w:tcPr>
          <w:p w14:paraId="71B3404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34.8 (21.5)</w:t>
            </w:r>
          </w:p>
          <w:p w14:paraId="04B62616" w14:textId="4200DE5D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(27.7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42.0)</w:t>
            </w:r>
          </w:p>
        </w:tc>
        <w:tc>
          <w:tcPr>
            <w:tcW w:w="1276" w:type="dxa"/>
          </w:tcPr>
          <w:p w14:paraId="5ADFCD5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24.7 (20.6) </w:t>
            </w:r>
          </w:p>
          <w:p w14:paraId="56D48686" w14:textId="07CE2D5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(17.7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31.7)</w:t>
            </w:r>
          </w:p>
        </w:tc>
        <w:tc>
          <w:tcPr>
            <w:tcW w:w="1417" w:type="dxa"/>
          </w:tcPr>
          <w:p w14:paraId="3239A450" w14:textId="199290F2" w:rsidR="003A6021" w:rsidRPr="009314C5" w:rsidRDefault="00F24E6E" w:rsidP="00E95585">
            <w:pPr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10.8</w:t>
            </w:r>
            <w:r w:rsidR="003A6021"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="003A6021" w:rsidRPr="009314C5">
              <w:rPr>
                <w:sz w:val="20"/>
                <w:szCs w:val="20"/>
              </w:rPr>
              <w:t xml:space="preserve"> (15.8)</w:t>
            </w:r>
          </w:p>
          <w:p w14:paraId="68615E89" w14:textId="64E0268D" w:rsidR="003A6021" w:rsidRPr="009314C5" w:rsidRDefault="003A6021" w:rsidP="0064565C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16.2</w:t>
            </w:r>
            <w:r w:rsidR="00F24E6E">
              <w:rPr>
                <w:sz w:val="20"/>
                <w:szCs w:val="20"/>
              </w:rPr>
              <w:t>–-</w:t>
            </w:r>
            <w:r w:rsidRPr="009314C5">
              <w:rPr>
                <w:sz w:val="20"/>
                <w:szCs w:val="20"/>
              </w:rPr>
              <w:t>5.4)</w:t>
            </w:r>
          </w:p>
        </w:tc>
        <w:tc>
          <w:tcPr>
            <w:tcW w:w="993" w:type="dxa"/>
          </w:tcPr>
          <w:p w14:paraId="7A74A6E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0.64</w:t>
            </w:r>
          </w:p>
          <w:p w14:paraId="6834C74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(&lt;0.001)</w:t>
            </w:r>
          </w:p>
        </w:tc>
        <w:tc>
          <w:tcPr>
            <w:tcW w:w="1412" w:type="dxa"/>
            <w:shd w:val="clear" w:color="auto" w:fill="E6E6E6"/>
          </w:tcPr>
          <w:p w14:paraId="4BCE18A8" w14:textId="77777777" w:rsidR="003A6021" w:rsidRPr="009314C5" w:rsidRDefault="003A6021" w:rsidP="005C06C1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35.4 (26.8)</w:t>
            </w:r>
          </w:p>
          <w:p w14:paraId="3C94B667" w14:textId="52F8C795" w:rsidR="003A6021" w:rsidRPr="009314C5" w:rsidRDefault="003A6021" w:rsidP="005C06C1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(26.5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44.4)</w:t>
            </w:r>
          </w:p>
        </w:tc>
        <w:tc>
          <w:tcPr>
            <w:tcW w:w="1446" w:type="dxa"/>
            <w:shd w:val="clear" w:color="auto" w:fill="E6E6E6"/>
          </w:tcPr>
          <w:p w14:paraId="3026714C" w14:textId="77777777" w:rsidR="003A6021" w:rsidRPr="009314C5" w:rsidRDefault="003A6021" w:rsidP="005C06C1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22.2  (19.9)</w:t>
            </w:r>
          </w:p>
          <w:p w14:paraId="4DD54F51" w14:textId="7CAF5F2F" w:rsidR="003A6021" w:rsidRPr="009314C5" w:rsidRDefault="003A6021" w:rsidP="005C06C1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(15.6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28.9)</w:t>
            </w:r>
          </w:p>
        </w:tc>
        <w:tc>
          <w:tcPr>
            <w:tcW w:w="1285" w:type="dxa"/>
            <w:shd w:val="clear" w:color="auto" w:fill="E6E6E6"/>
          </w:tcPr>
          <w:p w14:paraId="0B50C70C" w14:textId="509C4EA3" w:rsidR="003A6021" w:rsidRPr="009314C5" w:rsidRDefault="00F24E6E" w:rsidP="005C0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13.2</w:t>
            </w:r>
            <w:r w:rsidR="003A6021" w:rsidRPr="009314C5">
              <w:rPr>
                <w:b/>
                <w:bCs/>
                <w:sz w:val="20"/>
                <w:szCs w:val="20"/>
                <w:lang w:eastAsia="en-AU"/>
              </w:rPr>
              <w:t xml:space="preserve">† </w:t>
            </w:r>
            <w:r w:rsidR="003A6021" w:rsidRPr="009314C5">
              <w:rPr>
                <w:bCs/>
                <w:sz w:val="20"/>
                <w:szCs w:val="20"/>
                <w:lang w:eastAsia="en-AU"/>
              </w:rPr>
              <w:t>(25.2)</w:t>
            </w:r>
          </w:p>
          <w:p w14:paraId="34F0CB10" w14:textId="29C4B396" w:rsidR="003A6021" w:rsidRPr="009314C5" w:rsidRDefault="003A6021" w:rsidP="005C06C1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21.6</w:t>
            </w:r>
            <w:r w:rsidR="00F24E6E">
              <w:rPr>
                <w:sz w:val="20"/>
                <w:szCs w:val="20"/>
              </w:rPr>
              <w:t>–-</w:t>
            </w:r>
            <w:r w:rsidRPr="009314C5">
              <w:rPr>
                <w:sz w:val="20"/>
                <w:szCs w:val="20"/>
              </w:rPr>
              <w:t>4.8)</w:t>
            </w:r>
          </w:p>
        </w:tc>
        <w:tc>
          <w:tcPr>
            <w:tcW w:w="959" w:type="dxa"/>
            <w:shd w:val="clear" w:color="auto" w:fill="E6E6E6"/>
          </w:tcPr>
          <w:p w14:paraId="14AAE50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0.52</w:t>
            </w:r>
          </w:p>
          <w:p w14:paraId="7B210A9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(0.005)</w:t>
            </w:r>
          </w:p>
        </w:tc>
        <w:tc>
          <w:tcPr>
            <w:tcW w:w="1135" w:type="dxa"/>
          </w:tcPr>
          <w:p w14:paraId="3D9F526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0.95</w:t>
            </w:r>
          </w:p>
          <w:p w14:paraId="2428879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E68DB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0.54</w:t>
            </w:r>
          </w:p>
        </w:tc>
        <w:tc>
          <w:tcPr>
            <w:tcW w:w="1398" w:type="dxa"/>
            <w:gridSpan w:val="2"/>
          </w:tcPr>
          <w:p w14:paraId="44D76180" w14:textId="04A78DDE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2.4</w:t>
            </w:r>
          </w:p>
          <w:p w14:paraId="15C431EF" w14:textId="5A1ED71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10.3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5.4)</w:t>
            </w:r>
          </w:p>
        </w:tc>
      </w:tr>
      <w:tr w:rsidR="003A6021" w:rsidRPr="009314C5" w14:paraId="502C89DF" w14:textId="77777777" w:rsidTr="00E95585">
        <w:trPr>
          <w:trHeight w:val="268"/>
        </w:trPr>
        <w:tc>
          <w:tcPr>
            <w:tcW w:w="1277" w:type="dxa"/>
          </w:tcPr>
          <w:p w14:paraId="31CC1780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Nausea Vomiting</w:t>
            </w:r>
          </w:p>
        </w:tc>
        <w:tc>
          <w:tcPr>
            <w:tcW w:w="1133" w:type="dxa"/>
          </w:tcPr>
          <w:p w14:paraId="7DAE69C8" w14:textId="666389DE" w:rsidR="003A6021" w:rsidRPr="009314C5" w:rsidRDefault="00E95585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 (15.4</w:t>
            </w:r>
            <w:r w:rsidR="003A6021" w:rsidRPr="009314C5">
              <w:rPr>
                <w:sz w:val="20"/>
                <w:szCs w:val="20"/>
              </w:rPr>
              <w:t>)</w:t>
            </w:r>
          </w:p>
          <w:p w14:paraId="271D0728" w14:textId="0565EDF2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(5.2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15.5)</w:t>
            </w:r>
          </w:p>
        </w:tc>
        <w:tc>
          <w:tcPr>
            <w:tcW w:w="1276" w:type="dxa"/>
          </w:tcPr>
          <w:p w14:paraId="1FA859C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6.5 (15.4)</w:t>
            </w:r>
          </w:p>
          <w:p w14:paraId="188915BD" w14:textId="0F422D01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11.2)</w:t>
            </w:r>
          </w:p>
        </w:tc>
        <w:tc>
          <w:tcPr>
            <w:tcW w:w="1417" w:type="dxa"/>
          </w:tcPr>
          <w:p w14:paraId="5E13C375" w14:textId="5A4E2D26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3.7 (15.0)</w:t>
            </w:r>
          </w:p>
          <w:p w14:paraId="373E4A81" w14:textId="6745EFC3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 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8.8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1.4)</w:t>
            </w:r>
          </w:p>
        </w:tc>
        <w:tc>
          <w:tcPr>
            <w:tcW w:w="993" w:type="dxa"/>
          </w:tcPr>
          <w:p w14:paraId="6BBCF906" w14:textId="3E1B4122" w:rsidR="003A6021" w:rsidRPr="009314C5" w:rsidRDefault="00D70A83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  <w:r w:rsidR="003A6021" w:rsidRPr="009314C5">
              <w:rPr>
                <w:sz w:val="20"/>
                <w:szCs w:val="20"/>
              </w:rPr>
              <w:t xml:space="preserve"> </w:t>
            </w:r>
          </w:p>
          <w:p w14:paraId="4BAA43EE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(0.21)</w:t>
            </w:r>
          </w:p>
        </w:tc>
        <w:tc>
          <w:tcPr>
            <w:tcW w:w="1412" w:type="dxa"/>
            <w:shd w:val="clear" w:color="auto" w:fill="E6E6E6"/>
          </w:tcPr>
          <w:p w14:paraId="5DFCD8E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15.3 (20.9)</w:t>
            </w:r>
          </w:p>
          <w:p w14:paraId="4819EEC8" w14:textId="6E016E8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(8.3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22.3)</w:t>
            </w:r>
          </w:p>
        </w:tc>
        <w:tc>
          <w:tcPr>
            <w:tcW w:w="1446" w:type="dxa"/>
            <w:shd w:val="clear" w:color="auto" w:fill="E6E6E6"/>
          </w:tcPr>
          <w:p w14:paraId="25EA58D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8.1 (17.0)</w:t>
            </w:r>
          </w:p>
          <w:p w14:paraId="2A5EA59E" w14:textId="3AF3AB4B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13.8)</w:t>
            </w:r>
          </w:p>
        </w:tc>
        <w:tc>
          <w:tcPr>
            <w:tcW w:w="1285" w:type="dxa"/>
            <w:shd w:val="clear" w:color="auto" w:fill="E6E6E6"/>
          </w:tcPr>
          <w:p w14:paraId="0C0467C2" w14:textId="41DB85D9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7.21 (23.1)</w:t>
            </w:r>
          </w:p>
          <w:p w14:paraId="200D2A49" w14:textId="36398C9B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14.9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0.5)</w:t>
            </w:r>
          </w:p>
        </w:tc>
        <w:tc>
          <w:tcPr>
            <w:tcW w:w="959" w:type="dxa"/>
            <w:shd w:val="clear" w:color="auto" w:fill="E6E6E6"/>
          </w:tcPr>
          <w:p w14:paraId="341BFDD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0.31</w:t>
            </w:r>
          </w:p>
          <w:p w14:paraId="30E5502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(0.07)</w:t>
            </w:r>
          </w:p>
        </w:tc>
        <w:tc>
          <w:tcPr>
            <w:tcW w:w="1135" w:type="dxa"/>
          </w:tcPr>
          <w:p w14:paraId="6841EE5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0.51</w:t>
            </w:r>
          </w:p>
          <w:p w14:paraId="4460920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D0343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0.98</w:t>
            </w:r>
          </w:p>
        </w:tc>
        <w:tc>
          <w:tcPr>
            <w:tcW w:w="1398" w:type="dxa"/>
            <w:gridSpan w:val="2"/>
          </w:tcPr>
          <w:p w14:paraId="1970425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</w:t>
            </w:r>
          </w:p>
          <w:p w14:paraId="02AD5F45" w14:textId="55ED10C2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6.8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7.0)</w:t>
            </w:r>
          </w:p>
        </w:tc>
      </w:tr>
      <w:tr w:rsidR="003A6021" w:rsidRPr="009314C5" w14:paraId="32FBE5AA" w14:textId="77777777" w:rsidTr="00E95585">
        <w:trPr>
          <w:trHeight w:val="268"/>
        </w:trPr>
        <w:tc>
          <w:tcPr>
            <w:tcW w:w="1277" w:type="dxa"/>
          </w:tcPr>
          <w:p w14:paraId="57B20582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Pain</w:t>
            </w:r>
          </w:p>
        </w:tc>
        <w:tc>
          <w:tcPr>
            <w:tcW w:w="1133" w:type="dxa"/>
          </w:tcPr>
          <w:p w14:paraId="638A205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20.7 (23.0)</w:t>
            </w:r>
          </w:p>
          <w:p w14:paraId="4508B5AD" w14:textId="23DEAB0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(13.0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lastRenderedPageBreak/>
              <w:t>28.4)</w:t>
            </w:r>
          </w:p>
        </w:tc>
        <w:tc>
          <w:tcPr>
            <w:tcW w:w="1276" w:type="dxa"/>
          </w:tcPr>
          <w:p w14:paraId="7A2E8D8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18.1 (26.5)</w:t>
            </w:r>
          </w:p>
          <w:p w14:paraId="66F87285" w14:textId="746FC358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(9.1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27.0)</w:t>
            </w:r>
          </w:p>
        </w:tc>
        <w:tc>
          <w:tcPr>
            <w:tcW w:w="1417" w:type="dxa"/>
          </w:tcPr>
          <w:p w14:paraId="644E4988" w14:textId="2283309A" w:rsidR="003A6021" w:rsidRPr="009314C5" w:rsidRDefault="00F24E6E" w:rsidP="00E95585">
            <w:pPr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3.2 (22.1)</w:t>
            </w:r>
          </w:p>
          <w:p w14:paraId="2A67D1DB" w14:textId="0E24C43A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10.7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4.2)</w:t>
            </w:r>
          </w:p>
        </w:tc>
        <w:tc>
          <w:tcPr>
            <w:tcW w:w="993" w:type="dxa"/>
          </w:tcPr>
          <w:p w14:paraId="6BEA842A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0.12</w:t>
            </w:r>
          </w:p>
          <w:p w14:paraId="1EDD35A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(0.18)</w:t>
            </w:r>
          </w:p>
        </w:tc>
        <w:tc>
          <w:tcPr>
            <w:tcW w:w="1412" w:type="dxa"/>
            <w:shd w:val="clear" w:color="auto" w:fill="E6E6E6"/>
          </w:tcPr>
          <w:p w14:paraId="275FD47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24.8 (30.1)</w:t>
            </w:r>
          </w:p>
          <w:p w14:paraId="22674ED9" w14:textId="76204BD6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(14.7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34.8)</w:t>
            </w:r>
          </w:p>
        </w:tc>
        <w:tc>
          <w:tcPr>
            <w:tcW w:w="1446" w:type="dxa"/>
            <w:shd w:val="clear" w:color="auto" w:fill="E6E6E6"/>
          </w:tcPr>
          <w:p w14:paraId="70489E5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13.5 (20.4)</w:t>
            </w:r>
          </w:p>
          <w:p w14:paraId="2CEF62B2" w14:textId="34DBFC2A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(6.7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20.3)</w:t>
            </w:r>
          </w:p>
        </w:tc>
        <w:tc>
          <w:tcPr>
            <w:tcW w:w="1285" w:type="dxa"/>
            <w:shd w:val="clear" w:color="auto" w:fill="E6E6E6"/>
          </w:tcPr>
          <w:p w14:paraId="76AA2080" w14:textId="1A28C658" w:rsidR="003A6021" w:rsidRPr="009314C5" w:rsidRDefault="00F24E6E" w:rsidP="00E95585">
            <w:pPr>
              <w:jc w:val="center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11.3</w:t>
            </w:r>
            <w:r w:rsidR="003A6021" w:rsidRPr="009314C5">
              <w:rPr>
                <w:b/>
                <w:bCs/>
                <w:sz w:val="20"/>
                <w:szCs w:val="20"/>
                <w:lang w:eastAsia="en-AU"/>
              </w:rPr>
              <w:t xml:space="preserve">† </w:t>
            </w:r>
            <w:r w:rsidR="003A6021" w:rsidRPr="009314C5">
              <w:rPr>
                <w:bCs/>
                <w:sz w:val="20"/>
                <w:szCs w:val="20"/>
                <w:lang w:eastAsia="en-AU"/>
              </w:rPr>
              <w:t>(23.9)</w:t>
            </w:r>
          </w:p>
          <w:p w14:paraId="77ADC688" w14:textId="0633DB7F" w:rsidR="003A6021" w:rsidRPr="009314C5" w:rsidRDefault="003A6021" w:rsidP="0064565C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 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19.2</w:t>
            </w:r>
            <w:r w:rsidR="00F24E6E">
              <w:rPr>
                <w:sz w:val="20"/>
                <w:szCs w:val="20"/>
              </w:rPr>
              <w:t>–-</w:t>
            </w:r>
            <w:r w:rsidRPr="009314C5">
              <w:rPr>
                <w:sz w:val="20"/>
                <w:szCs w:val="20"/>
              </w:rPr>
              <w:t>3.3)</w:t>
            </w:r>
          </w:p>
        </w:tc>
        <w:tc>
          <w:tcPr>
            <w:tcW w:w="959" w:type="dxa"/>
            <w:shd w:val="clear" w:color="auto" w:fill="E6E6E6"/>
          </w:tcPr>
          <w:p w14:paraId="60A64F4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0.47</w:t>
            </w:r>
          </w:p>
          <w:p w14:paraId="673D65E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(0.014)</w:t>
            </w:r>
          </w:p>
        </w:tc>
        <w:tc>
          <w:tcPr>
            <w:tcW w:w="1135" w:type="dxa"/>
          </w:tcPr>
          <w:p w14:paraId="397C72A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0.53</w:t>
            </w:r>
          </w:p>
          <w:p w14:paraId="7647D2B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6C03C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0.16</w:t>
            </w:r>
          </w:p>
        </w:tc>
        <w:tc>
          <w:tcPr>
            <w:tcW w:w="1398" w:type="dxa"/>
            <w:gridSpan w:val="2"/>
          </w:tcPr>
          <w:p w14:paraId="16DA042C" w14:textId="525C6FF7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6.3</w:t>
            </w:r>
          </w:p>
          <w:p w14:paraId="44DED0C5" w14:textId="1F62C262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15.3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2.6)</w:t>
            </w:r>
          </w:p>
        </w:tc>
      </w:tr>
      <w:tr w:rsidR="003A6021" w:rsidRPr="009314C5" w14:paraId="043987BF" w14:textId="77777777" w:rsidTr="00E95585">
        <w:trPr>
          <w:trHeight w:val="268"/>
        </w:trPr>
        <w:tc>
          <w:tcPr>
            <w:tcW w:w="14723" w:type="dxa"/>
            <w:gridSpan w:val="13"/>
          </w:tcPr>
          <w:p w14:paraId="04A68B45" w14:textId="77777777" w:rsidR="003A6021" w:rsidRPr="009314C5" w:rsidRDefault="003A6021" w:rsidP="00E95585">
            <w:pPr>
              <w:rPr>
                <w:b/>
                <w:sz w:val="20"/>
                <w:szCs w:val="20"/>
              </w:rPr>
            </w:pPr>
            <w:r w:rsidRPr="009314C5">
              <w:rPr>
                <w:b/>
                <w:sz w:val="20"/>
                <w:szCs w:val="20"/>
              </w:rPr>
              <w:lastRenderedPageBreak/>
              <w:t>Single items</w:t>
            </w:r>
          </w:p>
        </w:tc>
      </w:tr>
      <w:tr w:rsidR="003A6021" w:rsidRPr="009314C5" w14:paraId="1C6CF421" w14:textId="77777777" w:rsidTr="00E95585">
        <w:trPr>
          <w:trHeight w:val="268"/>
        </w:trPr>
        <w:tc>
          <w:tcPr>
            <w:tcW w:w="1277" w:type="dxa"/>
          </w:tcPr>
          <w:p w14:paraId="2E196E46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Dyspnoea</w:t>
            </w:r>
          </w:p>
        </w:tc>
        <w:tc>
          <w:tcPr>
            <w:tcW w:w="1133" w:type="dxa"/>
          </w:tcPr>
          <w:p w14:paraId="20A83CA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30.6 (27.6)</w:t>
            </w:r>
          </w:p>
          <w:p w14:paraId="712AFE72" w14:textId="06C8AB2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(21.4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39.8)</w:t>
            </w:r>
          </w:p>
        </w:tc>
        <w:tc>
          <w:tcPr>
            <w:tcW w:w="1276" w:type="dxa"/>
          </w:tcPr>
          <w:p w14:paraId="1970555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25.0 (26.9)</w:t>
            </w:r>
          </w:p>
          <w:p w14:paraId="05861903" w14:textId="191011BD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(15.9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34.1)</w:t>
            </w:r>
          </w:p>
        </w:tc>
        <w:tc>
          <w:tcPr>
            <w:tcW w:w="1417" w:type="dxa"/>
          </w:tcPr>
          <w:p w14:paraId="047A42FD" w14:textId="513C9125" w:rsidR="003A6021" w:rsidRPr="009314C5" w:rsidRDefault="00F24E6E" w:rsidP="00E95585">
            <w:pPr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95585">
              <w:rPr>
                <w:sz w:val="20"/>
                <w:szCs w:val="20"/>
              </w:rPr>
              <w:t>5.6</w:t>
            </w:r>
            <w:r w:rsidR="003A6021" w:rsidRPr="009314C5">
              <w:rPr>
                <w:sz w:val="20"/>
                <w:szCs w:val="20"/>
              </w:rPr>
              <w:t xml:space="preserve"> (24.6)</w:t>
            </w:r>
          </w:p>
          <w:p w14:paraId="61688E8B" w14:textId="588D7AC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13.9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2.8)</w:t>
            </w:r>
          </w:p>
        </w:tc>
        <w:tc>
          <w:tcPr>
            <w:tcW w:w="993" w:type="dxa"/>
          </w:tcPr>
          <w:p w14:paraId="033151E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0.23</w:t>
            </w:r>
          </w:p>
          <w:p w14:paraId="161FB18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(0.37)</w:t>
            </w:r>
          </w:p>
        </w:tc>
        <w:tc>
          <w:tcPr>
            <w:tcW w:w="1412" w:type="dxa"/>
            <w:shd w:val="clear" w:color="auto" w:fill="E6E6E6"/>
          </w:tcPr>
          <w:p w14:paraId="58E9909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26.1 (25.0)</w:t>
            </w:r>
          </w:p>
          <w:p w14:paraId="135D8CFD" w14:textId="7AEC4134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(17.8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34.5)</w:t>
            </w:r>
          </w:p>
        </w:tc>
        <w:tc>
          <w:tcPr>
            <w:tcW w:w="1446" w:type="dxa"/>
            <w:shd w:val="clear" w:color="auto" w:fill="E6E6E6"/>
          </w:tcPr>
          <w:p w14:paraId="06F670F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23.4 (24.7)</w:t>
            </w:r>
          </w:p>
          <w:p w14:paraId="3759AB1F" w14:textId="768CAED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(15.2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31.7)</w:t>
            </w:r>
          </w:p>
        </w:tc>
        <w:tc>
          <w:tcPr>
            <w:tcW w:w="1285" w:type="dxa"/>
            <w:shd w:val="clear" w:color="auto" w:fill="E6E6E6"/>
          </w:tcPr>
          <w:p w14:paraId="06069EDB" w14:textId="51801628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2.7 (19.8)</w:t>
            </w:r>
          </w:p>
          <w:p w14:paraId="4708DBD3" w14:textId="37B86AD1" w:rsidR="003A6021" w:rsidRPr="009314C5" w:rsidRDefault="003A6021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9.3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3.9)</w:t>
            </w:r>
          </w:p>
        </w:tc>
        <w:tc>
          <w:tcPr>
            <w:tcW w:w="959" w:type="dxa"/>
            <w:shd w:val="clear" w:color="auto" w:fill="E6E6E6"/>
          </w:tcPr>
          <w:p w14:paraId="39E6043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0.14</w:t>
            </w:r>
          </w:p>
          <w:p w14:paraId="483BC42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(0.56)</w:t>
            </w:r>
          </w:p>
        </w:tc>
        <w:tc>
          <w:tcPr>
            <w:tcW w:w="1135" w:type="dxa"/>
          </w:tcPr>
          <w:p w14:paraId="37E0419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0.67</w:t>
            </w:r>
          </w:p>
          <w:p w14:paraId="3142082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3F1A5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0.80</w:t>
            </w:r>
          </w:p>
        </w:tc>
        <w:tc>
          <w:tcPr>
            <w:tcW w:w="1398" w:type="dxa"/>
            <w:gridSpan w:val="2"/>
          </w:tcPr>
          <w:p w14:paraId="08E1ECC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1.2</w:t>
            </w:r>
          </w:p>
          <w:p w14:paraId="5E451CC1" w14:textId="063777C6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8.2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10.5)</w:t>
            </w:r>
          </w:p>
        </w:tc>
      </w:tr>
      <w:tr w:rsidR="003A6021" w:rsidRPr="009314C5" w14:paraId="22550805" w14:textId="77777777" w:rsidTr="00E95585">
        <w:trPr>
          <w:trHeight w:val="268"/>
        </w:trPr>
        <w:tc>
          <w:tcPr>
            <w:tcW w:w="1277" w:type="dxa"/>
          </w:tcPr>
          <w:p w14:paraId="1ADE4B91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Insomnia</w:t>
            </w:r>
          </w:p>
        </w:tc>
        <w:tc>
          <w:tcPr>
            <w:tcW w:w="1133" w:type="dxa"/>
          </w:tcPr>
          <w:p w14:paraId="5D05A84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25.2 (21.4)</w:t>
            </w:r>
          </w:p>
          <w:p w14:paraId="3D15AB3F" w14:textId="76566A5D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(18.1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32.4)</w:t>
            </w:r>
          </w:p>
        </w:tc>
        <w:tc>
          <w:tcPr>
            <w:tcW w:w="1276" w:type="dxa"/>
          </w:tcPr>
          <w:p w14:paraId="0357689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25.9 (31.0)</w:t>
            </w:r>
          </w:p>
          <w:p w14:paraId="4B54B82F" w14:textId="3D46630A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(15.4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36.4)</w:t>
            </w:r>
          </w:p>
        </w:tc>
        <w:tc>
          <w:tcPr>
            <w:tcW w:w="1417" w:type="dxa"/>
          </w:tcPr>
          <w:p w14:paraId="0C2AAD8E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 (27.0)</w:t>
            </w:r>
          </w:p>
          <w:p w14:paraId="5C50E931" w14:textId="60B79CD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8.2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10.1)</w:t>
            </w:r>
          </w:p>
        </w:tc>
        <w:tc>
          <w:tcPr>
            <w:tcW w:w="993" w:type="dxa"/>
          </w:tcPr>
          <w:p w14:paraId="270ED70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0.03</w:t>
            </w:r>
          </w:p>
          <w:p w14:paraId="7F5B829A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(0.69)</w:t>
            </w:r>
          </w:p>
        </w:tc>
        <w:tc>
          <w:tcPr>
            <w:tcW w:w="1412" w:type="dxa"/>
            <w:shd w:val="clear" w:color="auto" w:fill="E6E6E6"/>
          </w:tcPr>
          <w:p w14:paraId="74AE391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25.2 (30.8)</w:t>
            </w:r>
          </w:p>
          <w:p w14:paraId="5AD11DF7" w14:textId="0B340D1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(14.9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35.5)</w:t>
            </w:r>
          </w:p>
        </w:tc>
        <w:tc>
          <w:tcPr>
            <w:tcW w:w="1446" w:type="dxa"/>
            <w:shd w:val="clear" w:color="auto" w:fill="E6E6E6"/>
          </w:tcPr>
          <w:p w14:paraId="23777B40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27.0 (31.3)</w:t>
            </w:r>
          </w:p>
          <w:p w14:paraId="39C01D05" w14:textId="4D1D2305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(16.6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37.5)</w:t>
            </w:r>
          </w:p>
        </w:tc>
        <w:tc>
          <w:tcPr>
            <w:tcW w:w="1285" w:type="dxa"/>
            <w:shd w:val="clear" w:color="auto" w:fill="E6E6E6"/>
          </w:tcPr>
          <w:p w14:paraId="1A26095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1.8 (38.5)</w:t>
            </w:r>
          </w:p>
          <w:p w14:paraId="4040C46A" w14:textId="69AB5A5B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11.0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14.6)</w:t>
            </w:r>
          </w:p>
        </w:tc>
        <w:tc>
          <w:tcPr>
            <w:tcW w:w="959" w:type="dxa"/>
            <w:shd w:val="clear" w:color="auto" w:fill="E6E6E6"/>
          </w:tcPr>
          <w:p w14:paraId="0FBBFBB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0.05</w:t>
            </w:r>
          </w:p>
          <w:p w14:paraId="39B5445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(0.94)</w:t>
            </w:r>
          </w:p>
        </w:tc>
        <w:tc>
          <w:tcPr>
            <w:tcW w:w="1135" w:type="dxa"/>
          </w:tcPr>
          <w:p w14:paraId="7A0BD72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0.65</w:t>
            </w:r>
          </w:p>
          <w:p w14:paraId="3349142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97367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0.88</w:t>
            </w:r>
          </w:p>
        </w:tc>
        <w:tc>
          <w:tcPr>
            <w:tcW w:w="1398" w:type="dxa"/>
            <w:gridSpan w:val="2"/>
          </w:tcPr>
          <w:p w14:paraId="65108D2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1.0</w:t>
            </w:r>
          </w:p>
          <w:p w14:paraId="4704E86A" w14:textId="07143B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12.7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14.8)</w:t>
            </w:r>
          </w:p>
        </w:tc>
      </w:tr>
      <w:tr w:rsidR="003A6021" w:rsidRPr="009314C5" w14:paraId="5269D2ED" w14:textId="77777777" w:rsidTr="00E95585">
        <w:trPr>
          <w:trHeight w:val="268"/>
        </w:trPr>
        <w:tc>
          <w:tcPr>
            <w:tcW w:w="1277" w:type="dxa"/>
          </w:tcPr>
          <w:p w14:paraId="332175AB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Appetite loss</w:t>
            </w:r>
          </w:p>
        </w:tc>
        <w:tc>
          <w:tcPr>
            <w:tcW w:w="1133" w:type="dxa"/>
          </w:tcPr>
          <w:p w14:paraId="25ABF06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24.3 (33.9)</w:t>
            </w:r>
          </w:p>
          <w:p w14:paraId="50323346" w14:textId="188C98D2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(13.0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35.6)</w:t>
            </w:r>
          </w:p>
        </w:tc>
        <w:tc>
          <w:tcPr>
            <w:tcW w:w="1276" w:type="dxa"/>
          </w:tcPr>
          <w:p w14:paraId="30E5E37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17.6 (29.3)</w:t>
            </w:r>
          </w:p>
          <w:p w14:paraId="7E5325D0" w14:textId="07213A9D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27.5)</w:t>
            </w:r>
          </w:p>
        </w:tc>
        <w:tc>
          <w:tcPr>
            <w:tcW w:w="1417" w:type="dxa"/>
          </w:tcPr>
          <w:p w14:paraId="56DE8C81" w14:textId="7F2BC014" w:rsidR="003A6021" w:rsidRPr="009314C5" w:rsidRDefault="00F24E6E" w:rsidP="00E95585">
            <w:pPr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7.4 (32.0)</w:t>
            </w:r>
          </w:p>
          <w:p w14:paraId="32C11917" w14:textId="37B3DB64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18.2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3.4)</w:t>
            </w:r>
          </w:p>
        </w:tc>
        <w:tc>
          <w:tcPr>
            <w:tcW w:w="993" w:type="dxa"/>
          </w:tcPr>
          <w:p w14:paraId="34EC543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0.21</w:t>
            </w:r>
          </w:p>
          <w:p w14:paraId="6968433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(0.17)</w:t>
            </w:r>
          </w:p>
        </w:tc>
        <w:tc>
          <w:tcPr>
            <w:tcW w:w="1412" w:type="dxa"/>
            <w:shd w:val="clear" w:color="auto" w:fill="E6E6E6"/>
          </w:tcPr>
          <w:p w14:paraId="5FE7380C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21.6 (34.4)</w:t>
            </w:r>
          </w:p>
          <w:p w14:paraId="445DFE80" w14:textId="518BF9C6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(10.1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33.1)</w:t>
            </w:r>
          </w:p>
        </w:tc>
        <w:tc>
          <w:tcPr>
            <w:tcW w:w="1446" w:type="dxa"/>
            <w:shd w:val="clear" w:color="auto" w:fill="E6E6E6"/>
          </w:tcPr>
          <w:p w14:paraId="64F93BAE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9.0 (21.7)</w:t>
            </w:r>
          </w:p>
          <w:p w14:paraId="4873717B" w14:textId="6CD437B8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16.3)</w:t>
            </w:r>
          </w:p>
        </w:tc>
        <w:tc>
          <w:tcPr>
            <w:tcW w:w="1285" w:type="dxa"/>
            <w:shd w:val="clear" w:color="auto" w:fill="E6E6E6"/>
          </w:tcPr>
          <w:p w14:paraId="0FD54B69" w14:textId="7E83E3AE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 xml:space="preserve">12.6 </w:t>
            </w:r>
            <w:r w:rsidR="003A6021"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="003A6021" w:rsidRPr="009314C5">
              <w:rPr>
                <w:bCs/>
                <w:sz w:val="20"/>
                <w:szCs w:val="20"/>
                <w:lang w:eastAsia="en-AU"/>
              </w:rPr>
              <w:t>(32.7)</w:t>
            </w:r>
          </w:p>
          <w:p w14:paraId="04BAB8D1" w14:textId="18A9B4FA" w:rsidR="003A6021" w:rsidRPr="009314C5" w:rsidRDefault="003A6021" w:rsidP="0064565C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23.5</w:t>
            </w:r>
            <w:r w:rsidR="00F24E6E">
              <w:rPr>
                <w:sz w:val="20"/>
                <w:szCs w:val="20"/>
              </w:rPr>
              <w:t>–-</w:t>
            </w:r>
            <w:r w:rsidRPr="009314C5">
              <w:rPr>
                <w:sz w:val="20"/>
                <w:szCs w:val="20"/>
              </w:rPr>
              <w:t>1.7)</w:t>
            </w:r>
          </w:p>
        </w:tc>
        <w:tc>
          <w:tcPr>
            <w:tcW w:w="959" w:type="dxa"/>
            <w:shd w:val="clear" w:color="auto" w:fill="E6E6E6"/>
          </w:tcPr>
          <w:p w14:paraId="0A50C9D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0.39</w:t>
            </w:r>
          </w:p>
          <w:p w14:paraId="585C4BD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(0.04)</w:t>
            </w:r>
          </w:p>
        </w:tc>
        <w:tc>
          <w:tcPr>
            <w:tcW w:w="1135" w:type="dxa"/>
          </w:tcPr>
          <w:p w14:paraId="67D6784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0.52</w:t>
            </w:r>
          </w:p>
          <w:p w14:paraId="29D141B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D1ED7A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0.17</w:t>
            </w:r>
          </w:p>
        </w:tc>
        <w:tc>
          <w:tcPr>
            <w:tcW w:w="1398" w:type="dxa"/>
            <w:gridSpan w:val="2"/>
          </w:tcPr>
          <w:p w14:paraId="1F905AC8" w14:textId="5E1223E5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7.5</w:t>
            </w:r>
          </w:p>
          <w:p w14:paraId="7FF76EFD" w14:textId="5DA924E6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18.3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3.4)</w:t>
            </w:r>
          </w:p>
        </w:tc>
      </w:tr>
      <w:tr w:rsidR="003A6021" w:rsidRPr="009314C5" w14:paraId="40C71AD2" w14:textId="77777777" w:rsidTr="00E95585">
        <w:trPr>
          <w:trHeight w:val="268"/>
        </w:trPr>
        <w:tc>
          <w:tcPr>
            <w:tcW w:w="1277" w:type="dxa"/>
          </w:tcPr>
          <w:p w14:paraId="40CDA10B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Constipation</w:t>
            </w:r>
          </w:p>
        </w:tc>
        <w:tc>
          <w:tcPr>
            <w:tcW w:w="1133" w:type="dxa"/>
          </w:tcPr>
          <w:p w14:paraId="2BA7FFC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15.3 (23.0)</w:t>
            </w:r>
          </w:p>
          <w:p w14:paraId="670B8A5E" w14:textId="5E031C55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23.0)</w:t>
            </w:r>
          </w:p>
        </w:tc>
        <w:tc>
          <w:tcPr>
            <w:tcW w:w="1276" w:type="dxa"/>
          </w:tcPr>
          <w:p w14:paraId="40C830A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8.3 (14.6)</w:t>
            </w:r>
          </w:p>
          <w:p w14:paraId="5AFE93B0" w14:textId="41BAA8A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(3.4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13.3)</w:t>
            </w:r>
          </w:p>
        </w:tc>
        <w:tc>
          <w:tcPr>
            <w:tcW w:w="1417" w:type="dxa"/>
          </w:tcPr>
          <w:p w14:paraId="7374A2CC" w14:textId="4726A031" w:rsidR="003A6021" w:rsidRPr="009314C5" w:rsidRDefault="00F24E6E" w:rsidP="00E95585">
            <w:pPr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7.4 (24.1)</w:t>
            </w:r>
          </w:p>
          <w:p w14:paraId="5C966079" w14:textId="306EA6AF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15.6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0.7)</w:t>
            </w:r>
          </w:p>
        </w:tc>
        <w:tc>
          <w:tcPr>
            <w:tcW w:w="993" w:type="dxa"/>
          </w:tcPr>
          <w:p w14:paraId="0FFFDF3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0.29</w:t>
            </w:r>
          </w:p>
          <w:p w14:paraId="66242CD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(0.12)</w:t>
            </w:r>
          </w:p>
        </w:tc>
        <w:tc>
          <w:tcPr>
            <w:tcW w:w="1412" w:type="dxa"/>
            <w:shd w:val="clear" w:color="auto" w:fill="E6E6E6"/>
          </w:tcPr>
          <w:p w14:paraId="14D8C30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16.2 (25.6)</w:t>
            </w:r>
          </w:p>
          <w:p w14:paraId="5ABE4FE9" w14:textId="42865884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24.8)</w:t>
            </w:r>
          </w:p>
        </w:tc>
        <w:tc>
          <w:tcPr>
            <w:tcW w:w="1446" w:type="dxa"/>
            <w:shd w:val="clear" w:color="auto" w:fill="E6E6E6"/>
          </w:tcPr>
          <w:p w14:paraId="520C8738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12.6 (21.3)</w:t>
            </w:r>
          </w:p>
          <w:p w14:paraId="45AC468F" w14:textId="60CC0D8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(5.5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19.7)</w:t>
            </w:r>
          </w:p>
        </w:tc>
        <w:tc>
          <w:tcPr>
            <w:tcW w:w="1285" w:type="dxa"/>
            <w:shd w:val="clear" w:color="auto" w:fill="E6E6E6"/>
          </w:tcPr>
          <w:p w14:paraId="7D1BC645" w14:textId="565573C4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3.6 (30.2)</w:t>
            </w:r>
          </w:p>
          <w:p w14:paraId="2D923B9B" w14:textId="6AA2AE9D" w:rsidR="003A6021" w:rsidRPr="009314C5" w:rsidRDefault="003A6021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13.7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6.5)</w:t>
            </w:r>
          </w:p>
        </w:tc>
        <w:tc>
          <w:tcPr>
            <w:tcW w:w="959" w:type="dxa"/>
            <w:shd w:val="clear" w:color="auto" w:fill="E6E6E6"/>
          </w:tcPr>
          <w:p w14:paraId="5E056A9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0.12</w:t>
            </w:r>
          </w:p>
          <w:p w14:paraId="10D644E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(0.57)</w:t>
            </w:r>
          </w:p>
        </w:tc>
        <w:tc>
          <w:tcPr>
            <w:tcW w:w="1135" w:type="dxa"/>
          </w:tcPr>
          <w:p w14:paraId="071DE79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0.71</w:t>
            </w:r>
          </w:p>
          <w:p w14:paraId="2149B8D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44B9B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0.32</w:t>
            </w:r>
          </w:p>
        </w:tc>
        <w:tc>
          <w:tcPr>
            <w:tcW w:w="1398" w:type="dxa"/>
            <w:gridSpan w:val="2"/>
          </w:tcPr>
          <w:p w14:paraId="7B948DDE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4.2</w:t>
            </w:r>
          </w:p>
          <w:p w14:paraId="0D13844C" w14:textId="611B512E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4.2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12.6)</w:t>
            </w:r>
          </w:p>
        </w:tc>
      </w:tr>
      <w:tr w:rsidR="003A6021" w:rsidRPr="009314C5" w14:paraId="0F9668E5" w14:textId="77777777" w:rsidTr="00E95585">
        <w:trPr>
          <w:trHeight w:val="268"/>
        </w:trPr>
        <w:tc>
          <w:tcPr>
            <w:tcW w:w="1277" w:type="dxa"/>
          </w:tcPr>
          <w:p w14:paraId="315CC182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Diarrhoea</w:t>
            </w:r>
          </w:p>
        </w:tc>
        <w:tc>
          <w:tcPr>
            <w:tcW w:w="1133" w:type="dxa"/>
          </w:tcPr>
          <w:p w14:paraId="4E785C30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5.4 (12.5)</w:t>
            </w:r>
          </w:p>
          <w:p w14:paraId="7A756D9C" w14:textId="63066FA9" w:rsidR="003A6021" w:rsidRPr="009314C5" w:rsidRDefault="003A6021" w:rsidP="00E95585">
            <w:pPr>
              <w:ind w:right="-19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9.6)</w:t>
            </w:r>
          </w:p>
        </w:tc>
        <w:tc>
          <w:tcPr>
            <w:tcW w:w="1276" w:type="dxa"/>
          </w:tcPr>
          <w:p w14:paraId="05FAE12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3.7 (10.6)</w:t>
            </w:r>
          </w:p>
          <w:p w14:paraId="049C42CE" w14:textId="78B2B524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7.3)</w:t>
            </w:r>
          </w:p>
        </w:tc>
        <w:tc>
          <w:tcPr>
            <w:tcW w:w="1417" w:type="dxa"/>
          </w:tcPr>
          <w:p w14:paraId="79BB7DB3" w14:textId="38F5240F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1.9 (13.7)</w:t>
            </w:r>
          </w:p>
          <w:p w14:paraId="28D223F4" w14:textId="3A71A2EC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 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6.5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2.8)</w:t>
            </w:r>
          </w:p>
        </w:tc>
        <w:tc>
          <w:tcPr>
            <w:tcW w:w="993" w:type="dxa"/>
          </w:tcPr>
          <w:p w14:paraId="20BA1F1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0.12</w:t>
            </w:r>
          </w:p>
          <w:p w14:paraId="1F47417F" w14:textId="22369458" w:rsidR="003A6021" w:rsidRPr="009314C5" w:rsidRDefault="00E95585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(0.6</w:t>
            </w:r>
            <w:r w:rsidR="003A6021" w:rsidRPr="009314C5">
              <w:rPr>
                <w:sz w:val="20"/>
                <w:szCs w:val="20"/>
              </w:rPr>
              <w:t>9)</w:t>
            </w:r>
          </w:p>
        </w:tc>
        <w:tc>
          <w:tcPr>
            <w:tcW w:w="1412" w:type="dxa"/>
            <w:shd w:val="clear" w:color="auto" w:fill="E6E6E6"/>
          </w:tcPr>
          <w:p w14:paraId="0BA868F3" w14:textId="77777777" w:rsidR="003A6021" w:rsidRPr="009314C5" w:rsidRDefault="003A6021" w:rsidP="00E95585">
            <w:pPr>
              <w:ind w:right="-19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11.7 (21.2)</w:t>
            </w:r>
          </w:p>
          <w:p w14:paraId="56CEF483" w14:textId="6AD20F49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(4.7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18.7)</w:t>
            </w:r>
          </w:p>
        </w:tc>
        <w:tc>
          <w:tcPr>
            <w:tcW w:w="1446" w:type="dxa"/>
            <w:shd w:val="clear" w:color="auto" w:fill="E6E6E6"/>
          </w:tcPr>
          <w:p w14:paraId="5C87354E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9.0 (18.7)</w:t>
            </w:r>
          </w:p>
          <w:p w14:paraId="4A14EADF" w14:textId="25BABF1C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15.2)</w:t>
            </w:r>
          </w:p>
        </w:tc>
        <w:tc>
          <w:tcPr>
            <w:tcW w:w="1285" w:type="dxa"/>
            <w:shd w:val="clear" w:color="auto" w:fill="E6E6E6"/>
          </w:tcPr>
          <w:p w14:paraId="1F833851" w14:textId="47EE19BB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2.7 (25.3)</w:t>
            </w:r>
          </w:p>
          <w:p w14:paraId="081443F6" w14:textId="7555CCA6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11.1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5.7)</w:t>
            </w:r>
          </w:p>
        </w:tc>
        <w:tc>
          <w:tcPr>
            <w:tcW w:w="959" w:type="dxa"/>
            <w:shd w:val="clear" w:color="auto" w:fill="E6E6E6"/>
          </w:tcPr>
          <w:p w14:paraId="0C7FE14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0.11</w:t>
            </w:r>
          </w:p>
          <w:p w14:paraId="20F1268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(0.85)</w:t>
            </w:r>
          </w:p>
        </w:tc>
        <w:tc>
          <w:tcPr>
            <w:tcW w:w="1135" w:type="dxa"/>
          </w:tcPr>
          <w:p w14:paraId="5E5FA716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0.99</w:t>
            </w:r>
          </w:p>
          <w:p w14:paraId="1699F0FA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BE7592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0.25</w:t>
            </w:r>
          </w:p>
        </w:tc>
        <w:tc>
          <w:tcPr>
            <w:tcW w:w="1398" w:type="dxa"/>
            <w:gridSpan w:val="2"/>
          </w:tcPr>
          <w:p w14:paraId="67B1383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4.1</w:t>
            </w:r>
          </w:p>
          <w:p w14:paraId="14C61EC0" w14:textId="40BA7464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3.0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11.2)</w:t>
            </w:r>
          </w:p>
        </w:tc>
      </w:tr>
      <w:tr w:rsidR="003A6021" w:rsidRPr="009314C5" w14:paraId="73F7F0A0" w14:textId="77777777" w:rsidTr="00E95585">
        <w:trPr>
          <w:trHeight w:val="268"/>
        </w:trPr>
        <w:tc>
          <w:tcPr>
            <w:tcW w:w="1277" w:type="dxa"/>
          </w:tcPr>
          <w:p w14:paraId="1842D510" w14:textId="77777777" w:rsidR="003A6021" w:rsidRPr="009314C5" w:rsidRDefault="003A6021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Financial difficulties</w:t>
            </w:r>
          </w:p>
        </w:tc>
        <w:tc>
          <w:tcPr>
            <w:tcW w:w="1133" w:type="dxa"/>
          </w:tcPr>
          <w:p w14:paraId="56F47F4F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18.0 (27.9)</w:t>
            </w:r>
          </w:p>
          <w:p w14:paraId="7CC4D1E3" w14:textId="24CED140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(8.7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27.3)</w:t>
            </w:r>
          </w:p>
        </w:tc>
        <w:tc>
          <w:tcPr>
            <w:tcW w:w="1276" w:type="dxa"/>
          </w:tcPr>
          <w:p w14:paraId="25B4E9A7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7.4 (18.0)</w:t>
            </w:r>
          </w:p>
          <w:p w14:paraId="28746CA2" w14:textId="49CF6B01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13.5)</w:t>
            </w:r>
          </w:p>
        </w:tc>
        <w:tc>
          <w:tcPr>
            <w:tcW w:w="1417" w:type="dxa"/>
          </w:tcPr>
          <w:p w14:paraId="157848D6" w14:textId="1BAC98EB" w:rsidR="003A6021" w:rsidRPr="009314C5" w:rsidRDefault="00F24E6E" w:rsidP="00E95585">
            <w:pPr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11.1</w:t>
            </w:r>
            <w:r w:rsidR="003A6021" w:rsidRPr="009314C5">
              <w:rPr>
                <w:b/>
                <w:bCs/>
                <w:sz w:val="20"/>
                <w:szCs w:val="20"/>
                <w:lang w:eastAsia="en-AU"/>
              </w:rPr>
              <w:t xml:space="preserve">† </w:t>
            </w:r>
            <w:r w:rsidR="003A6021" w:rsidRPr="009314C5">
              <w:rPr>
                <w:bCs/>
                <w:sz w:val="20"/>
                <w:szCs w:val="20"/>
                <w:lang w:eastAsia="en-AU"/>
              </w:rPr>
              <w:t>(21.1)</w:t>
            </w:r>
          </w:p>
          <w:p w14:paraId="428F063F" w14:textId="4190A393" w:rsidR="003A6021" w:rsidRPr="009314C5" w:rsidRDefault="003A6021" w:rsidP="0064565C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18.2</w:t>
            </w:r>
            <w:r w:rsidR="00F24E6E">
              <w:rPr>
                <w:sz w:val="20"/>
                <w:szCs w:val="20"/>
              </w:rPr>
              <w:t>–-</w:t>
            </w:r>
            <w:r w:rsidRPr="009314C5">
              <w:rPr>
                <w:sz w:val="20"/>
                <w:szCs w:val="20"/>
              </w:rPr>
              <w:t>4.0)</w:t>
            </w:r>
          </w:p>
        </w:tc>
        <w:tc>
          <w:tcPr>
            <w:tcW w:w="993" w:type="dxa"/>
          </w:tcPr>
          <w:p w14:paraId="03EF63D3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0.50</w:t>
            </w:r>
          </w:p>
          <w:p w14:paraId="11D54D54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 (0.013)</w:t>
            </w:r>
          </w:p>
        </w:tc>
        <w:tc>
          <w:tcPr>
            <w:tcW w:w="1412" w:type="dxa"/>
            <w:shd w:val="clear" w:color="auto" w:fill="E6E6E6"/>
          </w:tcPr>
          <w:p w14:paraId="3F04416B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12.6 (19.8)</w:t>
            </w:r>
          </w:p>
          <w:p w14:paraId="214E7EAA" w14:textId="59E2F1C5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(6.0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19.2)</w:t>
            </w:r>
          </w:p>
        </w:tc>
        <w:tc>
          <w:tcPr>
            <w:tcW w:w="1446" w:type="dxa"/>
            <w:shd w:val="clear" w:color="auto" w:fill="E6E6E6"/>
          </w:tcPr>
          <w:p w14:paraId="5B5DFC99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10.2 (15.6)</w:t>
            </w:r>
          </w:p>
          <w:p w14:paraId="3FB0664E" w14:textId="348E62BC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(4.9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15.5)</w:t>
            </w:r>
          </w:p>
        </w:tc>
        <w:tc>
          <w:tcPr>
            <w:tcW w:w="1285" w:type="dxa"/>
            <w:shd w:val="clear" w:color="auto" w:fill="E6E6E6"/>
          </w:tcPr>
          <w:p w14:paraId="6D518750" w14:textId="483C0E16" w:rsidR="003A6021" w:rsidRPr="009314C5" w:rsidRDefault="00F24E6E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6021" w:rsidRPr="009314C5">
              <w:rPr>
                <w:sz w:val="20"/>
                <w:szCs w:val="20"/>
              </w:rPr>
              <w:t>0.9 (9.7)</w:t>
            </w:r>
          </w:p>
          <w:p w14:paraId="6BC1051E" w14:textId="5583A65C" w:rsidR="003A6021" w:rsidRPr="009314C5" w:rsidRDefault="003A6021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</w:t>
            </w:r>
            <w:r w:rsidR="00F24E6E">
              <w:rPr>
                <w:sz w:val="20"/>
                <w:szCs w:val="20"/>
              </w:rPr>
              <w:t>-</w:t>
            </w:r>
            <w:r w:rsidRPr="009314C5">
              <w:rPr>
                <w:sz w:val="20"/>
                <w:szCs w:val="20"/>
              </w:rPr>
              <w:t>4.2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2.3)</w:t>
            </w:r>
          </w:p>
        </w:tc>
        <w:tc>
          <w:tcPr>
            <w:tcW w:w="959" w:type="dxa"/>
            <w:shd w:val="clear" w:color="auto" w:fill="E6E6E6"/>
          </w:tcPr>
          <w:p w14:paraId="66EE2FE1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0.25</w:t>
            </w:r>
          </w:p>
          <w:p w14:paraId="5AAFBEC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(0.75)</w:t>
            </w:r>
          </w:p>
        </w:tc>
        <w:tc>
          <w:tcPr>
            <w:tcW w:w="1135" w:type="dxa"/>
          </w:tcPr>
          <w:p w14:paraId="2337A62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0.013</w:t>
            </w:r>
          </w:p>
          <w:p w14:paraId="28EECED0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(0.013)</w:t>
            </w:r>
          </w:p>
        </w:tc>
        <w:tc>
          <w:tcPr>
            <w:tcW w:w="992" w:type="dxa"/>
          </w:tcPr>
          <w:p w14:paraId="6C80B975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98" w:type="dxa"/>
            <w:gridSpan w:val="2"/>
          </w:tcPr>
          <w:p w14:paraId="2157AAAD" w14:textId="77777777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6.6</w:t>
            </w:r>
          </w:p>
          <w:p w14:paraId="3B3B7B5A" w14:textId="060D44AA" w:rsidR="003A6021" w:rsidRPr="009314C5" w:rsidRDefault="003A6021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12.2)</w:t>
            </w:r>
          </w:p>
        </w:tc>
      </w:tr>
      <w:tr w:rsidR="003A6021" w:rsidRPr="009314C5" w14:paraId="72BB4EE6" w14:textId="77777777" w:rsidTr="00E95585">
        <w:trPr>
          <w:gridAfter w:val="1"/>
          <w:wAfter w:w="7" w:type="dxa"/>
          <w:trHeight w:val="268"/>
        </w:trPr>
        <w:tc>
          <w:tcPr>
            <w:tcW w:w="14716" w:type="dxa"/>
            <w:gridSpan w:val="12"/>
          </w:tcPr>
          <w:p w14:paraId="09D72E87" w14:textId="15693184" w:rsidR="003A6021" w:rsidRPr="009314C5" w:rsidRDefault="00F24E6E" w:rsidP="002519F2">
            <w:pPr>
              <w:pStyle w:val="Footnotes"/>
            </w:pPr>
            <w:r w:rsidRPr="009314C5">
              <w:t>CI</w:t>
            </w:r>
            <w:r>
              <w:t xml:space="preserve">, </w:t>
            </w:r>
            <w:r w:rsidRPr="009314C5">
              <w:t>confidence interval</w:t>
            </w:r>
            <w:r>
              <w:t>;</w:t>
            </w:r>
            <w:r w:rsidRPr="009314C5">
              <w:t xml:space="preserve"> ES</w:t>
            </w:r>
            <w:r>
              <w:t xml:space="preserve">, </w:t>
            </w:r>
            <w:r w:rsidRPr="009314C5">
              <w:t>effect size</w:t>
            </w:r>
            <w:r>
              <w:t>;</w:t>
            </w:r>
            <w:r w:rsidRPr="009314C5">
              <w:t xml:space="preserve"> </w:t>
            </w:r>
            <w:r w:rsidR="003A6021" w:rsidRPr="009314C5">
              <w:t>m</w:t>
            </w:r>
            <w:r>
              <w:t xml:space="preserve">, </w:t>
            </w:r>
            <w:r w:rsidR="003A6021" w:rsidRPr="009314C5">
              <w:t>months</w:t>
            </w:r>
            <w:r>
              <w:t>;</w:t>
            </w:r>
            <w:r w:rsidR="003A6021" w:rsidRPr="009314C5">
              <w:t xml:space="preserve"> QOL</w:t>
            </w:r>
            <w:r>
              <w:t xml:space="preserve">, </w:t>
            </w:r>
            <w:r w:rsidR="003A6021" w:rsidRPr="009314C5">
              <w:t>quality of life</w:t>
            </w:r>
            <w:r>
              <w:t xml:space="preserve">; </w:t>
            </w:r>
            <w:r w:rsidRPr="009314C5">
              <w:t>RT</w:t>
            </w:r>
            <w:r>
              <w:t>, r</w:t>
            </w:r>
            <w:r w:rsidRPr="009314C5">
              <w:t>adiotherapy</w:t>
            </w:r>
            <w:r>
              <w:t>;</w:t>
            </w:r>
            <w:r w:rsidRPr="009314C5">
              <w:t xml:space="preserve"> </w:t>
            </w:r>
            <w:r w:rsidR="003A6021" w:rsidRPr="009314C5">
              <w:t>SD</w:t>
            </w:r>
            <w:r>
              <w:t xml:space="preserve">, </w:t>
            </w:r>
            <w:r w:rsidR="003A6021" w:rsidRPr="009314C5">
              <w:t>standard deviation. Baseline</w:t>
            </w:r>
            <w:r>
              <w:t>=</w:t>
            </w:r>
            <w:r w:rsidR="003A6021" w:rsidRPr="009314C5">
              <w:t>1 month post-radiotherapy.</w:t>
            </w:r>
          </w:p>
          <w:p w14:paraId="1F20A306" w14:textId="527A1868" w:rsidR="003A6021" w:rsidRPr="009314C5" w:rsidRDefault="003A6021" w:rsidP="002519F2">
            <w:pPr>
              <w:pStyle w:val="Footnotes"/>
              <w:rPr>
                <w:lang w:val="en-AU"/>
              </w:rPr>
            </w:pPr>
            <w:r w:rsidRPr="009314C5">
              <w:rPr>
                <w:lang w:val="en-AU"/>
              </w:rPr>
              <w:t xml:space="preserve">Scores range from 0 </w:t>
            </w:r>
            <w:r w:rsidR="00F24E6E">
              <w:rPr>
                <w:lang w:val="en-AU"/>
              </w:rPr>
              <w:t xml:space="preserve">to </w:t>
            </w:r>
            <w:r w:rsidRPr="009314C5">
              <w:rPr>
                <w:lang w:val="en-AU"/>
              </w:rPr>
              <w:t xml:space="preserve">100. Higher scores in the functional domains indicate better function, whereas higher scores in symptom domains indicate increased </w:t>
            </w:r>
            <w:r w:rsidRPr="009314C5">
              <w:rPr>
                <w:lang w:val="en-AU"/>
              </w:rPr>
              <w:lastRenderedPageBreak/>
              <w:t xml:space="preserve">symptom burden. </w:t>
            </w:r>
          </w:p>
          <w:p w14:paraId="1AA6A47D" w14:textId="4DCE8A25" w:rsidR="003A6021" w:rsidRPr="009314C5" w:rsidRDefault="003A6021" w:rsidP="002519F2">
            <w:pPr>
              <w:pStyle w:val="Footnotes"/>
              <w:rPr>
                <w:bCs/>
                <w:lang w:eastAsia="en-AU"/>
              </w:rPr>
            </w:pPr>
            <w:r w:rsidRPr="009314C5">
              <w:t>*</w:t>
            </w:r>
            <w:r w:rsidR="0064565C">
              <w:t xml:space="preserve"> </w:t>
            </w:r>
            <w:proofErr w:type="gramStart"/>
            <w:r w:rsidRPr="009314C5">
              <w:t>adjusted</w:t>
            </w:r>
            <w:proofErr w:type="gramEnd"/>
            <w:r w:rsidRPr="009314C5">
              <w:t xml:space="preserve"> value for differences in the given variable at baseline using ANCOVA</w:t>
            </w:r>
            <w:r w:rsidR="00F24E6E">
              <w:t xml:space="preserve">; </w:t>
            </w:r>
            <w:r w:rsidRPr="009314C5">
              <w:rPr>
                <w:b/>
                <w:bCs/>
                <w:lang w:eastAsia="en-AU"/>
              </w:rPr>
              <w:t>†</w:t>
            </w:r>
            <w:r w:rsidRPr="009314C5">
              <w:rPr>
                <w:noProof/>
                <w:lang w:val="en-AU"/>
              </w:rPr>
              <w:t xml:space="preserve"> Indicates a clincally significant change, i.e. a change of </w:t>
            </w:r>
            <w:r w:rsidRPr="009314C5">
              <w:rPr>
                <w:bCs/>
                <w:lang w:eastAsia="en-AU"/>
              </w:rPr>
              <w:t>≥10 points.</w:t>
            </w:r>
          </w:p>
          <w:p w14:paraId="06011625" w14:textId="743B0E8A" w:rsidR="003A6021" w:rsidRPr="009314C5" w:rsidRDefault="003A6021" w:rsidP="002519F2">
            <w:pPr>
              <w:pStyle w:val="Footnotes"/>
              <w:rPr>
                <w:bCs/>
                <w:lang w:eastAsia="en-AU"/>
              </w:rPr>
            </w:pPr>
            <w:r w:rsidRPr="009314C5">
              <w:rPr>
                <w:bCs/>
                <w:lang w:eastAsia="en-AU"/>
              </w:rPr>
              <w:t>Effect size of change calculated as mean change from baseline divided by the standard deviation of change. Criteria: trivial 0</w:t>
            </w:r>
            <w:r w:rsidR="00F24E6E">
              <w:rPr>
                <w:bCs/>
                <w:lang w:eastAsia="en-AU"/>
              </w:rPr>
              <w:t>–</w:t>
            </w:r>
            <w:r w:rsidRPr="009314C5">
              <w:rPr>
                <w:bCs/>
                <w:lang w:eastAsia="en-AU"/>
              </w:rPr>
              <w:t>&lt;0.20; small 0.20</w:t>
            </w:r>
            <w:r w:rsidR="00F24E6E">
              <w:rPr>
                <w:bCs/>
                <w:lang w:eastAsia="en-AU"/>
              </w:rPr>
              <w:t>–</w:t>
            </w:r>
            <w:r w:rsidRPr="009314C5">
              <w:rPr>
                <w:bCs/>
                <w:lang w:eastAsia="en-AU"/>
              </w:rPr>
              <w:t>&lt;0.50; moderate 0.50</w:t>
            </w:r>
            <w:r w:rsidR="00F24E6E">
              <w:rPr>
                <w:bCs/>
                <w:lang w:eastAsia="en-AU"/>
              </w:rPr>
              <w:t>–</w:t>
            </w:r>
            <w:r w:rsidRPr="009314C5">
              <w:rPr>
                <w:bCs/>
                <w:lang w:eastAsia="en-AU"/>
              </w:rPr>
              <w:t>&lt;0.80; and large ≥0.80.</w:t>
            </w:r>
          </w:p>
        </w:tc>
      </w:tr>
    </w:tbl>
    <w:p w14:paraId="16CEB602" w14:textId="77777777" w:rsidR="003A6021" w:rsidRPr="009314C5" w:rsidRDefault="003A6021" w:rsidP="003A6021">
      <w:pPr>
        <w:rPr>
          <w:sz w:val="20"/>
          <w:szCs w:val="20"/>
        </w:rPr>
      </w:pPr>
    </w:p>
    <w:p w14:paraId="4CC19DE4" w14:textId="77777777" w:rsidR="0064565C" w:rsidRDefault="0064565C" w:rsidP="00B73B3C">
      <w:pPr>
        <w:rPr>
          <w:sz w:val="20"/>
          <w:szCs w:val="20"/>
        </w:rPr>
      </w:pPr>
    </w:p>
    <w:p w14:paraId="2CAEF499" w14:textId="36D805EF" w:rsidR="00B73B3C" w:rsidRPr="009314C5" w:rsidRDefault="00F24E6E" w:rsidP="00B73B3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Supplementary T</w:t>
      </w:r>
      <w:r w:rsidR="00B73B3C">
        <w:rPr>
          <w:sz w:val="20"/>
          <w:szCs w:val="20"/>
        </w:rPr>
        <w:t xml:space="preserve">able </w:t>
      </w:r>
      <w:r>
        <w:rPr>
          <w:sz w:val="20"/>
          <w:szCs w:val="20"/>
        </w:rPr>
        <w:t>II</w:t>
      </w:r>
      <w:r w:rsidR="00B73B3C" w:rsidRPr="009314C5">
        <w:rPr>
          <w:sz w:val="20"/>
          <w:szCs w:val="20"/>
        </w:rPr>
        <w:t>.</w:t>
      </w:r>
      <w:proofErr w:type="gramEnd"/>
      <w:r w:rsidR="00B73B3C" w:rsidRPr="009314C5">
        <w:rPr>
          <w:sz w:val="20"/>
          <w:szCs w:val="20"/>
        </w:rPr>
        <w:t xml:space="preserve"> EORTC QLQ-H&amp;N35 scores presented as mean (SD) (95% CI), p-values and effects size (ES) for baseline and six months post-radiotherapy.</w:t>
      </w:r>
    </w:p>
    <w:tbl>
      <w:tblPr>
        <w:tblStyle w:val="TableGrid"/>
        <w:tblW w:w="147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7"/>
        <w:gridCol w:w="1133"/>
        <w:gridCol w:w="1276"/>
        <w:gridCol w:w="1417"/>
        <w:gridCol w:w="993"/>
        <w:gridCol w:w="1412"/>
        <w:gridCol w:w="1281"/>
        <w:gridCol w:w="1276"/>
        <w:gridCol w:w="1133"/>
        <w:gridCol w:w="1135"/>
        <w:gridCol w:w="992"/>
        <w:gridCol w:w="1391"/>
        <w:gridCol w:w="7"/>
      </w:tblGrid>
      <w:tr w:rsidR="00B73B3C" w:rsidRPr="009314C5" w14:paraId="01264C02" w14:textId="77777777" w:rsidTr="00E95585">
        <w:trPr>
          <w:gridAfter w:val="1"/>
          <w:wAfter w:w="7" w:type="dxa"/>
          <w:trHeight w:val="259"/>
        </w:trPr>
        <w:tc>
          <w:tcPr>
            <w:tcW w:w="1277" w:type="dxa"/>
          </w:tcPr>
          <w:p w14:paraId="4EEA53E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14:paraId="0EA14885" w14:textId="445E30E6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Intervention group (n</w:t>
            </w:r>
            <w:r w:rsidR="00F24E6E">
              <w:rPr>
                <w:sz w:val="20"/>
                <w:szCs w:val="20"/>
              </w:rPr>
              <w:t>=</w:t>
            </w:r>
            <w:r w:rsidRPr="009314C5">
              <w:rPr>
                <w:sz w:val="20"/>
                <w:szCs w:val="20"/>
              </w:rPr>
              <w:t>37)</w:t>
            </w:r>
          </w:p>
        </w:tc>
        <w:tc>
          <w:tcPr>
            <w:tcW w:w="5102" w:type="dxa"/>
            <w:gridSpan w:val="4"/>
            <w:shd w:val="clear" w:color="auto" w:fill="E6E6E6"/>
          </w:tcPr>
          <w:p w14:paraId="5C67BF00" w14:textId="0837970F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Control group (n</w:t>
            </w:r>
            <w:r w:rsidR="00F24E6E">
              <w:rPr>
                <w:sz w:val="20"/>
                <w:szCs w:val="20"/>
              </w:rPr>
              <w:t>=</w:t>
            </w:r>
            <w:r w:rsidRPr="009314C5">
              <w:rPr>
                <w:sz w:val="20"/>
                <w:szCs w:val="20"/>
              </w:rPr>
              <w:t>37)</w:t>
            </w:r>
          </w:p>
        </w:tc>
        <w:tc>
          <w:tcPr>
            <w:tcW w:w="3518" w:type="dxa"/>
            <w:gridSpan w:val="3"/>
          </w:tcPr>
          <w:p w14:paraId="1317550B" w14:textId="77777777" w:rsidR="00B73B3C" w:rsidRPr="009314C5" w:rsidRDefault="00B73B3C" w:rsidP="00E95585">
            <w:pPr>
              <w:tabs>
                <w:tab w:val="center" w:pos="1177"/>
              </w:tabs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Comparison between groups</w:t>
            </w:r>
          </w:p>
        </w:tc>
      </w:tr>
      <w:tr w:rsidR="00B73B3C" w:rsidRPr="00F24E6E" w14:paraId="2FBD5B61" w14:textId="77777777" w:rsidTr="00E95585">
        <w:trPr>
          <w:gridAfter w:val="1"/>
          <w:wAfter w:w="7" w:type="dxa"/>
          <w:trHeight w:val="259"/>
        </w:trPr>
        <w:tc>
          <w:tcPr>
            <w:tcW w:w="1277" w:type="dxa"/>
          </w:tcPr>
          <w:p w14:paraId="353EA75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FA7954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B1742E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Change</w:t>
            </w:r>
          </w:p>
        </w:tc>
        <w:tc>
          <w:tcPr>
            <w:tcW w:w="2693" w:type="dxa"/>
            <w:gridSpan w:val="2"/>
            <w:shd w:val="clear" w:color="auto" w:fill="E6E6E6"/>
          </w:tcPr>
          <w:p w14:paraId="666ED2F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E6E6E6"/>
          </w:tcPr>
          <w:p w14:paraId="449F296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Change</w:t>
            </w:r>
          </w:p>
        </w:tc>
        <w:tc>
          <w:tcPr>
            <w:tcW w:w="3518" w:type="dxa"/>
            <w:gridSpan w:val="3"/>
          </w:tcPr>
          <w:p w14:paraId="29049463" w14:textId="3C6F96EA" w:rsidR="00B73B3C" w:rsidRPr="00F24E6E" w:rsidRDefault="00B73B3C" w:rsidP="00E95585">
            <w:pPr>
              <w:jc w:val="center"/>
              <w:rPr>
                <w:sz w:val="20"/>
                <w:szCs w:val="20"/>
                <w:lang w:val="en-AU"/>
              </w:rPr>
            </w:pPr>
            <w:r w:rsidRPr="009314C5">
              <w:rPr>
                <w:sz w:val="20"/>
                <w:szCs w:val="20"/>
              </w:rPr>
              <w:t>Δ</w:t>
            </w:r>
            <w:r w:rsidRPr="00F24E6E">
              <w:rPr>
                <w:sz w:val="20"/>
                <w:szCs w:val="20"/>
                <w:lang w:val="en-AU"/>
              </w:rPr>
              <w:t xml:space="preserve"> Baseline</w:t>
            </w:r>
            <w:r w:rsidR="00F24E6E">
              <w:rPr>
                <w:sz w:val="20"/>
                <w:szCs w:val="20"/>
                <w:lang w:val="en-AU"/>
              </w:rPr>
              <w:t xml:space="preserve"> –</w:t>
            </w:r>
            <w:r w:rsidRPr="00F24E6E">
              <w:rPr>
                <w:sz w:val="20"/>
                <w:szCs w:val="20"/>
                <w:lang w:val="en-AU"/>
              </w:rPr>
              <w:t xml:space="preserve"> 6 m post-RT</w:t>
            </w:r>
          </w:p>
        </w:tc>
      </w:tr>
      <w:tr w:rsidR="00B73B3C" w:rsidRPr="009314C5" w14:paraId="2B524ADF" w14:textId="77777777" w:rsidTr="00E95585">
        <w:trPr>
          <w:trHeight w:val="492"/>
        </w:trPr>
        <w:tc>
          <w:tcPr>
            <w:tcW w:w="1277" w:type="dxa"/>
          </w:tcPr>
          <w:p w14:paraId="0E6761AC" w14:textId="77777777" w:rsidR="00B73B3C" w:rsidRPr="00F24E6E" w:rsidRDefault="00B73B3C" w:rsidP="00E95585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133" w:type="dxa"/>
          </w:tcPr>
          <w:p w14:paraId="2F1AB74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Baseline</w:t>
            </w:r>
          </w:p>
        </w:tc>
        <w:tc>
          <w:tcPr>
            <w:tcW w:w="1276" w:type="dxa"/>
          </w:tcPr>
          <w:p w14:paraId="2EF54C8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 m post-RT</w:t>
            </w:r>
          </w:p>
        </w:tc>
        <w:tc>
          <w:tcPr>
            <w:tcW w:w="1417" w:type="dxa"/>
          </w:tcPr>
          <w:p w14:paraId="13857997" w14:textId="0753FF23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Baseline</w:t>
            </w:r>
            <w:r w:rsidR="00F24E6E">
              <w:rPr>
                <w:sz w:val="20"/>
                <w:szCs w:val="20"/>
              </w:rPr>
              <w:t xml:space="preserve"> –</w:t>
            </w:r>
            <w:r w:rsidRPr="009314C5">
              <w:rPr>
                <w:sz w:val="20"/>
                <w:szCs w:val="20"/>
              </w:rPr>
              <w:t xml:space="preserve"> 6 m post-RT</w:t>
            </w:r>
          </w:p>
        </w:tc>
        <w:tc>
          <w:tcPr>
            <w:tcW w:w="993" w:type="dxa"/>
          </w:tcPr>
          <w:p w14:paraId="02963F3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ES</w:t>
            </w:r>
          </w:p>
          <w:p w14:paraId="59040502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(p-value)</w:t>
            </w:r>
          </w:p>
        </w:tc>
        <w:tc>
          <w:tcPr>
            <w:tcW w:w="1412" w:type="dxa"/>
            <w:shd w:val="clear" w:color="auto" w:fill="E6E6E6"/>
          </w:tcPr>
          <w:p w14:paraId="0A410A6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Baseline</w:t>
            </w:r>
          </w:p>
        </w:tc>
        <w:tc>
          <w:tcPr>
            <w:tcW w:w="1281" w:type="dxa"/>
            <w:shd w:val="clear" w:color="auto" w:fill="E6E6E6"/>
          </w:tcPr>
          <w:p w14:paraId="7C37DDE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6 m post-RT</w:t>
            </w:r>
          </w:p>
        </w:tc>
        <w:tc>
          <w:tcPr>
            <w:tcW w:w="1276" w:type="dxa"/>
            <w:shd w:val="clear" w:color="auto" w:fill="E6E6E6"/>
          </w:tcPr>
          <w:p w14:paraId="06484594" w14:textId="1FFD6780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Baseline</w:t>
            </w:r>
            <w:r w:rsidR="00F24E6E">
              <w:rPr>
                <w:sz w:val="20"/>
                <w:szCs w:val="20"/>
              </w:rPr>
              <w:t xml:space="preserve"> –</w:t>
            </w:r>
            <w:r w:rsidRPr="009314C5">
              <w:rPr>
                <w:sz w:val="20"/>
                <w:szCs w:val="20"/>
              </w:rPr>
              <w:t xml:space="preserve"> 6 m post-RT</w:t>
            </w:r>
          </w:p>
        </w:tc>
        <w:tc>
          <w:tcPr>
            <w:tcW w:w="1133" w:type="dxa"/>
            <w:shd w:val="clear" w:color="auto" w:fill="E6E6E6"/>
          </w:tcPr>
          <w:p w14:paraId="1DA1F8D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ES</w:t>
            </w:r>
          </w:p>
          <w:p w14:paraId="69D3FAD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(p-value)</w:t>
            </w:r>
          </w:p>
        </w:tc>
        <w:tc>
          <w:tcPr>
            <w:tcW w:w="1135" w:type="dxa"/>
          </w:tcPr>
          <w:p w14:paraId="0449EBF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p-value </w:t>
            </w:r>
          </w:p>
          <w:p w14:paraId="22ECF8A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0C0DC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Adjusted </w:t>
            </w:r>
          </w:p>
          <w:p w14:paraId="0179C02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p-value*</w:t>
            </w:r>
          </w:p>
        </w:tc>
        <w:tc>
          <w:tcPr>
            <w:tcW w:w="1398" w:type="dxa"/>
            <w:gridSpan w:val="2"/>
          </w:tcPr>
          <w:p w14:paraId="36CE1E0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Adjusted change* </w:t>
            </w:r>
          </w:p>
          <w:p w14:paraId="1C635F7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Mean (CI)</w:t>
            </w:r>
          </w:p>
        </w:tc>
      </w:tr>
      <w:tr w:rsidR="00B73B3C" w:rsidRPr="009314C5" w14:paraId="52CE10D1" w14:textId="77777777" w:rsidTr="00E95585">
        <w:trPr>
          <w:trHeight w:val="119"/>
        </w:trPr>
        <w:tc>
          <w:tcPr>
            <w:tcW w:w="14723" w:type="dxa"/>
            <w:gridSpan w:val="13"/>
          </w:tcPr>
          <w:p w14:paraId="0F0F2368" w14:textId="77777777" w:rsidR="00B73B3C" w:rsidRPr="009314C5" w:rsidRDefault="00B73B3C" w:rsidP="00E95585">
            <w:pPr>
              <w:rPr>
                <w:b/>
                <w:sz w:val="20"/>
                <w:szCs w:val="20"/>
              </w:rPr>
            </w:pPr>
            <w:r w:rsidRPr="009314C5">
              <w:rPr>
                <w:b/>
                <w:sz w:val="20"/>
                <w:szCs w:val="20"/>
              </w:rPr>
              <w:t>Symptom domains</w:t>
            </w:r>
          </w:p>
        </w:tc>
      </w:tr>
      <w:tr w:rsidR="00B73B3C" w:rsidRPr="009314C5" w14:paraId="27702D66" w14:textId="77777777" w:rsidTr="00E95585">
        <w:trPr>
          <w:trHeight w:val="268"/>
        </w:trPr>
        <w:tc>
          <w:tcPr>
            <w:tcW w:w="1277" w:type="dxa"/>
          </w:tcPr>
          <w:p w14:paraId="4667F911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Pain</w:t>
            </w:r>
          </w:p>
        </w:tc>
        <w:tc>
          <w:tcPr>
            <w:tcW w:w="1133" w:type="dxa"/>
          </w:tcPr>
          <w:p w14:paraId="1DCAE48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11.9 (13.3)</w:t>
            </w:r>
          </w:p>
          <w:p w14:paraId="0BAE09B4" w14:textId="4027A239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16.4)</w:t>
            </w:r>
          </w:p>
        </w:tc>
        <w:tc>
          <w:tcPr>
            <w:tcW w:w="1276" w:type="dxa"/>
          </w:tcPr>
          <w:p w14:paraId="2EB6FF2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11.6  (16.6)</w:t>
            </w:r>
          </w:p>
          <w:p w14:paraId="3D666C6E" w14:textId="1BB71238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(6.0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17.2)</w:t>
            </w:r>
          </w:p>
        </w:tc>
        <w:tc>
          <w:tcPr>
            <w:tcW w:w="1417" w:type="dxa"/>
          </w:tcPr>
          <w:p w14:paraId="1D5A90D4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-0.7 (14.8)</w:t>
            </w:r>
          </w:p>
          <w:p w14:paraId="3672D8D4" w14:textId="6E0A12A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(-5.7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4.3)</w:t>
            </w:r>
          </w:p>
        </w:tc>
        <w:tc>
          <w:tcPr>
            <w:tcW w:w="993" w:type="dxa"/>
          </w:tcPr>
          <w:p w14:paraId="6EF4FF4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0.02</w:t>
            </w:r>
          </w:p>
          <w:p w14:paraId="47F129F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(0.46)</w:t>
            </w:r>
          </w:p>
        </w:tc>
        <w:tc>
          <w:tcPr>
            <w:tcW w:w="1412" w:type="dxa"/>
            <w:shd w:val="clear" w:color="auto" w:fill="E6E6E6"/>
          </w:tcPr>
          <w:p w14:paraId="09E3E25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16.7 (20.7)</w:t>
            </w:r>
          </w:p>
          <w:p w14:paraId="066EF5E1" w14:textId="60C9A4AF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(9.8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23.6)</w:t>
            </w:r>
          </w:p>
        </w:tc>
        <w:tc>
          <w:tcPr>
            <w:tcW w:w="1281" w:type="dxa"/>
            <w:shd w:val="clear" w:color="auto" w:fill="E6E6E6"/>
          </w:tcPr>
          <w:p w14:paraId="69DB7D2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11.9  (16.0)</w:t>
            </w:r>
          </w:p>
          <w:p w14:paraId="245CEE6D" w14:textId="00E1D884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(6.6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17.3)</w:t>
            </w:r>
          </w:p>
        </w:tc>
        <w:tc>
          <w:tcPr>
            <w:tcW w:w="1276" w:type="dxa"/>
            <w:shd w:val="clear" w:color="auto" w:fill="E6E6E6"/>
          </w:tcPr>
          <w:p w14:paraId="1C339A5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-4.7 (18.6)</w:t>
            </w:r>
          </w:p>
          <w:p w14:paraId="02B51E81" w14:textId="5D35FD4C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(-10.9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1.5)</w:t>
            </w:r>
          </w:p>
        </w:tc>
        <w:tc>
          <w:tcPr>
            <w:tcW w:w="1133" w:type="dxa"/>
            <w:shd w:val="clear" w:color="auto" w:fill="E6E6E6"/>
          </w:tcPr>
          <w:p w14:paraId="795FE9F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0.26</w:t>
            </w:r>
          </w:p>
          <w:p w14:paraId="6FA098C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(0.10)</w:t>
            </w:r>
          </w:p>
        </w:tc>
        <w:tc>
          <w:tcPr>
            <w:tcW w:w="1135" w:type="dxa"/>
          </w:tcPr>
          <w:p w14:paraId="7F12039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0.52</w:t>
            </w:r>
          </w:p>
        </w:tc>
        <w:tc>
          <w:tcPr>
            <w:tcW w:w="992" w:type="dxa"/>
          </w:tcPr>
          <w:p w14:paraId="712107C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0.61</w:t>
            </w:r>
          </w:p>
        </w:tc>
        <w:tc>
          <w:tcPr>
            <w:tcW w:w="1398" w:type="dxa"/>
            <w:gridSpan w:val="2"/>
          </w:tcPr>
          <w:p w14:paraId="1B345F9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-1.7 </w:t>
            </w:r>
          </w:p>
          <w:p w14:paraId="43441F43" w14:textId="5CF57B1E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(-8.4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5.0)</w:t>
            </w:r>
          </w:p>
        </w:tc>
      </w:tr>
      <w:tr w:rsidR="00B73B3C" w:rsidRPr="009314C5" w14:paraId="2EA37C46" w14:textId="77777777" w:rsidTr="00E95585">
        <w:trPr>
          <w:trHeight w:val="268"/>
        </w:trPr>
        <w:tc>
          <w:tcPr>
            <w:tcW w:w="1277" w:type="dxa"/>
          </w:tcPr>
          <w:p w14:paraId="158A76A7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Swallow</w:t>
            </w:r>
          </w:p>
        </w:tc>
        <w:tc>
          <w:tcPr>
            <w:tcW w:w="1133" w:type="dxa"/>
          </w:tcPr>
          <w:p w14:paraId="7BF69AE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18.5 (22.3)</w:t>
            </w:r>
          </w:p>
          <w:p w14:paraId="3EA1F054" w14:textId="01D6268B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(11.0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25.9)</w:t>
            </w:r>
          </w:p>
        </w:tc>
        <w:tc>
          <w:tcPr>
            <w:tcW w:w="1276" w:type="dxa"/>
          </w:tcPr>
          <w:p w14:paraId="658DA0F4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16.4 (20.6)</w:t>
            </w:r>
          </w:p>
          <w:p w14:paraId="056493B3" w14:textId="53CA5815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(9.5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23.4)</w:t>
            </w:r>
          </w:p>
        </w:tc>
        <w:tc>
          <w:tcPr>
            <w:tcW w:w="1417" w:type="dxa"/>
          </w:tcPr>
          <w:p w14:paraId="7E82F272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-2.6 (15.7)</w:t>
            </w:r>
          </w:p>
          <w:p w14:paraId="009BF701" w14:textId="249128EA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(-7.9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2.8)</w:t>
            </w:r>
          </w:p>
        </w:tc>
        <w:tc>
          <w:tcPr>
            <w:tcW w:w="993" w:type="dxa"/>
          </w:tcPr>
          <w:p w14:paraId="7A5F90F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0.13</w:t>
            </w:r>
          </w:p>
          <w:p w14:paraId="3F48548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(0.40)</w:t>
            </w:r>
          </w:p>
        </w:tc>
        <w:tc>
          <w:tcPr>
            <w:tcW w:w="1412" w:type="dxa"/>
            <w:shd w:val="clear" w:color="auto" w:fill="E6E6E6"/>
          </w:tcPr>
          <w:p w14:paraId="54DEADE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17.1 (24.0)</w:t>
            </w:r>
          </w:p>
          <w:p w14:paraId="7DC27D56" w14:textId="4E173FEE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(9.1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25.1)</w:t>
            </w:r>
          </w:p>
        </w:tc>
        <w:tc>
          <w:tcPr>
            <w:tcW w:w="1281" w:type="dxa"/>
            <w:shd w:val="clear" w:color="auto" w:fill="E6E6E6"/>
          </w:tcPr>
          <w:p w14:paraId="294F4734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11.5 (17.5)</w:t>
            </w:r>
          </w:p>
          <w:p w14:paraId="616B4C36" w14:textId="2A9DC070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(5.7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17.3)</w:t>
            </w:r>
          </w:p>
        </w:tc>
        <w:tc>
          <w:tcPr>
            <w:tcW w:w="1276" w:type="dxa"/>
            <w:shd w:val="clear" w:color="auto" w:fill="E6E6E6"/>
          </w:tcPr>
          <w:p w14:paraId="6C57A7E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-5.6 (16.9)</w:t>
            </w:r>
          </w:p>
          <w:p w14:paraId="79D14585" w14:textId="069B3195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(-11.3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0.0)</w:t>
            </w:r>
          </w:p>
        </w:tc>
        <w:tc>
          <w:tcPr>
            <w:tcW w:w="1133" w:type="dxa"/>
            <w:shd w:val="clear" w:color="auto" w:fill="E6E6E6"/>
          </w:tcPr>
          <w:p w14:paraId="6C65023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0.33</w:t>
            </w:r>
          </w:p>
          <w:p w14:paraId="7A12DE6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(0.039)</w:t>
            </w:r>
          </w:p>
        </w:tc>
        <w:tc>
          <w:tcPr>
            <w:tcW w:w="1135" w:type="dxa"/>
          </w:tcPr>
          <w:p w14:paraId="40EB214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0.66</w:t>
            </w:r>
          </w:p>
        </w:tc>
        <w:tc>
          <w:tcPr>
            <w:tcW w:w="992" w:type="dxa"/>
          </w:tcPr>
          <w:p w14:paraId="1769B25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0.22</w:t>
            </w:r>
          </w:p>
        </w:tc>
        <w:tc>
          <w:tcPr>
            <w:tcW w:w="1398" w:type="dxa"/>
            <w:gridSpan w:val="2"/>
          </w:tcPr>
          <w:p w14:paraId="4CEB508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-3.9 </w:t>
            </w:r>
          </w:p>
          <w:p w14:paraId="7A7D2939" w14:textId="7BFF5AB3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(-10.1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2.4)</w:t>
            </w:r>
          </w:p>
        </w:tc>
      </w:tr>
      <w:tr w:rsidR="00B73B3C" w:rsidRPr="009314C5" w14:paraId="608F2F77" w14:textId="77777777" w:rsidTr="00E95585">
        <w:trPr>
          <w:trHeight w:val="268"/>
        </w:trPr>
        <w:tc>
          <w:tcPr>
            <w:tcW w:w="1277" w:type="dxa"/>
          </w:tcPr>
          <w:p w14:paraId="50E359FA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Senses</w:t>
            </w:r>
          </w:p>
        </w:tc>
        <w:tc>
          <w:tcPr>
            <w:tcW w:w="1133" w:type="dxa"/>
          </w:tcPr>
          <w:p w14:paraId="3CFFAFC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12.2 (15.0)</w:t>
            </w:r>
          </w:p>
          <w:p w14:paraId="3807249C" w14:textId="6616A174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17.2)</w:t>
            </w:r>
          </w:p>
        </w:tc>
        <w:tc>
          <w:tcPr>
            <w:tcW w:w="1276" w:type="dxa"/>
          </w:tcPr>
          <w:p w14:paraId="05143AC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7.4 (12.2)</w:t>
            </w:r>
          </w:p>
          <w:p w14:paraId="7420CB46" w14:textId="6DE4A31A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(3.3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11.6)</w:t>
            </w:r>
          </w:p>
        </w:tc>
        <w:tc>
          <w:tcPr>
            <w:tcW w:w="1417" w:type="dxa"/>
          </w:tcPr>
          <w:p w14:paraId="29231F7D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-5.1 (11.8)</w:t>
            </w:r>
          </w:p>
          <w:p w14:paraId="437BB6FB" w14:textId="23670689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(-9.1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-1.1)</w:t>
            </w:r>
          </w:p>
        </w:tc>
        <w:tc>
          <w:tcPr>
            <w:tcW w:w="993" w:type="dxa"/>
          </w:tcPr>
          <w:p w14:paraId="7C279A57" w14:textId="23AE4636" w:rsidR="00B73B3C" w:rsidRPr="009314C5" w:rsidRDefault="009403F1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</w:t>
            </w:r>
          </w:p>
          <w:p w14:paraId="1658EFAC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(0.011)</w:t>
            </w:r>
          </w:p>
        </w:tc>
        <w:tc>
          <w:tcPr>
            <w:tcW w:w="1412" w:type="dxa"/>
            <w:shd w:val="clear" w:color="auto" w:fill="E6E6E6"/>
          </w:tcPr>
          <w:p w14:paraId="6CEF5AE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20.3 (26.1)</w:t>
            </w:r>
          </w:p>
          <w:p w14:paraId="357EF2FC" w14:textId="3C2AD151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(11.6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29.0)</w:t>
            </w:r>
          </w:p>
        </w:tc>
        <w:tc>
          <w:tcPr>
            <w:tcW w:w="1281" w:type="dxa"/>
            <w:shd w:val="clear" w:color="auto" w:fill="E6E6E6"/>
          </w:tcPr>
          <w:p w14:paraId="623C87A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14.0 (20.2)</w:t>
            </w:r>
          </w:p>
          <w:p w14:paraId="472E321F" w14:textId="6ED564B4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20.7)</w:t>
            </w:r>
          </w:p>
        </w:tc>
        <w:tc>
          <w:tcPr>
            <w:tcW w:w="1276" w:type="dxa"/>
            <w:shd w:val="clear" w:color="auto" w:fill="E6E6E6"/>
          </w:tcPr>
          <w:p w14:paraId="5245982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-6.3 (19.0)</w:t>
            </w:r>
          </w:p>
          <w:p w14:paraId="52EB7958" w14:textId="13189C51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(-12.6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0.0)</w:t>
            </w:r>
          </w:p>
        </w:tc>
        <w:tc>
          <w:tcPr>
            <w:tcW w:w="1133" w:type="dxa"/>
            <w:shd w:val="clear" w:color="auto" w:fill="E6E6E6"/>
          </w:tcPr>
          <w:p w14:paraId="2E9B090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0.33</w:t>
            </w:r>
          </w:p>
          <w:p w14:paraId="0CB50B4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(0.08)</w:t>
            </w:r>
          </w:p>
        </w:tc>
        <w:tc>
          <w:tcPr>
            <w:tcW w:w="1135" w:type="dxa"/>
          </w:tcPr>
          <w:p w14:paraId="187EB18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0.85</w:t>
            </w:r>
          </w:p>
        </w:tc>
        <w:tc>
          <w:tcPr>
            <w:tcW w:w="992" w:type="dxa"/>
          </w:tcPr>
          <w:p w14:paraId="4F6D893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0.42</w:t>
            </w:r>
          </w:p>
        </w:tc>
        <w:tc>
          <w:tcPr>
            <w:tcW w:w="1398" w:type="dxa"/>
            <w:gridSpan w:val="2"/>
          </w:tcPr>
          <w:p w14:paraId="383608E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2.4 </w:t>
            </w:r>
          </w:p>
          <w:p w14:paraId="0BFF69EC" w14:textId="2F1BD93D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(-3.5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8.3)</w:t>
            </w:r>
          </w:p>
        </w:tc>
      </w:tr>
      <w:tr w:rsidR="00B73B3C" w:rsidRPr="009314C5" w14:paraId="42B56F86" w14:textId="77777777" w:rsidTr="00E95585">
        <w:trPr>
          <w:trHeight w:val="268"/>
        </w:trPr>
        <w:tc>
          <w:tcPr>
            <w:tcW w:w="1277" w:type="dxa"/>
          </w:tcPr>
          <w:p w14:paraId="701CD2ED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Speech</w:t>
            </w:r>
          </w:p>
        </w:tc>
        <w:tc>
          <w:tcPr>
            <w:tcW w:w="1133" w:type="dxa"/>
          </w:tcPr>
          <w:p w14:paraId="1CD4C11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43.5 (22.9)</w:t>
            </w:r>
          </w:p>
          <w:p w14:paraId="2901487C" w14:textId="28BC5994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(35.9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51.2)</w:t>
            </w:r>
          </w:p>
        </w:tc>
        <w:tc>
          <w:tcPr>
            <w:tcW w:w="1276" w:type="dxa"/>
          </w:tcPr>
          <w:p w14:paraId="31467372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21.9 (20.8)</w:t>
            </w:r>
          </w:p>
          <w:p w14:paraId="76C7B14E" w14:textId="1900292F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(14.9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29.0)</w:t>
            </w:r>
          </w:p>
        </w:tc>
        <w:tc>
          <w:tcPr>
            <w:tcW w:w="1417" w:type="dxa"/>
          </w:tcPr>
          <w:p w14:paraId="65E9F5D2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-21.9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 xml:space="preserve">† </w:t>
            </w:r>
            <w:r w:rsidRPr="009314C5">
              <w:rPr>
                <w:bCs/>
                <w:sz w:val="20"/>
                <w:szCs w:val="20"/>
                <w:lang w:eastAsia="en-AU"/>
              </w:rPr>
              <w:t>(19.2)</w:t>
            </w:r>
          </w:p>
          <w:p w14:paraId="5B885620" w14:textId="377C77A9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(-28.4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-15.4)</w:t>
            </w:r>
          </w:p>
        </w:tc>
        <w:tc>
          <w:tcPr>
            <w:tcW w:w="993" w:type="dxa"/>
          </w:tcPr>
          <w:p w14:paraId="185CE57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1.1</w:t>
            </w:r>
          </w:p>
          <w:p w14:paraId="3EDCBA6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(&lt;0.001)</w:t>
            </w:r>
          </w:p>
        </w:tc>
        <w:tc>
          <w:tcPr>
            <w:tcW w:w="1412" w:type="dxa"/>
            <w:shd w:val="clear" w:color="auto" w:fill="E6E6E6"/>
          </w:tcPr>
          <w:p w14:paraId="34E82B5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28.2 (21.2)</w:t>
            </w:r>
          </w:p>
          <w:p w14:paraId="49D41A66" w14:textId="5F4DC1F1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(21.2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35.3)</w:t>
            </w:r>
          </w:p>
        </w:tc>
        <w:tc>
          <w:tcPr>
            <w:tcW w:w="1281" w:type="dxa"/>
            <w:shd w:val="clear" w:color="auto" w:fill="E6E6E6"/>
          </w:tcPr>
          <w:p w14:paraId="69059AD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31.8 (23.6)</w:t>
            </w:r>
          </w:p>
          <w:p w14:paraId="1710FCA6" w14:textId="7F0FC458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(24.0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39.7)</w:t>
            </w:r>
          </w:p>
        </w:tc>
        <w:tc>
          <w:tcPr>
            <w:tcW w:w="1276" w:type="dxa"/>
            <w:shd w:val="clear" w:color="auto" w:fill="E6E6E6"/>
          </w:tcPr>
          <w:p w14:paraId="01B9330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3.6 (15.9)</w:t>
            </w:r>
          </w:p>
          <w:p w14:paraId="38E7CC18" w14:textId="7A305947" w:rsidR="00B73B3C" w:rsidRPr="009314C5" w:rsidRDefault="00B73B3C" w:rsidP="00E95585">
            <w:pPr>
              <w:tabs>
                <w:tab w:val="left" w:pos="526"/>
              </w:tabs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8.9)</w:t>
            </w:r>
          </w:p>
        </w:tc>
        <w:tc>
          <w:tcPr>
            <w:tcW w:w="1133" w:type="dxa"/>
            <w:shd w:val="clear" w:color="auto" w:fill="E6E6E6"/>
          </w:tcPr>
          <w:p w14:paraId="2F8D76C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0.23</w:t>
            </w:r>
          </w:p>
          <w:p w14:paraId="6113B59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(0.22)</w:t>
            </w:r>
          </w:p>
        </w:tc>
        <w:tc>
          <w:tcPr>
            <w:tcW w:w="1135" w:type="dxa"/>
          </w:tcPr>
          <w:p w14:paraId="4C2B671C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381F688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&lt;0.001</w:t>
            </w:r>
          </w:p>
        </w:tc>
        <w:tc>
          <w:tcPr>
            <w:tcW w:w="1398" w:type="dxa"/>
            <w:gridSpan w:val="2"/>
          </w:tcPr>
          <w:p w14:paraId="27FAB8B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20.6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Pr="009314C5">
              <w:rPr>
                <w:sz w:val="20"/>
                <w:szCs w:val="20"/>
              </w:rPr>
              <w:t xml:space="preserve"> </w:t>
            </w:r>
          </w:p>
          <w:p w14:paraId="588D6055" w14:textId="7B4D5B7C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(12.5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28.7)</w:t>
            </w:r>
          </w:p>
        </w:tc>
      </w:tr>
      <w:tr w:rsidR="00B73B3C" w:rsidRPr="009314C5" w14:paraId="5193EC29" w14:textId="77777777" w:rsidTr="00E95585">
        <w:trPr>
          <w:trHeight w:val="268"/>
        </w:trPr>
        <w:tc>
          <w:tcPr>
            <w:tcW w:w="1277" w:type="dxa"/>
          </w:tcPr>
          <w:p w14:paraId="45844EEE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Social eating</w:t>
            </w:r>
          </w:p>
        </w:tc>
        <w:tc>
          <w:tcPr>
            <w:tcW w:w="1133" w:type="dxa"/>
          </w:tcPr>
          <w:p w14:paraId="7FD4E5D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11.3 (16.6)</w:t>
            </w:r>
          </w:p>
          <w:p w14:paraId="258239BB" w14:textId="7576AA21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(5.7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16.8)</w:t>
            </w:r>
          </w:p>
        </w:tc>
        <w:tc>
          <w:tcPr>
            <w:tcW w:w="1276" w:type="dxa"/>
          </w:tcPr>
          <w:p w14:paraId="0FED7F7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7.6 (11.2)</w:t>
            </w:r>
          </w:p>
          <w:p w14:paraId="2540E655" w14:textId="475AA04D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(3.9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11.4)</w:t>
            </w:r>
          </w:p>
        </w:tc>
        <w:tc>
          <w:tcPr>
            <w:tcW w:w="1417" w:type="dxa"/>
          </w:tcPr>
          <w:p w14:paraId="45D11163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-3.9 (11.9)</w:t>
            </w:r>
          </w:p>
          <w:p w14:paraId="0094D9E3" w14:textId="61A82139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(-8.0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0.1)</w:t>
            </w:r>
          </w:p>
        </w:tc>
        <w:tc>
          <w:tcPr>
            <w:tcW w:w="993" w:type="dxa"/>
          </w:tcPr>
          <w:p w14:paraId="6977818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0.31</w:t>
            </w:r>
          </w:p>
          <w:p w14:paraId="28B1DEE2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(0.06)</w:t>
            </w:r>
          </w:p>
        </w:tc>
        <w:tc>
          <w:tcPr>
            <w:tcW w:w="1412" w:type="dxa"/>
            <w:shd w:val="clear" w:color="auto" w:fill="E6E6E6"/>
          </w:tcPr>
          <w:p w14:paraId="4AC04F2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17.3 (28.1)</w:t>
            </w:r>
          </w:p>
          <w:p w14:paraId="4EAA71B3" w14:textId="0C433C58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(8.0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26.7)</w:t>
            </w:r>
          </w:p>
        </w:tc>
        <w:tc>
          <w:tcPr>
            <w:tcW w:w="1281" w:type="dxa"/>
            <w:shd w:val="clear" w:color="auto" w:fill="E6E6E6"/>
          </w:tcPr>
          <w:p w14:paraId="7BD8BFA2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8.1 (15.4)</w:t>
            </w:r>
          </w:p>
          <w:p w14:paraId="453CA15D" w14:textId="537B7804" w:rsidR="00B73B3C" w:rsidRPr="009314C5" w:rsidRDefault="00BB19C1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(3.0</w:t>
            </w:r>
            <w:r w:rsidR="00F24E6E">
              <w:rPr>
                <w:sz w:val="20"/>
                <w:szCs w:val="20"/>
              </w:rPr>
              <w:t>–</w:t>
            </w:r>
            <w:r w:rsidR="00B73B3C" w:rsidRPr="009314C5">
              <w:rPr>
                <w:sz w:val="20"/>
                <w:szCs w:val="20"/>
              </w:rPr>
              <w:t>13.2)</w:t>
            </w:r>
          </w:p>
        </w:tc>
        <w:tc>
          <w:tcPr>
            <w:tcW w:w="1276" w:type="dxa"/>
            <w:shd w:val="clear" w:color="auto" w:fill="E6E6E6"/>
          </w:tcPr>
          <w:p w14:paraId="42073BD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-9.2 (24.3)</w:t>
            </w:r>
          </w:p>
          <w:p w14:paraId="2A8F4C6C" w14:textId="6E95DEAB" w:rsidR="00B73B3C" w:rsidRPr="009314C5" w:rsidRDefault="00B73B3C" w:rsidP="00F24E6E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(-17.3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-1.1)</w:t>
            </w:r>
          </w:p>
        </w:tc>
        <w:tc>
          <w:tcPr>
            <w:tcW w:w="1133" w:type="dxa"/>
            <w:shd w:val="clear" w:color="auto" w:fill="E6E6E6"/>
          </w:tcPr>
          <w:p w14:paraId="5673903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0.38</w:t>
            </w:r>
          </w:p>
          <w:p w14:paraId="2A717F8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(0.028)</w:t>
            </w:r>
          </w:p>
        </w:tc>
        <w:tc>
          <w:tcPr>
            <w:tcW w:w="1135" w:type="dxa"/>
          </w:tcPr>
          <w:p w14:paraId="5F36323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0.96</w:t>
            </w:r>
          </w:p>
        </w:tc>
        <w:tc>
          <w:tcPr>
            <w:tcW w:w="992" w:type="dxa"/>
          </w:tcPr>
          <w:p w14:paraId="3D30349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0.60</w:t>
            </w:r>
          </w:p>
        </w:tc>
        <w:tc>
          <w:tcPr>
            <w:tcW w:w="1398" w:type="dxa"/>
            <w:gridSpan w:val="2"/>
          </w:tcPr>
          <w:p w14:paraId="7D5ED7A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-1.4 </w:t>
            </w:r>
          </w:p>
          <w:p w14:paraId="3A83139B" w14:textId="4EB4CD00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(-6.7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3.9)</w:t>
            </w:r>
          </w:p>
        </w:tc>
      </w:tr>
      <w:tr w:rsidR="00B73B3C" w:rsidRPr="009314C5" w14:paraId="7865A46D" w14:textId="77777777" w:rsidTr="00E95585">
        <w:trPr>
          <w:trHeight w:val="268"/>
        </w:trPr>
        <w:tc>
          <w:tcPr>
            <w:tcW w:w="1277" w:type="dxa"/>
          </w:tcPr>
          <w:p w14:paraId="32D7CC58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Social contact</w:t>
            </w:r>
          </w:p>
        </w:tc>
        <w:tc>
          <w:tcPr>
            <w:tcW w:w="1133" w:type="dxa"/>
          </w:tcPr>
          <w:p w14:paraId="1BC71194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12.3 (13.9)</w:t>
            </w:r>
          </w:p>
          <w:p w14:paraId="3EFA2ACA" w14:textId="10AC7BAB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(7.6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16.9)</w:t>
            </w:r>
          </w:p>
        </w:tc>
        <w:tc>
          <w:tcPr>
            <w:tcW w:w="1276" w:type="dxa"/>
          </w:tcPr>
          <w:p w14:paraId="1E4860E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5.0 (9.7)</w:t>
            </w:r>
          </w:p>
          <w:p w14:paraId="59BB19E5" w14:textId="5EB9B56E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8.3)</w:t>
            </w:r>
          </w:p>
        </w:tc>
        <w:tc>
          <w:tcPr>
            <w:tcW w:w="1417" w:type="dxa"/>
          </w:tcPr>
          <w:p w14:paraId="79DD5010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-7.0 (10.4)</w:t>
            </w:r>
          </w:p>
          <w:p w14:paraId="3A5568E7" w14:textId="563798C1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(-10.6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-3.5)</w:t>
            </w:r>
          </w:p>
        </w:tc>
        <w:tc>
          <w:tcPr>
            <w:tcW w:w="993" w:type="dxa"/>
          </w:tcPr>
          <w:p w14:paraId="79A63FC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0.70</w:t>
            </w:r>
          </w:p>
          <w:p w14:paraId="79E8C72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(&lt;0.001)</w:t>
            </w:r>
          </w:p>
        </w:tc>
        <w:tc>
          <w:tcPr>
            <w:tcW w:w="1412" w:type="dxa"/>
            <w:shd w:val="clear" w:color="auto" w:fill="E6E6E6"/>
          </w:tcPr>
          <w:p w14:paraId="722CD65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9.0 (13.4)</w:t>
            </w:r>
          </w:p>
          <w:p w14:paraId="3D27CA35" w14:textId="52A81DBC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(4.6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13.5)</w:t>
            </w:r>
          </w:p>
        </w:tc>
        <w:tc>
          <w:tcPr>
            <w:tcW w:w="1281" w:type="dxa"/>
            <w:shd w:val="clear" w:color="auto" w:fill="E6E6E6"/>
          </w:tcPr>
          <w:p w14:paraId="3A851DC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8.5 (10.9)</w:t>
            </w:r>
          </w:p>
          <w:p w14:paraId="1FD55DC6" w14:textId="3498B6A8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(4.9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12.1)</w:t>
            </w:r>
          </w:p>
        </w:tc>
        <w:tc>
          <w:tcPr>
            <w:tcW w:w="1276" w:type="dxa"/>
            <w:shd w:val="clear" w:color="auto" w:fill="E6E6E6"/>
          </w:tcPr>
          <w:p w14:paraId="577B4B0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-0.5 (9.1)</w:t>
            </w:r>
          </w:p>
          <w:p w14:paraId="2FF9F3B5" w14:textId="711EB112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(-3.6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2.5)</w:t>
            </w:r>
          </w:p>
        </w:tc>
        <w:tc>
          <w:tcPr>
            <w:tcW w:w="1133" w:type="dxa"/>
            <w:shd w:val="clear" w:color="auto" w:fill="E6E6E6"/>
          </w:tcPr>
          <w:p w14:paraId="23072805" w14:textId="4BCE2B06" w:rsidR="00B73B3C" w:rsidRPr="009314C5" w:rsidRDefault="00C77205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  <w:p w14:paraId="6497034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(0.85)</w:t>
            </w:r>
          </w:p>
        </w:tc>
        <w:tc>
          <w:tcPr>
            <w:tcW w:w="1135" w:type="dxa"/>
          </w:tcPr>
          <w:p w14:paraId="1066D01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0.003</w:t>
            </w:r>
          </w:p>
        </w:tc>
        <w:tc>
          <w:tcPr>
            <w:tcW w:w="992" w:type="dxa"/>
          </w:tcPr>
          <w:p w14:paraId="53497C1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0.005</w:t>
            </w:r>
          </w:p>
        </w:tc>
        <w:tc>
          <w:tcPr>
            <w:tcW w:w="1398" w:type="dxa"/>
            <w:gridSpan w:val="2"/>
          </w:tcPr>
          <w:p w14:paraId="452941C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5.1 </w:t>
            </w:r>
          </w:p>
          <w:p w14:paraId="5ACCA869" w14:textId="49183B7F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8.5)</w:t>
            </w:r>
          </w:p>
        </w:tc>
      </w:tr>
      <w:tr w:rsidR="00B73B3C" w:rsidRPr="009314C5" w14:paraId="40FB2006" w14:textId="77777777" w:rsidTr="00E95585">
        <w:trPr>
          <w:trHeight w:val="268"/>
        </w:trPr>
        <w:tc>
          <w:tcPr>
            <w:tcW w:w="1277" w:type="dxa"/>
          </w:tcPr>
          <w:p w14:paraId="6E61D318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Sexuality</w:t>
            </w:r>
          </w:p>
        </w:tc>
        <w:tc>
          <w:tcPr>
            <w:tcW w:w="1133" w:type="dxa"/>
          </w:tcPr>
          <w:p w14:paraId="39EC365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37.8 (37.8)</w:t>
            </w:r>
          </w:p>
          <w:p w14:paraId="35ED2309" w14:textId="7F51E683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(25.2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50.4)</w:t>
            </w:r>
          </w:p>
        </w:tc>
        <w:tc>
          <w:tcPr>
            <w:tcW w:w="1276" w:type="dxa"/>
          </w:tcPr>
          <w:p w14:paraId="6565E70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30.6 (37.3)</w:t>
            </w:r>
          </w:p>
          <w:p w14:paraId="115D2B26" w14:textId="565AACAB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(17.9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43.2)</w:t>
            </w:r>
          </w:p>
        </w:tc>
        <w:tc>
          <w:tcPr>
            <w:tcW w:w="1417" w:type="dxa"/>
          </w:tcPr>
          <w:p w14:paraId="3E4D1357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-8.3 (28.3)</w:t>
            </w:r>
          </w:p>
          <w:p w14:paraId="2DEBD5D6" w14:textId="3F93D872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(-17.9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1.3)</w:t>
            </w:r>
          </w:p>
        </w:tc>
        <w:tc>
          <w:tcPr>
            <w:tcW w:w="993" w:type="dxa"/>
          </w:tcPr>
          <w:p w14:paraId="4B77356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0.25</w:t>
            </w:r>
          </w:p>
          <w:p w14:paraId="374989C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(0.22)</w:t>
            </w:r>
          </w:p>
        </w:tc>
        <w:tc>
          <w:tcPr>
            <w:tcW w:w="1412" w:type="dxa"/>
            <w:shd w:val="clear" w:color="auto" w:fill="E6E6E6"/>
          </w:tcPr>
          <w:p w14:paraId="1B36DEA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35.6 (34.5)</w:t>
            </w:r>
          </w:p>
          <w:p w14:paraId="230853DC" w14:textId="1FD4BC19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(24.1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47.1)</w:t>
            </w:r>
          </w:p>
        </w:tc>
        <w:tc>
          <w:tcPr>
            <w:tcW w:w="1281" w:type="dxa"/>
            <w:shd w:val="clear" w:color="auto" w:fill="E6E6E6"/>
          </w:tcPr>
          <w:p w14:paraId="1185D25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28.7 (32.3)</w:t>
            </w:r>
          </w:p>
          <w:p w14:paraId="55E284DB" w14:textId="34AFA508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(17.8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39.6)</w:t>
            </w:r>
          </w:p>
        </w:tc>
        <w:tc>
          <w:tcPr>
            <w:tcW w:w="1276" w:type="dxa"/>
            <w:shd w:val="clear" w:color="auto" w:fill="E6E6E6"/>
          </w:tcPr>
          <w:p w14:paraId="6E0FA31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-6.9 (30.2)</w:t>
            </w:r>
          </w:p>
          <w:p w14:paraId="68EFB763" w14:textId="2A4C9F7E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(-17.2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3.3)</w:t>
            </w:r>
          </w:p>
        </w:tc>
        <w:tc>
          <w:tcPr>
            <w:tcW w:w="1133" w:type="dxa"/>
            <w:shd w:val="clear" w:color="auto" w:fill="E6E6E6"/>
          </w:tcPr>
          <w:p w14:paraId="4F5B46A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0.23</w:t>
            </w:r>
          </w:p>
          <w:p w14:paraId="7BB3426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(0.16)</w:t>
            </w:r>
          </w:p>
        </w:tc>
        <w:tc>
          <w:tcPr>
            <w:tcW w:w="1135" w:type="dxa"/>
          </w:tcPr>
          <w:p w14:paraId="27071DF2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0.68</w:t>
            </w:r>
          </w:p>
        </w:tc>
        <w:tc>
          <w:tcPr>
            <w:tcW w:w="992" w:type="dxa"/>
          </w:tcPr>
          <w:p w14:paraId="57148D2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0.97</w:t>
            </w:r>
          </w:p>
        </w:tc>
        <w:tc>
          <w:tcPr>
            <w:tcW w:w="1398" w:type="dxa"/>
            <w:gridSpan w:val="2"/>
          </w:tcPr>
          <w:p w14:paraId="4A76F804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0.2 </w:t>
            </w:r>
          </w:p>
          <w:p w14:paraId="511580CD" w14:textId="11193FD1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(-12.1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12.6)</w:t>
            </w:r>
          </w:p>
        </w:tc>
      </w:tr>
      <w:tr w:rsidR="00B73B3C" w:rsidRPr="009314C5" w14:paraId="4580AFAD" w14:textId="77777777" w:rsidTr="00E95585">
        <w:trPr>
          <w:trHeight w:val="268"/>
        </w:trPr>
        <w:tc>
          <w:tcPr>
            <w:tcW w:w="14723" w:type="dxa"/>
            <w:gridSpan w:val="13"/>
          </w:tcPr>
          <w:p w14:paraId="7D086110" w14:textId="77777777" w:rsidR="00B73B3C" w:rsidRPr="009314C5" w:rsidRDefault="00B73B3C" w:rsidP="00E95585">
            <w:pPr>
              <w:rPr>
                <w:b/>
                <w:sz w:val="20"/>
                <w:szCs w:val="20"/>
              </w:rPr>
            </w:pPr>
            <w:r w:rsidRPr="009314C5">
              <w:rPr>
                <w:b/>
                <w:sz w:val="20"/>
                <w:szCs w:val="20"/>
              </w:rPr>
              <w:t>Single items</w:t>
            </w:r>
          </w:p>
        </w:tc>
      </w:tr>
      <w:tr w:rsidR="00B73B3C" w:rsidRPr="009314C5" w14:paraId="344A3C40" w14:textId="77777777" w:rsidTr="00E95585">
        <w:trPr>
          <w:trHeight w:val="268"/>
        </w:trPr>
        <w:tc>
          <w:tcPr>
            <w:tcW w:w="1277" w:type="dxa"/>
          </w:tcPr>
          <w:p w14:paraId="74E06C44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Teeth</w:t>
            </w:r>
          </w:p>
        </w:tc>
        <w:tc>
          <w:tcPr>
            <w:tcW w:w="1133" w:type="dxa"/>
          </w:tcPr>
          <w:p w14:paraId="60A6668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15.3 (29.0)</w:t>
            </w:r>
          </w:p>
          <w:p w14:paraId="6AB87D18" w14:textId="16FC28C3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(5.7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25.0)</w:t>
            </w:r>
          </w:p>
        </w:tc>
        <w:tc>
          <w:tcPr>
            <w:tcW w:w="1276" w:type="dxa"/>
          </w:tcPr>
          <w:p w14:paraId="42A3EE1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9.3 (22.0)</w:t>
            </w:r>
          </w:p>
          <w:p w14:paraId="25F0CEAE" w14:textId="40A2904E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16.7)</w:t>
            </w:r>
          </w:p>
        </w:tc>
        <w:tc>
          <w:tcPr>
            <w:tcW w:w="1417" w:type="dxa"/>
          </w:tcPr>
          <w:p w14:paraId="2235AE26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-6.5 (29.6)</w:t>
            </w:r>
          </w:p>
          <w:p w14:paraId="00669F7B" w14:textId="499B16F8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(-16.5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3.5)</w:t>
            </w:r>
          </w:p>
        </w:tc>
        <w:tc>
          <w:tcPr>
            <w:tcW w:w="993" w:type="dxa"/>
          </w:tcPr>
          <w:p w14:paraId="7C00E39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0.20</w:t>
            </w:r>
          </w:p>
          <w:p w14:paraId="4927CA4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(0.25)</w:t>
            </w:r>
          </w:p>
        </w:tc>
        <w:tc>
          <w:tcPr>
            <w:tcW w:w="1412" w:type="dxa"/>
            <w:shd w:val="clear" w:color="auto" w:fill="E6E6E6"/>
          </w:tcPr>
          <w:p w14:paraId="16881DD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9.9 (23.4)</w:t>
            </w:r>
          </w:p>
          <w:p w14:paraId="7EECF02E" w14:textId="1F0EE5A2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17.7)</w:t>
            </w:r>
          </w:p>
        </w:tc>
        <w:tc>
          <w:tcPr>
            <w:tcW w:w="1281" w:type="dxa"/>
            <w:shd w:val="clear" w:color="auto" w:fill="E6E6E6"/>
          </w:tcPr>
          <w:p w14:paraId="62C70E5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7.2 (19.5)</w:t>
            </w:r>
          </w:p>
          <w:p w14:paraId="097D3224" w14:textId="344CA5D3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13.7)</w:t>
            </w:r>
          </w:p>
        </w:tc>
        <w:tc>
          <w:tcPr>
            <w:tcW w:w="1276" w:type="dxa"/>
            <w:shd w:val="clear" w:color="auto" w:fill="E6E6E6"/>
          </w:tcPr>
          <w:p w14:paraId="22F9341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-2.7 (16.4)</w:t>
            </w:r>
          </w:p>
          <w:p w14:paraId="4D504C38" w14:textId="50E8888E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(-8.2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2.8)</w:t>
            </w:r>
          </w:p>
        </w:tc>
        <w:tc>
          <w:tcPr>
            <w:tcW w:w="1133" w:type="dxa"/>
            <w:shd w:val="clear" w:color="auto" w:fill="E6E6E6"/>
          </w:tcPr>
          <w:p w14:paraId="1C88CF7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0.16</w:t>
            </w:r>
          </w:p>
          <w:p w14:paraId="478C013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(0.38)</w:t>
            </w:r>
          </w:p>
        </w:tc>
        <w:tc>
          <w:tcPr>
            <w:tcW w:w="1135" w:type="dxa"/>
          </w:tcPr>
          <w:p w14:paraId="6118686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0.73</w:t>
            </w:r>
          </w:p>
        </w:tc>
        <w:tc>
          <w:tcPr>
            <w:tcW w:w="992" w:type="dxa"/>
          </w:tcPr>
          <w:p w14:paraId="006A698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0.95</w:t>
            </w:r>
          </w:p>
        </w:tc>
        <w:tc>
          <w:tcPr>
            <w:tcW w:w="1398" w:type="dxa"/>
            <w:gridSpan w:val="2"/>
          </w:tcPr>
          <w:p w14:paraId="0D5F0A4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0.3 </w:t>
            </w:r>
          </w:p>
          <w:p w14:paraId="121B16E6" w14:textId="321EEF60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(-8.2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8.7)</w:t>
            </w:r>
          </w:p>
        </w:tc>
      </w:tr>
      <w:tr w:rsidR="00B73B3C" w:rsidRPr="009314C5" w14:paraId="6D63BD83" w14:textId="77777777" w:rsidTr="00E95585">
        <w:trPr>
          <w:trHeight w:val="268"/>
        </w:trPr>
        <w:tc>
          <w:tcPr>
            <w:tcW w:w="1277" w:type="dxa"/>
          </w:tcPr>
          <w:p w14:paraId="1EF63869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Open mouth</w:t>
            </w:r>
          </w:p>
        </w:tc>
        <w:tc>
          <w:tcPr>
            <w:tcW w:w="1133" w:type="dxa"/>
          </w:tcPr>
          <w:p w14:paraId="66DEC51C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5.4 (12.5)</w:t>
            </w:r>
          </w:p>
          <w:p w14:paraId="0B3CA4C5" w14:textId="7E338DDC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9.6)</w:t>
            </w:r>
          </w:p>
        </w:tc>
        <w:tc>
          <w:tcPr>
            <w:tcW w:w="1276" w:type="dxa"/>
          </w:tcPr>
          <w:p w14:paraId="3089D06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4.6 (14.2)</w:t>
            </w:r>
          </w:p>
          <w:p w14:paraId="320D4AD9" w14:textId="48E6EF74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(-0.2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9.4)</w:t>
            </w:r>
          </w:p>
        </w:tc>
        <w:tc>
          <w:tcPr>
            <w:tcW w:w="1417" w:type="dxa"/>
          </w:tcPr>
          <w:p w14:paraId="42FD469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-0.9 (16.9)</w:t>
            </w:r>
          </w:p>
          <w:p w14:paraId="0989EDF1" w14:textId="012168ED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(-6.6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4.8)</w:t>
            </w:r>
          </w:p>
        </w:tc>
        <w:tc>
          <w:tcPr>
            <w:tcW w:w="993" w:type="dxa"/>
          </w:tcPr>
          <w:p w14:paraId="0B79FD4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0.05</w:t>
            </w:r>
          </w:p>
          <w:p w14:paraId="61F69EF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(1.00)</w:t>
            </w:r>
          </w:p>
        </w:tc>
        <w:tc>
          <w:tcPr>
            <w:tcW w:w="1412" w:type="dxa"/>
            <w:shd w:val="clear" w:color="auto" w:fill="E6E6E6"/>
          </w:tcPr>
          <w:p w14:paraId="4D3DC54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5.4 (14.7)</w:t>
            </w:r>
          </w:p>
          <w:p w14:paraId="55C5C9D9" w14:textId="47974A4D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10.3)</w:t>
            </w:r>
          </w:p>
        </w:tc>
        <w:tc>
          <w:tcPr>
            <w:tcW w:w="1281" w:type="dxa"/>
            <w:shd w:val="clear" w:color="auto" w:fill="E6E6E6"/>
          </w:tcPr>
          <w:p w14:paraId="1FDD653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3.6 (10.5)</w:t>
            </w:r>
          </w:p>
          <w:p w14:paraId="0B81EC72" w14:textId="2FC04741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7.1)</w:t>
            </w:r>
          </w:p>
        </w:tc>
        <w:tc>
          <w:tcPr>
            <w:tcW w:w="1276" w:type="dxa"/>
            <w:shd w:val="clear" w:color="auto" w:fill="E6E6E6"/>
          </w:tcPr>
          <w:p w14:paraId="12587AA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-1.8 (11.0)</w:t>
            </w:r>
          </w:p>
          <w:p w14:paraId="67652237" w14:textId="3374039D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(-5.5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1.9)</w:t>
            </w:r>
          </w:p>
        </w:tc>
        <w:tc>
          <w:tcPr>
            <w:tcW w:w="1133" w:type="dxa"/>
            <w:shd w:val="clear" w:color="auto" w:fill="E6E6E6"/>
          </w:tcPr>
          <w:p w14:paraId="2DDE8CDF" w14:textId="7E7DF50E" w:rsidR="00B73B3C" w:rsidRPr="009314C5" w:rsidRDefault="00C77205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  <w:p w14:paraId="4DCF084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(0.50)</w:t>
            </w:r>
          </w:p>
        </w:tc>
        <w:tc>
          <w:tcPr>
            <w:tcW w:w="1135" w:type="dxa"/>
          </w:tcPr>
          <w:p w14:paraId="1A7D474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1.0</w:t>
            </w:r>
          </w:p>
        </w:tc>
        <w:tc>
          <w:tcPr>
            <w:tcW w:w="992" w:type="dxa"/>
          </w:tcPr>
          <w:p w14:paraId="53249DE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0.72</w:t>
            </w:r>
          </w:p>
        </w:tc>
        <w:tc>
          <w:tcPr>
            <w:tcW w:w="1398" w:type="dxa"/>
            <w:gridSpan w:val="2"/>
          </w:tcPr>
          <w:p w14:paraId="3ECA6D5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-1.0 </w:t>
            </w:r>
          </w:p>
          <w:p w14:paraId="76D1E5A4" w14:textId="251B3342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(-6.3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4.4)</w:t>
            </w:r>
          </w:p>
        </w:tc>
      </w:tr>
      <w:tr w:rsidR="00B73B3C" w:rsidRPr="009314C5" w14:paraId="40E0DCBB" w14:textId="77777777" w:rsidTr="00E95585">
        <w:trPr>
          <w:trHeight w:val="268"/>
        </w:trPr>
        <w:tc>
          <w:tcPr>
            <w:tcW w:w="1277" w:type="dxa"/>
          </w:tcPr>
          <w:p w14:paraId="266A2B06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Dry mouth</w:t>
            </w:r>
          </w:p>
        </w:tc>
        <w:tc>
          <w:tcPr>
            <w:tcW w:w="1133" w:type="dxa"/>
          </w:tcPr>
          <w:p w14:paraId="52015654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30.6 (32.8)</w:t>
            </w:r>
          </w:p>
          <w:p w14:paraId="1859A37E" w14:textId="143A31B9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(19.7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41.6)</w:t>
            </w:r>
          </w:p>
        </w:tc>
        <w:tc>
          <w:tcPr>
            <w:tcW w:w="1276" w:type="dxa"/>
          </w:tcPr>
          <w:p w14:paraId="41E1DD7C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40.7 (36.6)</w:t>
            </w:r>
          </w:p>
          <w:p w14:paraId="10FAA72E" w14:textId="63AF92B9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(28.4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53.1)</w:t>
            </w:r>
          </w:p>
        </w:tc>
        <w:tc>
          <w:tcPr>
            <w:tcW w:w="1417" w:type="dxa"/>
          </w:tcPr>
          <w:p w14:paraId="7AEC4DF9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9.3 (29.4)</w:t>
            </w:r>
          </w:p>
          <w:p w14:paraId="5678477C" w14:textId="51445B64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(-0.7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19.2)</w:t>
            </w:r>
          </w:p>
        </w:tc>
        <w:tc>
          <w:tcPr>
            <w:tcW w:w="993" w:type="dxa"/>
          </w:tcPr>
          <w:p w14:paraId="5F5B4DF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0.34</w:t>
            </w:r>
          </w:p>
          <w:p w14:paraId="4CCAE87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(0.12)</w:t>
            </w:r>
          </w:p>
        </w:tc>
        <w:tc>
          <w:tcPr>
            <w:tcW w:w="1412" w:type="dxa"/>
            <w:shd w:val="clear" w:color="auto" w:fill="E6E6E6"/>
          </w:tcPr>
          <w:p w14:paraId="1F4571C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40.5 (37.0)</w:t>
            </w:r>
          </w:p>
          <w:p w14:paraId="462BAB60" w14:textId="42A5DF15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(28.2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52.9)</w:t>
            </w:r>
          </w:p>
        </w:tc>
        <w:tc>
          <w:tcPr>
            <w:tcW w:w="1281" w:type="dxa"/>
            <w:shd w:val="clear" w:color="auto" w:fill="E6E6E6"/>
          </w:tcPr>
          <w:p w14:paraId="145A5CE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35.1 (33.3)</w:t>
            </w:r>
          </w:p>
          <w:p w14:paraId="69AB4B15" w14:textId="7CC9AEB1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(24.0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46.2)</w:t>
            </w:r>
          </w:p>
        </w:tc>
        <w:tc>
          <w:tcPr>
            <w:tcW w:w="1276" w:type="dxa"/>
            <w:shd w:val="clear" w:color="auto" w:fill="E6E6E6"/>
          </w:tcPr>
          <w:p w14:paraId="6B6C48C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-5.4 (31.9)</w:t>
            </w:r>
          </w:p>
          <w:p w14:paraId="3432016B" w14:textId="05C28E8C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(-16.1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5.2)</w:t>
            </w:r>
          </w:p>
        </w:tc>
        <w:tc>
          <w:tcPr>
            <w:tcW w:w="1133" w:type="dxa"/>
            <w:shd w:val="clear" w:color="auto" w:fill="E6E6E6"/>
          </w:tcPr>
          <w:p w14:paraId="7D6D460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0.17</w:t>
            </w:r>
          </w:p>
          <w:p w14:paraId="64236FEC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(0.41)</w:t>
            </w:r>
          </w:p>
        </w:tc>
        <w:tc>
          <w:tcPr>
            <w:tcW w:w="1135" w:type="dxa"/>
          </w:tcPr>
          <w:p w14:paraId="3E89AFB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0.052</w:t>
            </w:r>
          </w:p>
        </w:tc>
        <w:tc>
          <w:tcPr>
            <w:tcW w:w="992" w:type="dxa"/>
          </w:tcPr>
          <w:p w14:paraId="4327BAE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0.09</w:t>
            </w:r>
          </w:p>
        </w:tc>
        <w:tc>
          <w:tcPr>
            <w:tcW w:w="1398" w:type="dxa"/>
            <w:gridSpan w:val="2"/>
          </w:tcPr>
          <w:p w14:paraId="663B0B0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-11.2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</w:p>
          <w:p w14:paraId="02242D0C" w14:textId="12E6703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(-24.3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1.9)</w:t>
            </w:r>
          </w:p>
        </w:tc>
      </w:tr>
      <w:tr w:rsidR="00B73B3C" w:rsidRPr="009314C5" w14:paraId="3188535A" w14:textId="77777777" w:rsidTr="00E95585">
        <w:trPr>
          <w:trHeight w:val="268"/>
        </w:trPr>
        <w:tc>
          <w:tcPr>
            <w:tcW w:w="1277" w:type="dxa"/>
          </w:tcPr>
          <w:p w14:paraId="0D80D4B2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Sticky saliva</w:t>
            </w:r>
          </w:p>
        </w:tc>
        <w:tc>
          <w:tcPr>
            <w:tcW w:w="1133" w:type="dxa"/>
          </w:tcPr>
          <w:p w14:paraId="226C643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39.6 (31.3)</w:t>
            </w:r>
          </w:p>
          <w:p w14:paraId="334D6A9F" w14:textId="17D29803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(29.2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50.1)</w:t>
            </w:r>
          </w:p>
        </w:tc>
        <w:tc>
          <w:tcPr>
            <w:tcW w:w="1276" w:type="dxa"/>
          </w:tcPr>
          <w:p w14:paraId="3C002B0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36.1 (36.0)</w:t>
            </w:r>
          </w:p>
          <w:p w14:paraId="6D7FA081" w14:textId="79B14BC0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(23.9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48.3)</w:t>
            </w:r>
          </w:p>
        </w:tc>
        <w:tc>
          <w:tcPr>
            <w:tcW w:w="1417" w:type="dxa"/>
          </w:tcPr>
          <w:p w14:paraId="543D6375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-4.6 (30.0)</w:t>
            </w:r>
          </w:p>
          <w:p w14:paraId="521D5D3D" w14:textId="0F5D56C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(-14.8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5.5)</w:t>
            </w:r>
          </w:p>
        </w:tc>
        <w:tc>
          <w:tcPr>
            <w:tcW w:w="993" w:type="dxa"/>
          </w:tcPr>
          <w:p w14:paraId="4B8ECFE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0.12</w:t>
            </w:r>
          </w:p>
          <w:p w14:paraId="40CB2D4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(0.43)</w:t>
            </w:r>
          </w:p>
        </w:tc>
        <w:tc>
          <w:tcPr>
            <w:tcW w:w="1412" w:type="dxa"/>
            <w:shd w:val="clear" w:color="auto" w:fill="E6E6E6"/>
          </w:tcPr>
          <w:p w14:paraId="4D9504D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44.1 (30.5)</w:t>
            </w:r>
          </w:p>
          <w:p w14:paraId="68E866BA" w14:textId="6BD95178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(34.0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54.3)</w:t>
            </w:r>
          </w:p>
        </w:tc>
        <w:tc>
          <w:tcPr>
            <w:tcW w:w="1281" w:type="dxa"/>
            <w:shd w:val="clear" w:color="auto" w:fill="E6E6E6"/>
          </w:tcPr>
          <w:p w14:paraId="36B9E29C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35.1 (32.3)</w:t>
            </w:r>
          </w:p>
          <w:p w14:paraId="143749E0" w14:textId="1A3C2162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(24.4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45.9)</w:t>
            </w:r>
          </w:p>
        </w:tc>
        <w:tc>
          <w:tcPr>
            <w:tcW w:w="1276" w:type="dxa"/>
            <w:shd w:val="clear" w:color="auto" w:fill="E6E6E6"/>
          </w:tcPr>
          <w:p w14:paraId="2819C9A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-9.0 (41.3)</w:t>
            </w:r>
          </w:p>
          <w:p w14:paraId="0058E242" w14:textId="20DD55BA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(-22.8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4.8)</w:t>
            </w:r>
          </w:p>
        </w:tc>
        <w:tc>
          <w:tcPr>
            <w:tcW w:w="1133" w:type="dxa"/>
            <w:shd w:val="clear" w:color="auto" w:fill="E6E6E6"/>
          </w:tcPr>
          <w:p w14:paraId="6CECBD5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0.22</w:t>
            </w:r>
          </w:p>
          <w:p w14:paraId="51298C4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(0.16)</w:t>
            </w:r>
          </w:p>
        </w:tc>
        <w:tc>
          <w:tcPr>
            <w:tcW w:w="1135" w:type="dxa"/>
          </w:tcPr>
          <w:p w14:paraId="41F6580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0.53</w:t>
            </w:r>
          </w:p>
        </w:tc>
        <w:tc>
          <w:tcPr>
            <w:tcW w:w="992" w:type="dxa"/>
          </w:tcPr>
          <w:p w14:paraId="229BEA2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0.75</w:t>
            </w:r>
          </w:p>
        </w:tc>
        <w:tc>
          <w:tcPr>
            <w:tcW w:w="1398" w:type="dxa"/>
            <w:gridSpan w:val="2"/>
          </w:tcPr>
          <w:p w14:paraId="527272F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-2.4 </w:t>
            </w:r>
          </w:p>
          <w:p w14:paraId="0BB172A8" w14:textId="1EF0247E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(-17.3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12.5)</w:t>
            </w:r>
          </w:p>
        </w:tc>
      </w:tr>
      <w:tr w:rsidR="00B73B3C" w:rsidRPr="009314C5" w14:paraId="44CF78D5" w14:textId="77777777" w:rsidTr="00E95585">
        <w:trPr>
          <w:trHeight w:val="268"/>
        </w:trPr>
        <w:tc>
          <w:tcPr>
            <w:tcW w:w="1277" w:type="dxa"/>
          </w:tcPr>
          <w:p w14:paraId="55F25FA3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lastRenderedPageBreak/>
              <w:t>Cough</w:t>
            </w:r>
          </w:p>
        </w:tc>
        <w:tc>
          <w:tcPr>
            <w:tcW w:w="1133" w:type="dxa"/>
          </w:tcPr>
          <w:p w14:paraId="4E4BD60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43.2 (27.1) </w:t>
            </w:r>
          </w:p>
          <w:p w14:paraId="4E5F3811" w14:textId="16F8EBFC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(34.2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52.3)</w:t>
            </w:r>
          </w:p>
        </w:tc>
        <w:tc>
          <w:tcPr>
            <w:tcW w:w="1276" w:type="dxa"/>
          </w:tcPr>
          <w:p w14:paraId="35F6B66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38.9 (27.0)</w:t>
            </w:r>
          </w:p>
          <w:p w14:paraId="54BF3E51" w14:textId="202A1CC4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(29.7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48.0)</w:t>
            </w:r>
          </w:p>
        </w:tc>
        <w:tc>
          <w:tcPr>
            <w:tcW w:w="1417" w:type="dxa"/>
          </w:tcPr>
          <w:p w14:paraId="47C6812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-5.6 (30.3)</w:t>
            </w:r>
          </w:p>
          <w:p w14:paraId="25561CFF" w14:textId="74B1E10D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(-15.8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4.7)</w:t>
            </w:r>
          </w:p>
        </w:tc>
        <w:tc>
          <w:tcPr>
            <w:tcW w:w="993" w:type="dxa"/>
          </w:tcPr>
          <w:p w14:paraId="73A33C5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0.14</w:t>
            </w:r>
          </w:p>
          <w:p w14:paraId="584E2640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(0.37)</w:t>
            </w:r>
          </w:p>
        </w:tc>
        <w:tc>
          <w:tcPr>
            <w:tcW w:w="1412" w:type="dxa"/>
            <w:shd w:val="clear" w:color="auto" w:fill="E6E6E6"/>
          </w:tcPr>
          <w:p w14:paraId="491E46E2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45.0 (29.6)</w:t>
            </w:r>
          </w:p>
          <w:p w14:paraId="29921994" w14:textId="784E347B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(35.2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54.9)</w:t>
            </w:r>
          </w:p>
        </w:tc>
        <w:tc>
          <w:tcPr>
            <w:tcW w:w="1281" w:type="dxa"/>
            <w:shd w:val="clear" w:color="auto" w:fill="E6E6E6"/>
          </w:tcPr>
          <w:p w14:paraId="64EC158F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34.2 (28.9)</w:t>
            </w:r>
          </w:p>
          <w:p w14:paraId="50040423" w14:textId="1CCA0AE0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(24.6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43.9)</w:t>
            </w:r>
          </w:p>
        </w:tc>
        <w:tc>
          <w:tcPr>
            <w:tcW w:w="1276" w:type="dxa"/>
            <w:shd w:val="clear" w:color="auto" w:fill="E6E6E6"/>
          </w:tcPr>
          <w:p w14:paraId="451F8FD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-10.8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Pr="009314C5">
              <w:rPr>
                <w:sz w:val="20"/>
                <w:szCs w:val="20"/>
              </w:rPr>
              <w:t xml:space="preserve"> (36.1)</w:t>
            </w:r>
          </w:p>
          <w:p w14:paraId="66DE6F91" w14:textId="128E1114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(-22.8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1.2)</w:t>
            </w:r>
          </w:p>
        </w:tc>
        <w:tc>
          <w:tcPr>
            <w:tcW w:w="1133" w:type="dxa"/>
            <w:shd w:val="clear" w:color="auto" w:fill="E6E6E6"/>
          </w:tcPr>
          <w:p w14:paraId="7E6AF18D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0.30</w:t>
            </w:r>
          </w:p>
          <w:p w14:paraId="67C1B34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(0.10)</w:t>
            </w:r>
          </w:p>
        </w:tc>
        <w:tc>
          <w:tcPr>
            <w:tcW w:w="1135" w:type="dxa"/>
          </w:tcPr>
          <w:p w14:paraId="0D0834D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0.36</w:t>
            </w:r>
          </w:p>
        </w:tc>
        <w:tc>
          <w:tcPr>
            <w:tcW w:w="992" w:type="dxa"/>
          </w:tcPr>
          <w:p w14:paraId="0EE0DC5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0.45</w:t>
            </w:r>
          </w:p>
        </w:tc>
        <w:tc>
          <w:tcPr>
            <w:tcW w:w="1398" w:type="dxa"/>
            <w:gridSpan w:val="2"/>
          </w:tcPr>
          <w:p w14:paraId="637228E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-4.8 </w:t>
            </w:r>
          </w:p>
          <w:p w14:paraId="2D983FAC" w14:textId="6836041F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(-17.4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7.8)</w:t>
            </w:r>
          </w:p>
        </w:tc>
      </w:tr>
      <w:tr w:rsidR="00B73B3C" w:rsidRPr="009314C5" w14:paraId="11852DDB" w14:textId="77777777" w:rsidTr="00E95585">
        <w:trPr>
          <w:trHeight w:val="268"/>
        </w:trPr>
        <w:tc>
          <w:tcPr>
            <w:tcW w:w="1277" w:type="dxa"/>
          </w:tcPr>
          <w:p w14:paraId="665B6AEE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Feeling ill</w:t>
            </w:r>
          </w:p>
        </w:tc>
        <w:tc>
          <w:tcPr>
            <w:tcW w:w="1133" w:type="dxa"/>
          </w:tcPr>
          <w:p w14:paraId="5C220759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22.5 (24.9)</w:t>
            </w:r>
          </w:p>
          <w:p w14:paraId="2080C7D6" w14:textId="3E9C3951" w:rsidR="00B73B3C" w:rsidRPr="009314C5" w:rsidRDefault="00B4572C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(14.2</w:t>
            </w:r>
            <w:r w:rsidR="00F24E6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30.8</w:t>
            </w:r>
            <w:r w:rsidR="00B73B3C" w:rsidRPr="00931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77F22C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12.0 (18.1)</w:t>
            </w:r>
          </w:p>
          <w:p w14:paraId="3366E5F2" w14:textId="2D90B6B9" w:rsidR="00B73B3C" w:rsidRPr="009314C5" w:rsidRDefault="00B4572C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(5.9</w:t>
            </w:r>
            <w:r w:rsidR="00F24E6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18</w:t>
            </w:r>
            <w:r w:rsidR="00B73B3C" w:rsidRPr="009314C5">
              <w:rPr>
                <w:sz w:val="20"/>
                <w:szCs w:val="20"/>
              </w:rPr>
              <w:t>.2)</w:t>
            </w:r>
          </w:p>
        </w:tc>
        <w:tc>
          <w:tcPr>
            <w:tcW w:w="1417" w:type="dxa"/>
          </w:tcPr>
          <w:p w14:paraId="0D9035BB" w14:textId="77777777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-11.1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Pr="009314C5">
              <w:rPr>
                <w:sz w:val="20"/>
                <w:szCs w:val="20"/>
              </w:rPr>
              <w:t xml:space="preserve"> (19.5)</w:t>
            </w:r>
          </w:p>
          <w:p w14:paraId="7069FEFA" w14:textId="545AE6B1" w:rsidR="00B73B3C" w:rsidRPr="009314C5" w:rsidRDefault="00B4572C" w:rsidP="00F24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(-17.7</w:t>
            </w:r>
            <w:r w:rsidR="00F24E6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-4.5</w:t>
            </w:r>
            <w:r w:rsidR="00B73B3C" w:rsidRPr="009314C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2D67B7EE" w14:textId="44E593AA" w:rsidR="00B73B3C" w:rsidRPr="009314C5" w:rsidRDefault="00C77205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</w:t>
            </w:r>
          </w:p>
          <w:p w14:paraId="7F07E9B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(0.003)</w:t>
            </w:r>
          </w:p>
        </w:tc>
        <w:tc>
          <w:tcPr>
            <w:tcW w:w="1412" w:type="dxa"/>
            <w:shd w:val="clear" w:color="auto" w:fill="E6E6E6"/>
          </w:tcPr>
          <w:p w14:paraId="6D9E23E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26.1 (32.5)</w:t>
            </w:r>
          </w:p>
          <w:p w14:paraId="66D3B8F8" w14:textId="454AA488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(15.3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37.0)</w:t>
            </w:r>
          </w:p>
        </w:tc>
        <w:tc>
          <w:tcPr>
            <w:tcW w:w="1281" w:type="dxa"/>
            <w:shd w:val="clear" w:color="auto" w:fill="E6E6E6"/>
          </w:tcPr>
          <w:p w14:paraId="636BE586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16.2 (20.2)</w:t>
            </w:r>
          </w:p>
          <w:p w14:paraId="3D5120F1" w14:textId="412F715D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(9.5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23.0)</w:t>
            </w:r>
          </w:p>
        </w:tc>
        <w:tc>
          <w:tcPr>
            <w:tcW w:w="1276" w:type="dxa"/>
            <w:shd w:val="clear" w:color="auto" w:fill="E6E6E6"/>
          </w:tcPr>
          <w:p w14:paraId="6C69A08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-9.9 (32.3)</w:t>
            </w:r>
          </w:p>
          <w:p w14:paraId="2B405939" w14:textId="71DE243C" w:rsidR="00B73B3C" w:rsidRPr="009314C5" w:rsidRDefault="00B73B3C" w:rsidP="00E95585">
            <w:pPr>
              <w:ind w:right="-150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(-20.7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0.9)</w:t>
            </w:r>
          </w:p>
        </w:tc>
        <w:tc>
          <w:tcPr>
            <w:tcW w:w="1133" w:type="dxa"/>
            <w:shd w:val="clear" w:color="auto" w:fill="E6E6E6"/>
          </w:tcPr>
          <w:p w14:paraId="5EABB50C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0.31</w:t>
            </w:r>
          </w:p>
          <w:p w14:paraId="7C4D894A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(0.041)</w:t>
            </w:r>
          </w:p>
        </w:tc>
        <w:tc>
          <w:tcPr>
            <w:tcW w:w="1135" w:type="dxa"/>
          </w:tcPr>
          <w:p w14:paraId="4598C65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0.43</w:t>
            </w:r>
          </w:p>
        </w:tc>
        <w:tc>
          <w:tcPr>
            <w:tcW w:w="992" w:type="dxa"/>
          </w:tcPr>
          <w:p w14:paraId="10FE6F3F" w14:textId="135DE4CD" w:rsidR="00B73B3C" w:rsidRPr="009314C5" w:rsidRDefault="00F9042C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</w:t>
            </w:r>
          </w:p>
        </w:tc>
        <w:tc>
          <w:tcPr>
            <w:tcW w:w="1398" w:type="dxa"/>
            <w:gridSpan w:val="2"/>
          </w:tcPr>
          <w:p w14:paraId="0BFE83BB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3.3 </w:t>
            </w:r>
          </w:p>
          <w:p w14:paraId="3E10471E" w14:textId="761BE571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(-4.8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11.4)</w:t>
            </w:r>
          </w:p>
        </w:tc>
      </w:tr>
      <w:tr w:rsidR="00B73B3C" w:rsidRPr="009314C5" w14:paraId="514F3C0E" w14:textId="77777777" w:rsidTr="00E95585">
        <w:trPr>
          <w:trHeight w:val="268"/>
        </w:trPr>
        <w:tc>
          <w:tcPr>
            <w:tcW w:w="1277" w:type="dxa"/>
          </w:tcPr>
          <w:p w14:paraId="3D3CE9E0" w14:textId="77777777" w:rsidR="00B73B3C" w:rsidRPr="009314C5" w:rsidRDefault="00B73B3C" w:rsidP="00E95585">
            <w:pPr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Use of pain killers</w:t>
            </w:r>
          </w:p>
        </w:tc>
        <w:tc>
          <w:tcPr>
            <w:tcW w:w="1133" w:type="dxa"/>
          </w:tcPr>
          <w:p w14:paraId="64E4FC82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40.5 (49.8)</w:t>
            </w:r>
          </w:p>
          <w:p w14:paraId="3FB7E1AA" w14:textId="139C440E" w:rsidR="00B73B3C" w:rsidRPr="009314C5" w:rsidRDefault="00B4572C" w:rsidP="00E95585">
            <w:pPr>
              <w:ind w:right="-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(23.9</w:t>
            </w:r>
            <w:r w:rsidR="00F24E6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57.1</w:t>
            </w:r>
            <w:r w:rsidR="00B73B3C" w:rsidRPr="00931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C5919D1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28.6 (45.8)</w:t>
            </w:r>
          </w:p>
          <w:p w14:paraId="51401F59" w14:textId="23BDEE52" w:rsidR="00B73B3C" w:rsidRPr="009314C5" w:rsidRDefault="00B4572C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(12.8</w:t>
            </w:r>
            <w:r w:rsidR="00F24E6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44.3</w:t>
            </w:r>
            <w:r w:rsidR="00B73B3C" w:rsidRPr="009314C5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3FF6A8E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-14.3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Pr="009314C5">
              <w:rPr>
                <w:sz w:val="20"/>
                <w:szCs w:val="20"/>
              </w:rPr>
              <w:t xml:space="preserve"> (49.4)</w:t>
            </w:r>
          </w:p>
          <w:p w14:paraId="18A79F88" w14:textId="529292AD" w:rsidR="00B73B3C" w:rsidRPr="009314C5" w:rsidRDefault="00DB419F" w:rsidP="00F24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(-31.2</w:t>
            </w:r>
            <w:r w:rsidR="00F24E6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2.7</w:t>
            </w:r>
            <w:r w:rsidR="00B73B3C" w:rsidRPr="009314C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19FE4FE" w14:textId="6BA4EBB1" w:rsidR="00B73B3C" w:rsidRPr="009314C5" w:rsidRDefault="00C77205" w:rsidP="00E9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  <w:p w14:paraId="1E20D42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(0.18)</w:t>
            </w:r>
          </w:p>
        </w:tc>
        <w:tc>
          <w:tcPr>
            <w:tcW w:w="1412" w:type="dxa"/>
            <w:shd w:val="clear" w:color="auto" w:fill="E6E6E6"/>
          </w:tcPr>
          <w:p w14:paraId="6C774A42" w14:textId="77777777" w:rsidR="00B73B3C" w:rsidRPr="009314C5" w:rsidRDefault="00B73B3C" w:rsidP="00E95585">
            <w:pPr>
              <w:ind w:right="-19"/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45.9 (50.5)</w:t>
            </w:r>
          </w:p>
          <w:p w14:paraId="3768B65F" w14:textId="348DC9F2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(29.1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62.8)</w:t>
            </w:r>
          </w:p>
        </w:tc>
        <w:tc>
          <w:tcPr>
            <w:tcW w:w="1281" w:type="dxa"/>
            <w:shd w:val="clear" w:color="auto" w:fill="E6E6E6"/>
          </w:tcPr>
          <w:p w14:paraId="47291FAC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24.3 (43.5)</w:t>
            </w:r>
          </w:p>
          <w:p w14:paraId="0FB0D610" w14:textId="2A2D2425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(9.8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38.8)</w:t>
            </w:r>
          </w:p>
        </w:tc>
        <w:tc>
          <w:tcPr>
            <w:tcW w:w="1276" w:type="dxa"/>
            <w:shd w:val="clear" w:color="auto" w:fill="E6E6E6"/>
          </w:tcPr>
          <w:p w14:paraId="0E10EFB8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-21.6</w:t>
            </w:r>
            <w:r w:rsidRPr="009314C5">
              <w:rPr>
                <w:b/>
                <w:bCs/>
                <w:sz w:val="20"/>
                <w:szCs w:val="20"/>
                <w:lang w:eastAsia="en-AU"/>
              </w:rPr>
              <w:t>†</w:t>
            </w:r>
            <w:r w:rsidRPr="009314C5">
              <w:rPr>
                <w:bCs/>
                <w:sz w:val="20"/>
                <w:szCs w:val="20"/>
                <w:lang w:eastAsia="en-AU"/>
              </w:rPr>
              <w:t xml:space="preserve"> (53.4)</w:t>
            </w:r>
            <w:r w:rsidRPr="009314C5">
              <w:rPr>
                <w:sz w:val="20"/>
                <w:szCs w:val="20"/>
              </w:rPr>
              <w:t xml:space="preserve"> </w:t>
            </w:r>
          </w:p>
          <w:p w14:paraId="3AC91965" w14:textId="4A64C5B3" w:rsidR="00B73B3C" w:rsidRPr="009314C5" w:rsidRDefault="00B73B3C" w:rsidP="00F24E6E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(-39.4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-3.8)</w:t>
            </w:r>
          </w:p>
        </w:tc>
        <w:tc>
          <w:tcPr>
            <w:tcW w:w="1133" w:type="dxa"/>
            <w:shd w:val="clear" w:color="auto" w:fill="E6E6E6"/>
          </w:tcPr>
          <w:p w14:paraId="4FE0105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0.40</w:t>
            </w:r>
          </w:p>
          <w:p w14:paraId="61DF6225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(0.039)</w:t>
            </w:r>
          </w:p>
        </w:tc>
        <w:tc>
          <w:tcPr>
            <w:tcW w:w="1135" w:type="dxa"/>
          </w:tcPr>
          <w:p w14:paraId="51C51A67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0.53</w:t>
            </w:r>
          </w:p>
        </w:tc>
        <w:tc>
          <w:tcPr>
            <w:tcW w:w="992" w:type="dxa"/>
          </w:tcPr>
          <w:p w14:paraId="1192D004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0.58</w:t>
            </w:r>
          </w:p>
        </w:tc>
        <w:tc>
          <w:tcPr>
            <w:tcW w:w="1398" w:type="dxa"/>
            <w:gridSpan w:val="2"/>
          </w:tcPr>
          <w:p w14:paraId="4842E0D3" w14:textId="77777777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 xml:space="preserve">-5.4 </w:t>
            </w:r>
          </w:p>
          <w:p w14:paraId="48B7E168" w14:textId="24EBC81E" w:rsidR="00B73B3C" w:rsidRPr="009314C5" w:rsidRDefault="00B73B3C" w:rsidP="00E95585">
            <w:pPr>
              <w:jc w:val="center"/>
              <w:rPr>
                <w:sz w:val="20"/>
                <w:szCs w:val="20"/>
              </w:rPr>
            </w:pPr>
            <w:r w:rsidRPr="009314C5">
              <w:rPr>
                <w:sz w:val="20"/>
                <w:szCs w:val="20"/>
              </w:rPr>
              <w:t>(-24.6</w:t>
            </w:r>
            <w:r w:rsidR="00F24E6E">
              <w:rPr>
                <w:sz w:val="20"/>
                <w:szCs w:val="20"/>
              </w:rPr>
              <w:t>–</w:t>
            </w:r>
            <w:r w:rsidRPr="009314C5">
              <w:rPr>
                <w:sz w:val="20"/>
                <w:szCs w:val="20"/>
              </w:rPr>
              <w:t>13.8)</w:t>
            </w:r>
          </w:p>
        </w:tc>
      </w:tr>
      <w:tr w:rsidR="00B73B3C" w:rsidRPr="009314C5" w14:paraId="5E1D3397" w14:textId="77777777" w:rsidTr="00E95585">
        <w:trPr>
          <w:gridAfter w:val="1"/>
          <w:wAfter w:w="7" w:type="dxa"/>
          <w:trHeight w:val="268"/>
        </w:trPr>
        <w:tc>
          <w:tcPr>
            <w:tcW w:w="14716" w:type="dxa"/>
            <w:gridSpan w:val="12"/>
          </w:tcPr>
          <w:p w14:paraId="433A2E31" w14:textId="1709DB91" w:rsidR="00B73B3C" w:rsidRPr="009314C5" w:rsidRDefault="00F24E6E" w:rsidP="00B00346">
            <w:pPr>
              <w:pStyle w:val="Footnotes"/>
              <w:rPr>
                <w:lang w:val="en-AU"/>
              </w:rPr>
            </w:pPr>
            <w:r w:rsidRPr="009314C5">
              <w:t>CI</w:t>
            </w:r>
            <w:r>
              <w:t xml:space="preserve">, </w:t>
            </w:r>
            <w:r w:rsidRPr="009314C5">
              <w:t>confidence interval</w:t>
            </w:r>
            <w:r>
              <w:t>;</w:t>
            </w:r>
            <w:r w:rsidRPr="009314C5">
              <w:t xml:space="preserve"> ES</w:t>
            </w:r>
            <w:r>
              <w:t xml:space="preserve">, </w:t>
            </w:r>
            <w:r w:rsidRPr="009314C5">
              <w:t>effect size</w:t>
            </w:r>
            <w:r>
              <w:t>;</w:t>
            </w:r>
            <w:r w:rsidRPr="009314C5">
              <w:t xml:space="preserve"> </w:t>
            </w:r>
            <w:r w:rsidR="00B73B3C" w:rsidRPr="009314C5">
              <w:t>m</w:t>
            </w:r>
            <w:r>
              <w:t xml:space="preserve">, </w:t>
            </w:r>
            <w:r w:rsidR="00B73B3C" w:rsidRPr="009314C5">
              <w:t>months</w:t>
            </w:r>
            <w:r>
              <w:t>;</w:t>
            </w:r>
            <w:r w:rsidR="00B73B3C" w:rsidRPr="009314C5">
              <w:t xml:space="preserve"> QL</w:t>
            </w:r>
            <w:r>
              <w:t xml:space="preserve">, </w:t>
            </w:r>
            <w:r w:rsidR="00B73B3C" w:rsidRPr="009314C5">
              <w:t>quality of life</w:t>
            </w:r>
            <w:r>
              <w:t>;</w:t>
            </w:r>
            <w:r w:rsidR="00B73B3C" w:rsidRPr="009314C5">
              <w:t xml:space="preserve"> </w:t>
            </w:r>
            <w:r w:rsidRPr="009314C5">
              <w:t>RT</w:t>
            </w:r>
            <w:r>
              <w:t>, r</w:t>
            </w:r>
            <w:r w:rsidRPr="009314C5">
              <w:t>adiotherapy</w:t>
            </w:r>
            <w:r>
              <w:t xml:space="preserve">; </w:t>
            </w:r>
            <w:r w:rsidR="00B73B3C" w:rsidRPr="009314C5">
              <w:t>SD</w:t>
            </w:r>
            <w:r>
              <w:t xml:space="preserve">, </w:t>
            </w:r>
            <w:r w:rsidR="00B73B3C" w:rsidRPr="009314C5">
              <w:t>standard deviation. Baseline</w:t>
            </w:r>
            <w:r>
              <w:t>=</w:t>
            </w:r>
            <w:r w:rsidR="00B73B3C" w:rsidRPr="009314C5">
              <w:t>1 month post-radiotherapy</w:t>
            </w:r>
            <w:r>
              <w:t xml:space="preserve">. </w:t>
            </w:r>
            <w:r w:rsidR="00B73B3C" w:rsidRPr="009314C5">
              <w:rPr>
                <w:lang w:val="en-AU"/>
              </w:rPr>
              <w:t xml:space="preserve">Scores range from 0 </w:t>
            </w:r>
            <w:r>
              <w:rPr>
                <w:lang w:val="en-AU"/>
              </w:rPr>
              <w:t xml:space="preserve">to </w:t>
            </w:r>
            <w:r w:rsidR="00B73B3C" w:rsidRPr="009314C5">
              <w:rPr>
                <w:lang w:val="en-AU"/>
              </w:rPr>
              <w:t xml:space="preserve">100. Higher scores in symptom domains indicate increased symptom burden. </w:t>
            </w:r>
          </w:p>
          <w:p w14:paraId="7DB90384" w14:textId="19748C07" w:rsidR="00B73B3C" w:rsidRPr="009314C5" w:rsidRDefault="00B73B3C" w:rsidP="00B00346">
            <w:pPr>
              <w:pStyle w:val="Footnotes"/>
              <w:rPr>
                <w:bCs/>
                <w:lang w:eastAsia="en-AU"/>
              </w:rPr>
            </w:pPr>
            <w:r w:rsidRPr="009314C5">
              <w:t>*</w:t>
            </w:r>
            <w:r w:rsidR="00F24E6E">
              <w:t xml:space="preserve"> </w:t>
            </w:r>
            <w:proofErr w:type="gramStart"/>
            <w:r w:rsidRPr="009314C5">
              <w:t>adjusted</w:t>
            </w:r>
            <w:proofErr w:type="gramEnd"/>
            <w:r w:rsidRPr="009314C5">
              <w:t xml:space="preserve"> value for differences in the given variable at baseline using ANCOVA</w:t>
            </w:r>
            <w:r w:rsidR="00F24E6E">
              <w:t xml:space="preserve">; </w:t>
            </w:r>
            <w:r w:rsidRPr="009314C5">
              <w:rPr>
                <w:b/>
                <w:bCs/>
                <w:lang w:eastAsia="en-AU"/>
              </w:rPr>
              <w:t>†</w:t>
            </w:r>
            <w:r w:rsidRPr="009314C5">
              <w:rPr>
                <w:noProof/>
                <w:lang w:val="en-AU"/>
              </w:rPr>
              <w:t xml:space="preserve"> Indicates a clincally significant change, i.e. a change of </w:t>
            </w:r>
            <w:r w:rsidRPr="009314C5">
              <w:rPr>
                <w:bCs/>
                <w:lang w:eastAsia="en-AU"/>
              </w:rPr>
              <w:t>≥10 points.</w:t>
            </w:r>
          </w:p>
          <w:p w14:paraId="3DC8DEEE" w14:textId="1107AED3" w:rsidR="00B73B3C" w:rsidRPr="009314C5" w:rsidRDefault="00B73B3C" w:rsidP="00B00346">
            <w:pPr>
              <w:pStyle w:val="Footnotes"/>
              <w:rPr>
                <w:bCs/>
                <w:lang w:eastAsia="en-AU"/>
              </w:rPr>
            </w:pPr>
            <w:r w:rsidRPr="009314C5">
              <w:rPr>
                <w:bCs/>
                <w:lang w:eastAsia="en-AU"/>
              </w:rPr>
              <w:t>Effect size of change calculated as mean change from baseline divided by the standard deviation of change. Criteria: trivial 0</w:t>
            </w:r>
            <w:r w:rsidR="00F24E6E">
              <w:rPr>
                <w:bCs/>
                <w:lang w:eastAsia="en-AU"/>
              </w:rPr>
              <w:t>–</w:t>
            </w:r>
            <w:r w:rsidRPr="009314C5">
              <w:rPr>
                <w:bCs/>
                <w:lang w:eastAsia="en-AU"/>
              </w:rPr>
              <w:t>&lt;0.20; small 0.20</w:t>
            </w:r>
            <w:r w:rsidR="00F24E6E">
              <w:rPr>
                <w:bCs/>
                <w:lang w:eastAsia="en-AU"/>
              </w:rPr>
              <w:t>–</w:t>
            </w:r>
            <w:r w:rsidRPr="009314C5">
              <w:rPr>
                <w:bCs/>
                <w:lang w:eastAsia="en-AU"/>
              </w:rPr>
              <w:t>&lt;0.50; moderate 0.50</w:t>
            </w:r>
            <w:r w:rsidR="00F24E6E">
              <w:rPr>
                <w:bCs/>
                <w:lang w:eastAsia="en-AU"/>
              </w:rPr>
              <w:t>–</w:t>
            </w:r>
            <w:r w:rsidRPr="009314C5">
              <w:rPr>
                <w:bCs/>
                <w:lang w:eastAsia="en-AU"/>
              </w:rPr>
              <w:t>&lt;0.80; and large ≥0.80.</w:t>
            </w:r>
          </w:p>
        </w:tc>
      </w:tr>
    </w:tbl>
    <w:p w14:paraId="21510D9C" w14:textId="77777777" w:rsidR="00A82D5D" w:rsidRPr="00B73B3C" w:rsidRDefault="00A82D5D" w:rsidP="00B73B3C">
      <w:pPr>
        <w:rPr>
          <w:sz w:val="20"/>
          <w:szCs w:val="20"/>
        </w:rPr>
      </w:pPr>
    </w:p>
    <w:sectPr w:rsidR="00A82D5D" w:rsidRPr="00B73B3C" w:rsidSect="003A602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852D4" w14:textId="77777777" w:rsidR="00971A8E" w:rsidRDefault="00971A8E" w:rsidP="00E95585">
      <w:r>
        <w:separator/>
      </w:r>
    </w:p>
  </w:endnote>
  <w:endnote w:type="continuationSeparator" w:id="0">
    <w:p w14:paraId="6AD28738" w14:textId="77777777" w:rsidR="00971A8E" w:rsidRDefault="00971A8E" w:rsidP="00E9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3A191" w14:textId="77777777" w:rsidR="00971A8E" w:rsidRDefault="00971A8E" w:rsidP="00E95585">
      <w:r>
        <w:separator/>
      </w:r>
    </w:p>
  </w:footnote>
  <w:footnote w:type="continuationSeparator" w:id="0">
    <w:p w14:paraId="1EA2483C" w14:textId="77777777" w:rsidR="00971A8E" w:rsidRDefault="00971A8E" w:rsidP="00E9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linkStyl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21"/>
    <w:rsid w:val="002519F2"/>
    <w:rsid w:val="003A6021"/>
    <w:rsid w:val="00531E26"/>
    <w:rsid w:val="005C06C1"/>
    <w:rsid w:val="005C7993"/>
    <w:rsid w:val="0064565C"/>
    <w:rsid w:val="00853ADA"/>
    <w:rsid w:val="009403F1"/>
    <w:rsid w:val="00971A8E"/>
    <w:rsid w:val="00A82D5D"/>
    <w:rsid w:val="00B00346"/>
    <w:rsid w:val="00B4572C"/>
    <w:rsid w:val="00B73B3C"/>
    <w:rsid w:val="00BB19C1"/>
    <w:rsid w:val="00C77205"/>
    <w:rsid w:val="00C83C9C"/>
    <w:rsid w:val="00D018B0"/>
    <w:rsid w:val="00D25B28"/>
    <w:rsid w:val="00D70A83"/>
    <w:rsid w:val="00DB419F"/>
    <w:rsid w:val="00E5633D"/>
    <w:rsid w:val="00E74C55"/>
    <w:rsid w:val="00E95585"/>
    <w:rsid w:val="00F24E6E"/>
    <w:rsid w:val="00F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910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93"/>
    <w:pPr>
      <w:spacing w:line="480" w:lineRule="auto"/>
    </w:pPr>
    <w:rPr>
      <w:rFonts w:ascii="Times New Roman" w:eastAsia="Times New Roman" w:hAnsi="Times New Roman" w:cs="Times New Roman"/>
      <w:lang w:val="en-US" w:eastAsia="en-GB"/>
    </w:rPr>
  </w:style>
  <w:style w:type="paragraph" w:styleId="Heading1">
    <w:name w:val="heading 1"/>
    <w:basedOn w:val="Normal"/>
    <w:next w:val="Paragraph"/>
    <w:link w:val="Heading1Char"/>
    <w:qFormat/>
    <w:rsid w:val="005C7993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5C7993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5C7993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5C7993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  <w:rsid w:val="005C799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7993"/>
  </w:style>
  <w:style w:type="paragraph" w:styleId="BalloonText">
    <w:name w:val="Balloon Text"/>
    <w:basedOn w:val="Normal"/>
    <w:link w:val="BalloonTextChar"/>
    <w:uiPriority w:val="99"/>
    <w:semiHidden/>
    <w:unhideWhenUsed/>
    <w:rsid w:val="00D25B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2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A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7993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5C7993"/>
    <w:rPr>
      <w:rFonts w:ascii="Times New Roman" w:eastAsia="Times New Roman" w:hAnsi="Times New Roman" w:cs="Times New Roman"/>
      <w:lang w:val="en-US" w:eastAsia="en-GB"/>
    </w:rPr>
  </w:style>
  <w:style w:type="paragraph" w:styleId="Footer">
    <w:name w:val="footer"/>
    <w:basedOn w:val="Normal"/>
    <w:link w:val="FooterChar"/>
    <w:rsid w:val="005C7993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5C7993"/>
    <w:rPr>
      <w:rFonts w:ascii="Times New Roman" w:eastAsia="Times New Roman" w:hAnsi="Times New Roman" w:cs="Times New Roman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5C7993"/>
    <w:rPr>
      <w:rFonts w:ascii="Times New Roman" w:eastAsia="Times New Roman" w:hAnsi="Times New Roman" w:cs="Arial"/>
      <w:b/>
      <w:bCs/>
      <w:kern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C7993"/>
    <w:rPr>
      <w:rFonts w:ascii="Times New Roman" w:eastAsia="Times New Roman" w:hAnsi="Times New Roman" w:cs="Arial"/>
      <w:b/>
      <w:bCs/>
      <w:i/>
      <w:iCs/>
      <w:szCs w:val="28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C7993"/>
    <w:rPr>
      <w:rFonts w:ascii="Times New Roman" w:eastAsia="Times New Roman" w:hAnsi="Times New Roman" w:cs="Arial"/>
      <w:bCs/>
      <w:i/>
      <w:szCs w:val="26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5C7993"/>
    <w:rPr>
      <w:rFonts w:ascii="Times New Roman" w:eastAsia="Times New Roman" w:hAnsi="Times New Roman" w:cs="Times New Roman"/>
      <w:bCs/>
      <w:szCs w:val="28"/>
      <w:lang w:val="en-US" w:eastAsia="en-GB"/>
    </w:rPr>
  </w:style>
  <w:style w:type="paragraph" w:customStyle="1" w:styleId="Articletitle">
    <w:name w:val="Article title"/>
    <w:basedOn w:val="Normal"/>
    <w:next w:val="Normal"/>
    <w:qFormat/>
    <w:rsid w:val="005C7993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5C7993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5C7993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5C7993"/>
  </w:style>
  <w:style w:type="paragraph" w:customStyle="1" w:styleId="Abstract">
    <w:name w:val="Abstract"/>
    <w:basedOn w:val="Normal"/>
    <w:next w:val="Keywords"/>
    <w:qFormat/>
    <w:rsid w:val="005C799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5C7993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5C7993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5C7993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5C7993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5C7993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5C799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5C7993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5C7993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5C7993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5C7993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C7993"/>
  </w:style>
  <w:style w:type="paragraph" w:customStyle="1" w:styleId="Paragraph">
    <w:name w:val="Paragraph"/>
    <w:basedOn w:val="Normal"/>
    <w:next w:val="Newparagraph"/>
    <w:qFormat/>
    <w:rsid w:val="005C7993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5C7993"/>
    <w:pPr>
      <w:ind w:firstLine="720"/>
    </w:pPr>
  </w:style>
  <w:style w:type="paragraph" w:styleId="NormalIndent">
    <w:name w:val="Normal Indent"/>
    <w:basedOn w:val="Normal"/>
    <w:rsid w:val="005C7993"/>
    <w:pPr>
      <w:ind w:left="720"/>
    </w:pPr>
  </w:style>
  <w:style w:type="paragraph" w:customStyle="1" w:styleId="References">
    <w:name w:val="References"/>
    <w:basedOn w:val="Normal"/>
    <w:qFormat/>
    <w:rsid w:val="005C7993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5C7993"/>
  </w:style>
  <w:style w:type="paragraph" w:customStyle="1" w:styleId="Bulletedlist">
    <w:name w:val="Bulleted list"/>
    <w:basedOn w:val="Paragraph"/>
    <w:next w:val="Paragraph"/>
    <w:qFormat/>
    <w:rsid w:val="005C7993"/>
    <w:pPr>
      <w:widowControl/>
      <w:numPr>
        <w:numId w:val="14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5C7993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7993"/>
    <w:rPr>
      <w:rFonts w:ascii="Times New Roman" w:eastAsia="Times New Roman" w:hAnsi="Times New Roman" w:cs="Times New Roman"/>
      <w:sz w:val="22"/>
      <w:szCs w:val="20"/>
      <w:lang w:val="en-US" w:eastAsia="en-GB"/>
    </w:rPr>
  </w:style>
  <w:style w:type="character" w:styleId="FootnoteReference">
    <w:name w:val="footnote reference"/>
    <w:basedOn w:val="DefaultParagraphFont"/>
    <w:rsid w:val="005C7993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5C7993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5C7993"/>
    <w:rPr>
      <w:rFonts w:ascii="Times New Roman" w:eastAsia="Times New Roman" w:hAnsi="Times New Roman" w:cs="Times New Roman"/>
      <w:sz w:val="22"/>
      <w:szCs w:val="20"/>
      <w:lang w:val="en-US" w:eastAsia="en-GB"/>
    </w:rPr>
  </w:style>
  <w:style w:type="character" w:styleId="EndnoteReference">
    <w:name w:val="endnote reference"/>
    <w:basedOn w:val="DefaultParagraphFont"/>
    <w:rsid w:val="005C7993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qFormat/>
    <w:rsid w:val="005C7993"/>
    <w:pPr>
      <w:widowControl/>
      <w:spacing w:before="360"/>
    </w:pPr>
  </w:style>
  <w:style w:type="paragraph" w:styleId="ListParagraph">
    <w:name w:val="List Paragraph"/>
    <w:basedOn w:val="Normal"/>
    <w:uiPriority w:val="34"/>
    <w:qFormat/>
    <w:rsid w:val="00F24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93"/>
    <w:pPr>
      <w:spacing w:line="480" w:lineRule="auto"/>
    </w:pPr>
    <w:rPr>
      <w:rFonts w:ascii="Times New Roman" w:eastAsia="Times New Roman" w:hAnsi="Times New Roman" w:cs="Times New Roman"/>
      <w:lang w:val="en-US" w:eastAsia="en-GB"/>
    </w:rPr>
  </w:style>
  <w:style w:type="paragraph" w:styleId="Heading1">
    <w:name w:val="heading 1"/>
    <w:basedOn w:val="Normal"/>
    <w:next w:val="Paragraph"/>
    <w:link w:val="Heading1Char"/>
    <w:qFormat/>
    <w:rsid w:val="005C7993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5C7993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5C7993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5C7993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  <w:rsid w:val="005C799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7993"/>
  </w:style>
  <w:style w:type="paragraph" w:styleId="BalloonText">
    <w:name w:val="Balloon Text"/>
    <w:basedOn w:val="Normal"/>
    <w:link w:val="BalloonTextChar"/>
    <w:uiPriority w:val="99"/>
    <w:semiHidden/>
    <w:unhideWhenUsed/>
    <w:rsid w:val="00D25B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2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A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7993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5C7993"/>
    <w:rPr>
      <w:rFonts w:ascii="Times New Roman" w:eastAsia="Times New Roman" w:hAnsi="Times New Roman" w:cs="Times New Roman"/>
      <w:lang w:val="en-US" w:eastAsia="en-GB"/>
    </w:rPr>
  </w:style>
  <w:style w:type="paragraph" w:styleId="Footer">
    <w:name w:val="footer"/>
    <w:basedOn w:val="Normal"/>
    <w:link w:val="FooterChar"/>
    <w:rsid w:val="005C7993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5C7993"/>
    <w:rPr>
      <w:rFonts w:ascii="Times New Roman" w:eastAsia="Times New Roman" w:hAnsi="Times New Roman" w:cs="Times New Roman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5C7993"/>
    <w:rPr>
      <w:rFonts w:ascii="Times New Roman" w:eastAsia="Times New Roman" w:hAnsi="Times New Roman" w:cs="Arial"/>
      <w:b/>
      <w:bCs/>
      <w:kern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C7993"/>
    <w:rPr>
      <w:rFonts w:ascii="Times New Roman" w:eastAsia="Times New Roman" w:hAnsi="Times New Roman" w:cs="Arial"/>
      <w:b/>
      <w:bCs/>
      <w:i/>
      <w:iCs/>
      <w:szCs w:val="28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C7993"/>
    <w:rPr>
      <w:rFonts w:ascii="Times New Roman" w:eastAsia="Times New Roman" w:hAnsi="Times New Roman" w:cs="Arial"/>
      <w:bCs/>
      <w:i/>
      <w:szCs w:val="26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5C7993"/>
    <w:rPr>
      <w:rFonts w:ascii="Times New Roman" w:eastAsia="Times New Roman" w:hAnsi="Times New Roman" w:cs="Times New Roman"/>
      <w:bCs/>
      <w:szCs w:val="28"/>
      <w:lang w:val="en-US" w:eastAsia="en-GB"/>
    </w:rPr>
  </w:style>
  <w:style w:type="paragraph" w:customStyle="1" w:styleId="Articletitle">
    <w:name w:val="Article title"/>
    <w:basedOn w:val="Normal"/>
    <w:next w:val="Normal"/>
    <w:qFormat/>
    <w:rsid w:val="005C7993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5C7993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5C7993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5C7993"/>
  </w:style>
  <w:style w:type="paragraph" w:customStyle="1" w:styleId="Abstract">
    <w:name w:val="Abstract"/>
    <w:basedOn w:val="Normal"/>
    <w:next w:val="Keywords"/>
    <w:qFormat/>
    <w:rsid w:val="005C799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5C7993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5C7993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5C7993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5C7993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5C7993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5C799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5C7993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5C7993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5C7993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5C7993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C7993"/>
  </w:style>
  <w:style w:type="paragraph" w:customStyle="1" w:styleId="Paragraph">
    <w:name w:val="Paragraph"/>
    <w:basedOn w:val="Normal"/>
    <w:next w:val="Newparagraph"/>
    <w:qFormat/>
    <w:rsid w:val="005C7993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5C7993"/>
    <w:pPr>
      <w:ind w:firstLine="720"/>
    </w:pPr>
  </w:style>
  <w:style w:type="paragraph" w:styleId="NormalIndent">
    <w:name w:val="Normal Indent"/>
    <w:basedOn w:val="Normal"/>
    <w:rsid w:val="005C7993"/>
    <w:pPr>
      <w:ind w:left="720"/>
    </w:pPr>
  </w:style>
  <w:style w:type="paragraph" w:customStyle="1" w:styleId="References">
    <w:name w:val="References"/>
    <w:basedOn w:val="Normal"/>
    <w:qFormat/>
    <w:rsid w:val="005C7993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5C7993"/>
  </w:style>
  <w:style w:type="paragraph" w:customStyle="1" w:styleId="Bulletedlist">
    <w:name w:val="Bulleted list"/>
    <w:basedOn w:val="Paragraph"/>
    <w:next w:val="Paragraph"/>
    <w:qFormat/>
    <w:rsid w:val="005C7993"/>
    <w:pPr>
      <w:widowControl/>
      <w:numPr>
        <w:numId w:val="14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5C7993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7993"/>
    <w:rPr>
      <w:rFonts w:ascii="Times New Roman" w:eastAsia="Times New Roman" w:hAnsi="Times New Roman" w:cs="Times New Roman"/>
      <w:sz w:val="22"/>
      <w:szCs w:val="20"/>
      <w:lang w:val="en-US" w:eastAsia="en-GB"/>
    </w:rPr>
  </w:style>
  <w:style w:type="character" w:styleId="FootnoteReference">
    <w:name w:val="footnote reference"/>
    <w:basedOn w:val="DefaultParagraphFont"/>
    <w:rsid w:val="005C7993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5C7993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5C7993"/>
    <w:rPr>
      <w:rFonts w:ascii="Times New Roman" w:eastAsia="Times New Roman" w:hAnsi="Times New Roman" w:cs="Times New Roman"/>
      <w:sz w:val="22"/>
      <w:szCs w:val="20"/>
      <w:lang w:val="en-US" w:eastAsia="en-GB"/>
    </w:rPr>
  </w:style>
  <w:style w:type="character" w:styleId="EndnoteReference">
    <w:name w:val="endnote reference"/>
    <w:basedOn w:val="DefaultParagraphFont"/>
    <w:rsid w:val="005C7993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qFormat/>
    <w:rsid w:val="005C7993"/>
    <w:pPr>
      <w:widowControl/>
      <w:spacing w:before="360"/>
    </w:pPr>
  </w:style>
  <w:style w:type="paragraph" w:styleId="ListParagraph">
    <w:name w:val="List Paragraph"/>
    <w:basedOn w:val="Normal"/>
    <w:uiPriority w:val="34"/>
    <w:qFormat/>
    <w:rsid w:val="00F2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%20Cantrill\AppData\Roaming\Microsoft\Templates\TF_Template_Word_Windows_2010\TF_Template_Word_Windows_201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TF_Template_Word_Windows_2010</Template>
  <TotalTime>71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 Karlsson</dc:creator>
  <cp:keywords/>
  <dc:description/>
  <cp:lastModifiedBy>JC</cp:lastModifiedBy>
  <cp:revision>15</cp:revision>
  <dcterms:created xsi:type="dcterms:W3CDTF">2014-10-24T11:36:00Z</dcterms:created>
  <dcterms:modified xsi:type="dcterms:W3CDTF">2014-12-08T01:21:00Z</dcterms:modified>
</cp:coreProperties>
</file>