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485" w:rsidRPr="00BB5334" w:rsidRDefault="007B1485" w:rsidP="007B1485">
      <w:pPr>
        <w:pStyle w:val="Heading1"/>
      </w:pPr>
      <w:r w:rsidRPr="00BB5334">
        <w:t>Supplementary Material</w:t>
      </w:r>
    </w:p>
    <w:p w:rsidR="007B1485" w:rsidRPr="00BB5334" w:rsidRDefault="007B1485" w:rsidP="007B1485"/>
    <w:p w:rsidR="007B1485" w:rsidRPr="00BB5334" w:rsidRDefault="007B1485" w:rsidP="007B1485">
      <w:pPr>
        <w:rPr>
          <w:bCs/>
        </w:rPr>
      </w:pPr>
      <w:r w:rsidRPr="00BB5334">
        <w:rPr>
          <w:rFonts w:cstheme="minorHAnsi"/>
          <w:b/>
        </w:rPr>
        <w:t xml:space="preserve">Supplementary 1 </w:t>
      </w:r>
      <w:r w:rsidRPr="00BB5334">
        <w:rPr>
          <w:bCs/>
        </w:rPr>
        <w:t>Axial PET-CT scan illustrating the segmentation of a primary tumour (red delineation) and pelvic lymph nodes (green delineation) of a patient: a) PET-scan b) CT-scan c) PET-CT fusion</w:t>
      </w:r>
    </w:p>
    <w:p w:rsidR="007B1485" w:rsidRPr="00BB5334" w:rsidRDefault="007B1485" w:rsidP="007B1485">
      <w:pPr>
        <w:rPr>
          <w:rFonts w:cstheme="minorHAnsi"/>
        </w:rPr>
      </w:pPr>
      <w:r w:rsidRPr="00BB5334">
        <w:rPr>
          <w:noProof/>
          <w:lang w:val="en-IN" w:eastAsia="en-IN"/>
        </w:rPr>
        <w:drawing>
          <wp:inline distT="0" distB="0" distL="0" distR="0" wp14:anchorId="2078007B" wp14:editId="36B7423B">
            <wp:extent cx="3060000" cy="4381200"/>
            <wp:effectExtent l="0" t="0" r="7620" b="635"/>
            <wp:docPr id="4" name="Picture 3" descr="A picture containing text, differ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ext, differen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43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85" w:rsidRPr="00BB5334" w:rsidRDefault="007B1485" w:rsidP="007B1485">
      <w:pPr>
        <w:rPr>
          <w:rFonts w:cstheme="minorHAnsi"/>
        </w:rPr>
      </w:pPr>
    </w:p>
    <w:p w:rsidR="007B1485" w:rsidRPr="00BB5334" w:rsidRDefault="007B1485" w:rsidP="007B1485">
      <w:pPr>
        <w:rPr>
          <w:rFonts w:cstheme="minorHAnsi"/>
          <w:b/>
          <w:bCs/>
        </w:rPr>
      </w:pPr>
      <w:r w:rsidRPr="00BB5334">
        <w:rPr>
          <w:rFonts w:cstheme="minorHAnsi"/>
          <w:b/>
          <w:bCs/>
        </w:rPr>
        <w:br w:type="page"/>
      </w:r>
    </w:p>
    <w:p w:rsidR="007B1485" w:rsidRPr="00BB5334" w:rsidRDefault="007B1485" w:rsidP="007B1485">
      <w:pPr>
        <w:spacing w:after="0" w:line="480" w:lineRule="auto"/>
        <w:rPr>
          <w:rFonts w:cstheme="minorHAnsi"/>
          <w:bCs/>
        </w:rPr>
      </w:pPr>
      <w:r w:rsidRPr="00BB5334">
        <w:rPr>
          <w:rFonts w:cstheme="minorHAnsi"/>
          <w:b/>
          <w:bCs/>
        </w:rPr>
        <w:lastRenderedPageBreak/>
        <w:t xml:space="preserve">Supplementary 2 </w:t>
      </w:r>
      <w:r w:rsidRPr="00BB5334">
        <w:rPr>
          <w:rFonts w:cstheme="minorHAnsi"/>
          <w:bCs/>
        </w:rPr>
        <w:t>PET-parameters for baseline and follow-up PET, stratified by dead and alive, data is presented as median [range].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7B1485" w:rsidRPr="00BB5334" w:rsidTr="00357C92">
        <w:trPr>
          <w:trHeight w:val="30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Alive, n=104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Dead, n=29</w:t>
            </w:r>
          </w:p>
        </w:tc>
      </w:tr>
      <w:tr w:rsidR="007B1485" w:rsidRPr="00BB5334" w:rsidTr="00357C92">
        <w:trPr>
          <w:trHeight w:val="30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Primary Tumour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tcBorders>
              <w:top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22.14 [0.00, 160.04]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44.29 [0.00, 293.50]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20.52]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1.17 [0.00, 68.72]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183.89 [0.00, 2102.93]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333.24 [0.00, 4041.49]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109.99]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3.51 [0.00, 439.12]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13.48 [0.00, 143.37]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14.98 [0.00, 26.05]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12.83]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3.63 [0.00, 15.26]</w:t>
            </w:r>
          </w:p>
        </w:tc>
      </w:tr>
      <w:tr w:rsidR="007B1485" w:rsidRPr="00BB5334" w:rsidTr="00357C92">
        <w:trPr>
          <w:trHeight w:val="30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Pelvic Lymph Node Metastases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tcBorders>
              <w:top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0.23 [0.00, 26.86]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2.87 [0.00, 33.51]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2.52]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76.16]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0.42 [0.00, 268.03]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7.75 [0.00, 240.00]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19.63]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1003.40]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1.70 [0.00, 24.71]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5.69 [0.00, 17.54]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13.48]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33.30]</w:t>
            </w:r>
          </w:p>
        </w:tc>
      </w:tr>
      <w:tr w:rsidR="007B1485" w:rsidRPr="00BB5334" w:rsidTr="00357C92">
        <w:trPr>
          <w:trHeight w:val="30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Distant Lymph Node Metastases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tcBorders>
              <w:top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17.69]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17.56]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11.20]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116.92]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138.56]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88.15]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60.44]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838.32]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20.92]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17.40]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24.14]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25.48]</w:t>
            </w:r>
          </w:p>
        </w:tc>
      </w:tr>
      <w:tr w:rsidR="007B1485" w:rsidRPr="00BB5334" w:rsidTr="00357C92">
        <w:trPr>
          <w:trHeight w:val="30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Distant Organ Metastases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tcBorders>
              <w:top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3.19]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37.55]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74.68]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94.53]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7.53]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318.05]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242.71]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677.78]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5.40]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18.86]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9.97]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0.00 [0.00, 24.94]</w:t>
            </w:r>
          </w:p>
        </w:tc>
      </w:tr>
      <w:tr w:rsidR="007B1485" w:rsidRPr="00BB5334" w:rsidTr="00357C92">
        <w:trPr>
          <w:trHeight w:val="30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tcBorders>
              <w:top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22.73 [0.00, 161.61]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50.53 [1.22, 297.02]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MTV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0.28 [0.00, 79.56]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9.57 [0.00, 123.66]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187.74 [0.00, 2106.08]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344.95 [3.55, 4060.22]</w:t>
            </w:r>
          </w:p>
        </w:tc>
      </w:tr>
      <w:tr w:rsidR="007B1485" w:rsidRPr="00BB5334" w:rsidTr="00357C92">
        <w:trPr>
          <w:trHeight w:val="34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TLG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0.85 [0.00, 273.80]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45.90 [0.00, 1116.88]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st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13.29 [0.00, 42.51]</w:t>
            </w:r>
          </w:p>
        </w:tc>
        <w:tc>
          <w:tcPr>
            <w:tcW w:w="2268" w:type="dxa"/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13.70 [3.35, 26.05]</w:t>
            </w:r>
          </w:p>
        </w:tc>
      </w:tr>
      <w:tr w:rsidR="007B1485" w:rsidRPr="00BB5334" w:rsidTr="00357C92">
        <w:trPr>
          <w:trHeight w:val="375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nd</w:t>
            </w: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 xml:space="preserve"> PET-CT SUV</w:t>
            </w:r>
            <w:r w:rsidRPr="00BB533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max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3.17 [0.00, 24.14]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7B1485" w:rsidRPr="00BB5334" w:rsidRDefault="007B1485" w:rsidP="00357C9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334">
              <w:rPr>
                <w:rFonts w:asciiTheme="minorHAnsi" w:hAnsiTheme="minorHAnsi" w:cstheme="minorHAnsi"/>
                <w:sz w:val="22"/>
                <w:szCs w:val="22"/>
              </w:rPr>
              <w:t>7.38 [0.00, 33.30]</w:t>
            </w:r>
          </w:p>
        </w:tc>
      </w:tr>
    </w:tbl>
    <w:p w:rsidR="007B1485" w:rsidRPr="00BB5334" w:rsidRDefault="007B1485" w:rsidP="007B1485">
      <w:pPr>
        <w:spacing w:after="0" w:line="480" w:lineRule="auto"/>
        <w:rPr>
          <w:rFonts w:cstheme="minorHAnsi"/>
          <w:sz w:val="18"/>
          <w:szCs w:val="18"/>
        </w:rPr>
      </w:pPr>
    </w:p>
    <w:p w:rsidR="007B1485" w:rsidRPr="00BB5334" w:rsidRDefault="007B1485" w:rsidP="007B1485">
      <w:pPr>
        <w:spacing w:after="0" w:line="480" w:lineRule="auto"/>
        <w:rPr>
          <w:rFonts w:cstheme="minorHAnsi"/>
          <w:sz w:val="18"/>
          <w:szCs w:val="18"/>
        </w:rPr>
      </w:pPr>
      <w:r w:rsidRPr="00BB5334">
        <w:rPr>
          <w:rFonts w:cstheme="minorHAnsi"/>
          <w:sz w:val="18"/>
          <w:szCs w:val="18"/>
        </w:rPr>
        <w:t>Follow-up-time calculated from 1</w:t>
      </w:r>
      <w:r w:rsidRPr="00BB5334">
        <w:rPr>
          <w:rFonts w:cstheme="minorHAnsi"/>
          <w:sz w:val="18"/>
          <w:szCs w:val="18"/>
          <w:vertAlign w:val="superscript"/>
        </w:rPr>
        <w:t>st</w:t>
      </w:r>
      <w:r w:rsidRPr="00BB5334">
        <w:rPr>
          <w:rFonts w:cstheme="minorHAnsi"/>
          <w:sz w:val="18"/>
          <w:szCs w:val="18"/>
        </w:rPr>
        <w:t xml:space="preserve"> PET-CT until death, censoring or end-of-follow-up.</w:t>
      </w:r>
    </w:p>
    <w:p w:rsidR="007B1485" w:rsidRDefault="007B1485" w:rsidP="007B1485">
      <w:pPr>
        <w:spacing w:line="480" w:lineRule="auto"/>
        <w:rPr>
          <w:rFonts w:cstheme="minorHAnsi"/>
          <w:sz w:val="18"/>
          <w:szCs w:val="18"/>
        </w:rPr>
      </w:pPr>
      <w:r w:rsidRPr="00BB5334">
        <w:rPr>
          <w:rFonts w:cstheme="minorHAnsi"/>
          <w:sz w:val="18"/>
          <w:szCs w:val="18"/>
        </w:rPr>
        <w:t>Unless otherwise stated data is presented as median [range].</w:t>
      </w:r>
      <w:r w:rsidRPr="00BB5334">
        <w:rPr>
          <w:rFonts w:cstheme="minorHAnsi"/>
          <w:sz w:val="18"/>
          <w:szCs w:val="18"/>
        </w:rPr>
        <w:br/>
      </w:r>
      <w:r w:rsidRPr="00BB5334">
        <w:rPr>
          <w:rFonts w:cstheme="minorHAnsi"/>
          <w:sz w:val="18"/>
          <w:szCs w:val="14"/>
        </w:rPr>
        <w:t>PET-CT: Positron Emission Tomography with Computed Tomography. SUV: standardized uptake value. MTV: Metabolic Tumour Volume. TLG: Total Lesion Glycolysis.</w:t>
      </w:r>
    </w:p>
    <w:p w:rsidR="007B1485" w:rsidRDefault="007B1485" w:rsidP="007B1485"/>
    <w:p w:rsidR="00FA6004" w:rsidRDefault="007B1485">
      <w:bookmarkStart w:id="0" w:name="_GoBack"/>
      <w:bookmarkEnd w:id="0"/>
    </w:p>
    <w:sectPr w:rsidR="00FA6004" w:rsidSect="00B33C14">
      <w:pgSz w:w="11906" w:h="16838"/>
      <w:pgMar w:top="2268" w:right="1440" w:bottom="1440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485"/>
    <w:rsid w:val="00301BD9"/>
    <w:rsid w:val="007B1485"/>
    <w:rsid w:val="00A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76A3CB-1443-4E4C-BFE4-981CE7B8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485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14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4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7B1485"/>
    <w:pPr>
      <w:spacing w:after="0" w:line="240" w:lineRule="auto"/>
    </w:pPr>
    <w:rPr>
      <w:rFonts w:ascii="Times New Roman" w:hAnsi="Times New Roman" w:cs="Times New Roman"/>
      <w:sz w:val="24"/>
      <w:szCs w:val="24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2023-02-17T15:12:00Z</dcterms:created>
  <dcterms:modified xsi:type="dcterms:W3CDTF">2023-02-17T15:13:00Z</dcterms:modified>
</cp:coreProperties>
</file>