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C8F" w:rsidRPr="00D977E3" w:rsidRDefault="00100C8F" w:rsidP="00100C8F">
      <w:pPr>
        <w:tabs>
          <w:tab w:val="center" w:pos="2700"/>
          <w:tab w:val="center" w:pos="7920"/>
        </w:tabs>
        <w:spacing w:line="480" w:lineRule="auto"/>
        <w:rPr>
          <w:b/>
          <w:bCs/>
          <w:color w:val="000000" w:themeColor="text1"/>
        </w:rPr>
      </w:pPr>
      <w:r w:rsidRPr="00D977E3">
        <w:rPr>
          <w:b/>
          <w:bCs/>
          <w:color w:val="000000" w:themeColor="text1"/>
        </w:rPr>
        <w:t>Supplemental Figure 1. Coronal and sagittal dose-color-wash comparing IMRT and IMPT plans</w:t>
      </w:r>
    </w:p>
    <w:p w:rsidR="00100C8F" w:rsidRDefault="00100C8F" w:rsidP="00100C8F">
      <w:pPr>
        <w:tabs>
          <w:tab w:val="center" w:pos="2700"/>
          <w:tab w:val="center" w:pos="7920"/>
        </w:tabs>
        <w:spacing w:line="480" w:lineRule="auto"/>
        <w:rPr>
          <w:color w:val="000000" w:themeColor="text1"/>
        </w:rPr>
      </w:pPr>
      <w:r w:rsidRPr="00D977E3">
        <w:rPr>
          <w:color w:val="000000" w:themeColor="text1"/>
        </w:rPr>
        <w:t xml:space="preserve">Representative dose-color-wash images in coronal (top) and sagittal (bottom) planes </w:t>
      </w:r>
      <w:r w:rsidRPr="00D977E3">
        <w:rPr>
          <w:bCs/>
          <w:color w:val="000000" w:themeColor="text1"/>
        </w:rPr>
        <w:t>comparing intensity-modulated photon radiation therapy (IMRT) (left) and intensity-modulated proton therapy IMPT (right) plans</w:t>
      </w:r>
      <w:r w:rsidRPr="00D977E3">
        <w:rPr>
          <w:color w:val="000000" w:themeColor="text1"/>
        </w:rPr>
        <w:t xml:space="preserve">, with the dose increasing as the color ranges from blue to green to red. As shown, low to intermediate doses to surrounding organs at risk were higher with IMRT plans. </w:t>
      </w:r>
    </w:p>
    <w:p w:rsidR="00100C8F" w:rsidRPr="00D977E3" w:rsidRDefault="00100C8F" w:rsidP="00100C8F">
      <w:pPr>
        <w:tabs>
          <w:tab w:val="center" w:pos="2700"/>
          <w:tab w:val="center" w:pos="7920"/>
        </w:tabs>
        <w:spacing w:line="480" w:lineRule="auto"/>
        <w:rPr>
          <w:color w:val="000000" w:themeColor="text1"/>
        </w:rPr>
      </w:pPr>
    </w:p>
    <w:p w:rsidR="00100C8F" w:rsidRPr="00D977E3" w:rsidRDefault="00100C8F" w:rsidP="00100C8F">
      <w:pPr>
        <w:pStyle w:val="NormalWeb"/>
        <w:spacing w:before="0" w:beforeAutospacing="0" w:after="0" w:afterAutospacing="0" w:line="480" w:lineRule="auto"/>
        <w:rPr>
          <w:b/>
          <w:bCs/>
          <w:color w:val="000000" w:themeColor="text1"/>
        </w:rPr>
      </w:pPr>
      <w:r w:rsidRPr="00D977E3">
        <w:rPr>
          <w:b/>
          <w:bCs/>
          <w:color w:val="000000" w:themeColor="text1"/>
        </w:rPr>
        <w:t>Supplemental Figures 2A-</w:t>
      </w:r>
      <w:r>
        <w:rPr>
          <w:b/>
          <w:bCs/>
          <w:color w:val="000000" w:themeColor="text1"/>
        </w:rPr>
        <w:t>B</w:t>
      </w:r>
      <w:r w:rsidRPr="00D977E3">
        <w:rPr>
          <w:b/>
          <w:bCs/>
          <w:color w:val="000000" w:themeColor="text1"/>
        </w:rPr>
        <w:t>. Comparison of IMRT and IMPT for each organ at risk</w:t>
      </w:r>
    </w:p>
    <w:p w:rsidR="00100C8F" w:rsidRPr="00D977E3" w:rsidRDefault="00100C8F" w:rsidP="00100C8F">
      <w:pPr>
        <w:pStyle w:val="NormalWeb"/>
        <w:spacing w:before="0" w:beforeAutospacing="0" w:after="0" w:afterAutospacing="0" w:line="480" w:lineRule="auto"/>
        <w:rPr>
          <w:color w:val="000000" w:themeColor="text1"/>
        </w:rPr>
      </w:pPr>
      <w:r w:rsidRPr="00D977E3">
        <w:rPr>
          <w:bCs/>
          <w:color w:val="000000" w:themeColor="text1"/>
        </w:rPr>
        <w:t xml:space="preserve">Doses to organs at risk </w:t>
      </w:r>
      <w:r w:rsidRPr="00D977E3">
        <w:rPr>
          <w:color w:val="000000" w:themeColor="text1"/>
        </w:rPr>
        <w:t xml:space="preserve">shown over the entire dose-volume histogram comparing </w:t>
      </w:r>
      <w:r w:rsidRPr="00D977E3">
        <w:rPr>
          <w:bCs/>
          <w:color w:val="000000" w:themeColor="text1"/>
        </w:rPr>
        <w:t>intensity-modulated photon radiation therapy (IMRT) (blue) and intensity-modulated proton therapy (IMPT) (red) plans, including sigmoid (S2A)</w:t>
      </w:r>
      <w:r>
        <w:rPr>
          <w:bCs/>
          <w:color w:val="000000" w:themeColor="text1"/>
        </w:rPr>
        <w:t xml:space="preserve"> </w:t>
      </w:r>
      <w:r w:rsidRPr="00D977E3">
        <w:rPr>
          <w:bCs/>
          <w:color w:val="000000" w:themeColor="text1"/>
        </w:rPr>
        <w:t>and bone (S2B).</w:t>
      </w:r>
    </w:p>
    <w:p w:rsidR="00FA6004" w:rsidRDefault="00100C8F">
      <w:bookmarkStart w:id="0" w:name="_GoBack"/>
      <w:bookmarkEnd w:id="0"/>
    </w:p>
    <w:sectPr w:rsidR="00FA6004" w:rsidSect="00BB1B74">
      <w:footerReference w:type="even" r:id="rId4"/>
      <w:footerReference w:type="default" r:id="rId5"/>
      <w:pgSz w:w="12240" w:h="15840"/>
      <w:pgMar w:top="1440" w:right="1440" w:bottom="1440" w:left="1440" w:header="0" w:footer="720" w:gutter="0"/>
      <w:lnNumType w:countBy="1" w:restart="continuous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212025234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AB5131" w:rsidRDefault="00100C8F" w:rsidP="00E5732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:rsidR="00AB5131" w:rsidRDefault="00100C8F" w:rsidP="00AB513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183729644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E5732C" w:rsidRDefault="00100C8F" w:rsidP="003B695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14</w:t>
        </w:r>
        <w:r>
          <w:rPr>
            <w:rStyle w:val="PageNumber"/>
          </w:rPr>
          <w:fldChar w:fldCharType="end"/>
        </w:r>
      </w:p>
    </w:sdtContent>
  </w:sdt>
  <w:p w:rsidR="00AB5131" w:rsidRDefault="00100C8F" w:rsidP="00AB5131">
    <w:pPr>
      <w:pStyle w:val="Footer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C8F"/>
    <w:rsid w:val="00100C8F"/>
    <w:rsid w:val="00301BD9"/>
    <w:rsid w:val="00A9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05F581-2E2E-48FB-9D39-D97B29B31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0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00C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0C8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100C8F"/>
    <w:pPr>
      <w:spacing w:before="100" w:beforeAutospacing="1" w:after="100" w:afterAutospacing="1"/>
    </w:pPr>
  </w:style>
  <w:style w:type="character" w:styleId="PageNumber">
    <w:name w:val="page number"/>
    <w:basedOn w:val="DefaultParagraphFont"/>
    <w:uiPriority w:val="99"/>
    <w:semiHidden/>
    <w:unhideWhenUsed/>
    <w:rsid w:val="00100C8F"/>
  </w:style>
  <w:style w:type="character" w:styleId="LineNumber">
    <w:name w:val="line number"/>
    <w:basedOn w:val="DefaultParagraphFont"/>
    <w:uiPriority w:val="99"/>
    <w:semiHidden/>
    <w:unhideWhenUsed/>
    <w:rsid w:val="00100C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Jamuna Chandrashekar</dc:creator>
  <cp:keywords/>
  <dc:description/>
  <cp:lastModifiedBy>Jamuna Chandrashekar</cp:lastModifiedBy>
  <cp:revision>1</cp:revision>
  <dcterms:created xsi:type="dcterms:W3CDTF">2023-06-20T04:34:00Z</dcterms:created>
  <dcterms:modified xsi:type="dcterms:W3CDTF">2023-06-20T04:35:00Z</dcterms:modified>
</cp:coreProperties>
</file>