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C9" w:rsidRPr="00F570C9" w:rsidRDefault="00F570C9" w:rsidP="00F570C9">
      <w:pPr>
        <w:rPr>
          <w:i/>
          <w:lang w:val="en-US"/>
        </w:rPr>
      </w:pPr>
      <w:bookmarkStart w:id="0" w:name="_GoBack"/>
      <w:bookmarkEnd w:id="0"/>
      <w:r w:rsidRPr="00F570C9">
        <w:rPr>
          <w:i/>
          <w:lang w:val="en-US"/>
        </w:rPr>
        <w:t>Supplementary 2: Survival rate at 2, 3, 4 and 5 years for those with PD-L1 &lt;1%, PD-L1 ≥1&lt; 50% and PD-L1 ≥ 50%.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540"/>
        <w:gridCol w:w="1211"/>
        <w:gridCol w:w="1376"/>
        <w:gridCol w:w="1376"/>
      </w:tblGrid>
      <w:tr w:rsidR="00F570C9" w:rsidRPr="00F570C9" w:rsidTr="000E7C75">
        <w:tc>
          <w:tcPr>
            <w:tcW w:w="9628" w:type="dxa"/>
            <w:gridSpan w:val="7"/>
          </w:tcPr>
          <w:p w:rsidR="00F570C9" w:rsidRPr="00F570C9" w:rsidRDefault="00F570C9" w:rsidP="00F570C9">
            <w:pPr>
              <w:spacing w:after="160" w:line="259" w:lineRule="auto"/>
              <w:rPr>
                <w:lang w:val="en-US"/>
              </w:rPr>
            </w:pPr>
            <w:r w:rsidRPr="00F570C9">
              <w:rPr>
                <w:lang w:val="en-US"/>
              </w:rPr>
              <w:t>Survival rate (%) according to PD-L1 (TPS) level</w:t>
            </w:r>
          </w:p>
        </w:tc>
      </w:tr>
      <w:tr w:rsidR="00F570C9" w:rsidRPr="00F570C9" w:rsidTr="000E7C75"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PD-L1&lt;1</w:t>
            </w: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95% CI</w:t>
            </w:r>
          </w:p>
        </w:tc>
        <w:tc>
          <w:tcPr>
            <w:tcW w:w="1540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PD-L1 ≥1&lt;50%</w:t>
            </w:r>
          </w:p>
        </w:tc>
        <w:tc>
          <w:tcPr>
            <w:tcW w:w="1211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95% CI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PD-L1 ≥ 50%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95% CI</w:t>
            </w:r>
          </w:p>
        </w:tc>
      </w:tr>
      <w:tr w:rsidR="00F570C9" w:rsidRPr="00F570C9" w:rsidTr="000E7C75"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2 year</w:t>
            </w: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16.7%</w:t>
            </w: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(6.0-31.8)</w:t>
            </w:r>
          </w:p>
        </w:tc>
        <w:tc>
          <w:tcPr>
            <w:tcW w:w="1540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20.4%</w:t>
            </w:r>
          </w:p>
        </w:tc>
        <w:tc>
          <w:tcPr>
            <w:tcW w:w="1211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(14.5-27.1)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43.7%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(39.0-48.4)</w:t>
            </w:r>
          </w:p>
        </w:tc>
      </w:tr>
      <w:tr w:rsidR="00F570C9" w:rsidRPr="00F570C9" w:rsidTr="000E7C75"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3 year</w:t>
            </w: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11.1%</w:t>
            </w: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(3-27)</w:t>
            </w:r>
          </w:p>
        </w:tc>
        <w:tc>
          <w:tcPr>
            <w:tcW w:w="1540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14.3%</w:t>
            </w:r>
          </w:p>
        </w:tc>
        <w:tc>
          <w:tcPr>
            <w:tcW w:w="1211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(9.3-20.3)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29.0%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(24.5-33.5)</w:t>
            </w:r>
          </w:p>
        </w:tc>
      </w:tr>
      <w:tr w:rsidR="00F570C9" w:rsidRPr="00F570C9" w:rsidTr="000E7C75"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4 year</w:t>
            </w: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5.6%</w:t>
            </w: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(1-21)</w:t>
            </w:r>
          </w:p>
        </w:tc>
        <w:tc>
          <w:tcPr>
            <w:tcW w:w="1540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12.0%</w:t>
            </w:r>
          </w:p>
        </w:tc>
        <w:tc>
          <w:tcPr>
            <w:tcW w:w="1211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(7.3-17.8)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22.7%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(18.5-27.3)</w:t>
            </w:r>
          </w:p>
        </w:tc>
      </w:tr>
      <w:tr w:rsidR="00F570C9" w:rsidRPr="00F570C9" w:rsidTr="000E7C75"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5 year</w:t>
            </w: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-</w:t>
            </w:r>
          </w:p>
        </w:tc>
        <w:tc>
          <w:tcPr>
            <w:tcW w:w="1375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-</w:t>
            </w:r>
          </w:p>
        </w:tc>
        <w:tc>
          <w:tcPr>
            <w:tcW w:w="1540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7.3%</w:t>
            </w:r>
          </w:p>
        </w:tc>
        <w:tc>
          <w:tcPr>
            <w:tcW w:w="1211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(2.4-16.0)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19.1%</w:t>
            </w:r>
          </w:p>
        </w:tc>
        <w:tc>
          <w:tcPr>
            <w:tcW w:w="1376" w:type="dxa"/>
          </w:tcPr>
          <w:p w:rsidR="00F570C9" w:rsidRPr="00F570C9" w:rsidRDefault="00F570C9" w:rsidP="00F570C9">
            <w:pPr>
              <w:spacing w:after="160" w:line="259" w:lineRule="auto"/>
            </w:pPr>
            <w:r w:rsidRPr="00F570C9">
              <w:t>(14.2-24.5)</w:t>
            </w:r>
          </w:p>
        </w:tc>
      </w:tr>
    </w:tbl>
    <w:p w:rsidR="00F570C9" w:rsidRPr="00F570C9" w:rsidRDefault="00F570C9" w:rsidP="00F570C9"/>
    <w:p w:rsidR="001B7426" w:rsidRDefault="001B7426"/>
    <w:sectPr w:rsidR="001B742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wsrC0MDc1NzQ3MzJQ0lEKTi0uzszPAykwrAUAFAVSxywAAAA="/>
  </w:docVars>
  <w:rsids>
    <w:rsidRoot w:val="00F570C9"/>
    <w:rsid w:val="00156B67"/>
    <w:rsid w:val="001B7426"/>
    <w:rsid w:val="00286732"/>
    <w:rsid w:val="00327243"/>
    <w:rsid w:val="004F4C34"/>
    <w:rsid w:val="00532787"/>
    <w:rsid w:val="005749A5"/>
    <w:rsid w:val="006C748C"/>
    <w:rsid w:val="00BA6F48"/>
    <w:rsid w:val="00D27769"/>
    <w:rsid w:val="00E441BB"/>
    <w:rsid w:val="00E600DE"/>
    <w:rsid w:val="00E73ADB"/>
    <w:rsid w:val="00E746A3"/>
    <w:rsid w:val="00F570C9"/>
    <w:rsid w:val="00F9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9DB948-E1DB-4FDE-8D78-7C244A2F1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7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 Syddanmark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Bjørnhart</dc:creator>
  <cp:keywords/>
  <dc:description/>
  <cp:lastModifiedBy>Jamuna Chandrashekar</cp:lastModifiedBy>
  <cp:revision>2</cp:revision>
  <dcterms:created xsi:type="dcterms:W3CDTF">2023-07-31T15:59:00Z</dcterms:created>
  <dcterms:modified xsi:type="dcterms:W3CDTF">2023-07-31T15:59:00Z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15456ddb-7d7a-418e-acae-7ba93dde5390</vt:lpwstr>
  </property>
</Properties>
</file>