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3220F9" w14:textId="7FFED808" w:rsidR="00361BE9" w:rsidRPr="005F22D0" w:rsidRDefault="00361BE9" w:rsidP="00361BE9">
      <w:pPr>
        <w:rPr>
          <w:rFonts w:ascii="Garamond" w:hAnsi="Garamond" w:cstheme="minorHAnsi"/>
          <w:b/>
          <w:lang w:val="en-US"/>
        </w:rPr>
      </w:pPr>
      <w:r w:rsidRPr="005F22D0">
        <w:rPr>
          <w:rFonts w:ascii="Garamond" w:hAnsi="Garamond" w:cstheme="minorHAnsi"/>
          <w:b/>
          <w:lang w:val="en-US"/>
        </w:rPr>
        <w:t xml:space="preserve">Supplementary Table </w:t>
      </w:r>
      <w:r>
        <w:rPr>
          <w:rFonts w:ascii="Garamond" w:hAnsi="Garamond" w:cstheme="minorHAnsi"/>
          <w:b/>
          <w:lang w:val="en-US"/>
        </w:rPr>
        <w:t>3</w:t>
      </w:r>
    </w:p>
    <w:p w14:paraId="09F2E730" w14:textId="6BB23142" w:rsidR="000E0FAF" w:rsidRPr="005F22D0" w:rsidRDefault="000E0FAF" w:rsidP="000E0FAF">
      <w:pPr>
        <w:rPr>
          <w:rFonts w:ascii="Garamond" w:eastAsia="Times New Roman" w:hAnsi="Garamond" w:cstheme="minorHAnsi"/>
          <w:sz w:val="20"/>
          <w:lang w:val="en-US"/>
        </w:rPr>
      </w:pPr>
      <w:r w:rsidRPr="005F22D0">
        <w:rPr>
          <w:rFonts w:ascii="Garamond" w:eastAsia="Times New Roman" w:hAnsi="Garamond" w:cstheme="minorHAnsi"/>
          <w:sz w:val="20"/>
          <w:lang w:val="en-US"/>
        </w:rPr>
        <w:t>Number of events</w:t>
      </w:r>
      <w:r>
        <w:rPr>
          <w:rFonts w:ascii="Garamond" w:eastAsia="Times New Roman" w:hAnsi="Garamond" w:cstheme="minorHAnsi"/>
          <w:sz w:val="20"/>
          <w:lang w:val="en-US"/>
        </w:rPr>
        <w:t xml:space="preserve"> (&gt;90 days after surgery)</w:t>
      </w:r>
      <w:r w:rsidRPr="005F22D0">
        <w:rPr>
          <w:rFonts w:ascii="Garamond" w:eastAsia="Times New Roman" w:hAnsi="Garamond" w:cstheme="minorHAnsi"/>
          <w:sz w:val="20"/>
          <w:lang w:val="en-US"/>
        </w:rPr>
        <w:t>, unadjusted and multivariate adjusted hazard ratios with 95% confidence intervals for angina pectoris, acute myocardial infarction, heart failure, transitional cerebral ischemia</w:t>
      </w:r>
      <w:r w:rsidR="001C710D">
        <w:rPr>
          <w:rFonts w:ascii="Garamond" w:eastAsia="Times New Roman" w:hAnsi="Garamond" w:cstheme="minorHAnsi"/>
          <w:sz w:val="20"/>
          <w:lang w:val="en-US"/>
        </w:rPr>
        <w:t>,</w:t>
      </w:r>
      <w:r w:rsidRPr="005F22D0">
        <w:rPr>
          <w:rFonts w:ascii="Garamond" w:eastAsia="Times New Roman" w:hAnsi="Garamond" w:cstheme="minorHAnsi"/>
          <w:sz w:val="20"/>
          <w:lang w:val="en-US"/>
        </w:rPr>
        <w:t xml:space="preserve"> and isch</w:t>
      </w:r>
      <w:r>
        <w:rPr>
          <w:rFonts w:ascii="Garamond" w:eastAsia="Times New Roman" w:hAnsi="Garamond" w:cstheme="minorHAnsi"/>
          <w:sz w:val="20"/>
          <w:lang w:val="en-US"/>
        </w:rPr>
        <w:t xml:space="preserve">emic stroke for 876 patients operated for stage I-III </w:t>
      </w:r>
      <w:r w:rsidRPr="005F22D0">
        <w:rPr>
          <w:rFonts w:ascii="Garamond" w:eastAsia="Times New Roman" w:hAnsi="Garamond" w:cstheme="minorHAnsi"/>
          <w:sz w:val="20"/>
          <w:lang w:val="en-US"/>
        </w:rPr>
        <w:t>colorectal cancer</w:t>
      </w:r>
      <w:r>
        <w:rPr>
          <w:rFonts w:ascii="Garamond" w:eastAsia="Times New Roman" w:hAnsi="Garamond" w:cstheme="minorHAnsi"/>
          <w:sz w:val="20"/>
          <w:lang w:val="en-US"/>
        </w:rPr>
        <w:t xml:space="preserve"> compared to 3504 cancer-free </w:t>
      </w:r>
      <w:r w:rsidRPr="005F22D0">
        <w:rPr>
          <w:rFonts w:ascii="Garamond" w:eastAsia="Times New Roman" w:hAnsi="Garamond" w:cstheme="minorHAnsi"/>
          <w:sz w:val="20"/>
          <w:lang w:val="en-US"/>
        </w:rPr>
        <w:t>comparisons.</w:t>
      </w:r>
    </w:p>
    <w:p w14:paraId="469BE292" w14:textId="77777777" w:rsidR="000E0FAF" w:rsidRPr="005F22D0" w:rsidRDefault="000E0FAF" w:rsidP="000E0FAF">
      <w:pPr>
        <w:rPr>
          <w:rFonts w:ascii="Garamond" w:hAnsi="Garamond" w:cstheme="minorHAnsi"/>
          <w:lang w:val="en-US"/>
        </w:rPr>
      </w:pPr>
    </w:p>
    <w:p w14:paraId="654FD57A" w14:textId="77777777" w:rsidR="000E0FAF" w:rsidRPr="005F22D0" w:rsidRDefault="000E0FAF" w:rsidP="000E0FAF">
      <w:pPr>
        <w:rPr>
          <w:rFonts w:ascii="Garamond" w:hAnsi="Garamond" w:cstheme="minorHAnsi"/>
          <w:lang w:val="en-US"/>
        </w:rPr>
      </w:pPr>
    </w:p>
    <w:tbl>
      <w:tblPr>
        <w:tblW w:w="11782" w:type="dxa"/>
        <w:tblInd w:w="-142" w:type="dxa"/>
        <w:tblLook w:val="04A0" w:firstRow="1" w:lastRow="0" w:firstColumn="1" w:lastColumn="0" w:noHBand="0" w:noVBand="1"/>
      </w:tblPr>
      <w:tblGrid>
        <w:gridCol w:w="2342"/>
        <w:gridCol w:w="1180"/>
        <w:gridCol w:w="1480"/>
        <w:gridCol w:w="1720"/>
        <w:gridCol w:w="1740"/>
        <w:gridCol w:w="1680"/>
        <w:gridCol w:w="1640"/>
      </w:tblGrid>
      <w:tr w:rsidR="000E0FAF" w:rsidRPr="005F22D0" w14:paraId="04FDAC51" w14:textId="77777777" w:rsidTr="000724D4">
        <w:trPr>
          <w:trHeight w:val="510"/>
        </w:trPr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2BD8C60" w14:textId="77777777" w:rsidR="000E0FAF" w:rsidRPr="005F22D0" w:rsidRDefault="000E0FAF" w:rsidP="000724D4">
            <w:pPr>
              <w:rPr>
                <w:rFonts w:ascii="Garamond" w:eastAsia="Times New Roman" w:hAnsi="Garamond" w:cs="Calibri"/>
                <w:b/>
                <w:bCs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b/>
                <w:bCs/>
                <w:sz w:val="20"/>
                <w:lang w:val="en-US"/>
              </w:rPr>
              <w:t xml:space="preserve">Outcome 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CBF1DA8" w14:textId="77777777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b/>
                <w:bCs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b/>
                <w:bCs/>
                <w:sz w:val="20"/>
                <w:lang w:val="en-US"/>
              </w:rPr>
              <w:t>Status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AE1AD9E" w14:textId="77777777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b/>
                <w:bCs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b/>
                <w:bCs/>
                <w:sz w:val="20"/>
                <w:lang w:val="en-US"/>
              </w:rPr>
              <w:t xml:space="preserve">No. of events (%) 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4ECE5C57" w14:textId="77777777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b/>
                <w:bCs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b/>
                <w:bCs/>
                <w:sz w:val="20"/>
                <w:lang w:val="en-US"/>
              </w:rPr>
              <w:t xml:space="preserve">Crude HR </w:t>
            </w:r>
            <w:r w:rsidRPr="005F22D0">
              <w:rPr>
                <w:rFonts w:ascii="Garamond" w:eastAsia="Times New Roman" w:hAnsi="Garamond" w:cs="Calibri"/>
                <w:b/>
                <w:bCs/>
                <w:sz w:val="20"/>
                <w:lang w:val="en-US"/>
              </w:rPr>
              <w:br/>
              <w:t>(95% CI)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5DB95C8E" w14:textId="77777777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b/>
                <w:bCs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b/>
                <w:bCs/>
                <w:sz w:val="20"/>
                <w:lang w:val="en-US"/>
              </w:rPr>
              <w:t>Model 1</w:t>
            </w:r>
            <w:r w:rsidRPr="005F22D0">
              <w:rPr>
                <w:rFonts w:ascii="Garamond" w:eastAsia="Times New Roman" w:hAnsi="Garamond" w:cs="Calibri"/>
                <w:b/>
                <w:bCs/>
                <w:sz w:val="20"/>
                <w:lang w:val="en-US"/>
              </w:rPr>
              <w:br/>
              <w:t>HR (95% CI)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2B20A375" w14:textId="77777777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b/>
                <w:bCs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b/>
                <w:bCs/>
                <w:sz w:val="20"/>
                <w:lang w:val="en-US"/>
              </w:rPr>
              <w:t>Model 2</w:t>
            </w:r>
            <w:r w:rsidRPr="005F22D0">
              <w:rPr>
                <w:rFonts w:ascii="Garamond" w:eastAsia="Times New Roman" w:hAnsi="Garamond" w:cs="Calibri"/>
                <w:b/>
                <w:bCs/>
                <w:sz w:val="20"/>
                <w:lang w:val="en-US"/>
              </w:rPr>
              <w:br/>
              <w:t>HR (95% CI)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1E2B7A40" w14:textId="77777777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b/>
                <w:bCs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b/>
                <w:bCs/>
                <w:sz w:val="20"/>
                <w:lang w:val="en-US"/>
              </w:rPr>
              <w:t xml:space="preserve">Model 3 </w:t>
            </w:r>
            <w:r w:rsidRPr="005F22D0">
              <w:rPr>
                <w:rFonts w:ascii="Garamond" w:eastAsia="Times New Roman" w:hAnsi="Garamond" w:cs="Calibri"/>
                <w:b/>
                <w:bCs/>
                <w:sz w:val="20"/>
                <w:lang w:val="en-US"/>
              </w:rPr>
              <w:br/>
              <w:t>HR (95% CI)</w:t>
            </w:r>
          </w:p>
        </w:tc>
      </w:tr>
      <w:tr w:rsidR="000E0FAF" w:rsidRPr="005F22D0" w14:paraId="5BEBFB59" w14:textId="77777777" w:rsidTr="000724D4">
        <w:trPr>
          <w:trHeight w:val="300"/>
        </w:trPr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84258" w14:textId="77777777" w:rsidR="000E0FAF" w:rsidRPr="005F22D0" w:rsidRDefault="000E0FAF" w:rsidP="000724D4">
            <w:pPr>
              <w:rPr>
                <w:rFonts w:ascii="Garamond" w:eastAsia="Times New Roman" w:hAnsi="Garamond" w:cs="Calibri"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>Angina pectoris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5F62C" w14:textId="77777777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i/>
                <w:iCs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i/>
                <w:iCs/>
                <w:sz w:val="20"/>
                <w:lang w:val="en-US"/>
              </w:rPr>
              <w:t>Controls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1C569" w14:textId="77777777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i/>
                <w:iCs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i/>
                <w:iCs/>
                <w:sz w:val="20"/>
                <w:lang w:val="en-US"/>
              </w:rPr>
              <w:t>153 (4.4)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F154E" w14:textId="712B1B34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>1 (ref)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101BD" w14:textId="704C2ACC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>1 (ref)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C9689" w14:textId="059E1B71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>1 (ref)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7EEAC" w14:textId="70E0BD73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>1 (ref)</w:t>
            </w:r>
          </w:p>
        </w:tc>
      </w:tr>
      <w:tr w:rsidR="000E0FAF" w:rsidRPr="005F22D0" w14:paraId="7216DDA7" w14:textId="77777777" w:rsidTr="000724D4">
        <w:trPr>
          <w:trHeight w:val="300"/>
        </w:trPr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7166E63" w14:textId="77777777" w:rsidR="000E0FAF" w:rsidRPr="005F22D0" w:rsidRDefault="000E0FAF" w:rsidP="000724D4">
            <w:pPr>
              <w:rPr>
                <w:rFonts w:ascii="Garamond" w:eastAsia="Times New Roman" w:hAnsi="Garamond" w:cs="Calibri"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2957268" w14:textId="77777777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i/>
                <w:iCs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i/>
                <w:iCs/>
                <w:sz w:val="20"/>
                <w:lang w:val="en-US"/>
              </w:rPr>
              <w:t>Cases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A52BA3A" w14:textId="77777777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i/>
                <w:iCs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i/>
                <w:iCs/>
                <w:sz w:val="20"/>
                <w:lang w:val="en-US"/>
              </w:rPr>
              <w:t>30 (3.4)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2BF10A0" w14:textId="77777777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>0.83 (0.56-1.23)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6ED9487" w14:textId="77777777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>0.85 (0.58-1.26)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367E70C" w14:textId="77777777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>0.82 (0.55-1.21)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4176F54" w14:textId="77777777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>0.79 (0.53-1.18)</w:t>
            </w:r>
          </w:p>
        </w:tc>
      </w:tr>
      <w:tr w:rsidR="000E0FAF" w:rsidRPr="005F22D0" w14:paraId="044E5620" w14:textId="77777777" w:rsidTr="000724D4">
        <w:trPr>
          <w:trHeight w:val="300"/>
        </w:trPr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423E56" w14:textId="77777777" w:rsidR="000E0FAF" w:rsidRPr="005F22D0" w:rsidRDefault="000E0FAF" w:rsidP="000724D4">
            <w:pPr>
              <w:rPr>
                <w:rFonts w:ascii="Garamond" w:eastAsia="Times New Roman" w:hAnsi="Garamond" w:cs="Calibri"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>Myocardial infarction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E4E05" w14:textId="77777777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i/>
                <w:iCs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i/>
                <w:iCs/>
                <w:sz w:val="20"/>
                <w:lang w:val="en-US"/>
              </w:rPr>
              <w:t>Controls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E3FB7F" w14:textId="77777777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i/>
                <w:iCs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i/>
                <w:iCs/>
                <w:sz w:val="20"/>
                <w:lang w:val="en-US"/>
              </w:rPr>
              <w:t>52 (1.5)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3FD59" w14:textId="7B315E92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>1 (ref)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AFA60" w14:textId="5A72BF01" w:rsidR="000E0FAF" w:rsidRPr="005F22D0" w:rsidRDefault="000E0FAF" w:rsidP="006272AE">
            <w:pPr>
              <w:jc w:val="center"/>
              <w:rPr>
                <w:rFonts w:ascii="Garamond" w:eastAsia="Times New Roman" w:hAnsi="Garamond" w:cs="Calibri"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>1 (ref)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413D0" w14:textId="0345E360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>1 (ref)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8CB5C" w14:textId="11B6A517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>1 (ref)</w:t>
            </w:r>
          </w:p>
        </w:tc>
      </w:tr>
      <w:tr w:rsidR="000E0FAF" w:rsidRPr="005F22D0" w14:paraId="2F025C0D" w14:textId="77777777" w:rsidTr="000724D4">
        <w:trPr>
          <w:trHeight w:val="300"/>
        </w:trPr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C4ACAF6" w14:textId="77777777" w:rsidR="000E0FAF" w:rsidRPr="005F22D0" w:rsidRDefault="000E0FAF" w:rsidP="000724D4">
            <w:pPr>
              <w:rPr>
                <w:rFonts w:ascii="Garamond" w:eastAsia="Times New Roman" w:hAnsi="Garamond" w:cs="Calibri"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C592831" w14:textId="77777777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i/>
                <w:iCs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i/>
                <w:iCs/>
                <w:sz w:val="20"/>
                <w:lang w:val="en-US"/>
              </w:rPr>
              <w:t xml:space="preserve">Cases 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367BE10" w14:textId="77777777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i/>
                <w:iCs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i/>
                <w:iCs/>
                <w:sz w:val="20"/>
                <w:lang w:val="en-US"/>
              </w:rPr>
              <w:t>15 (1.7)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DF332C5" w14:textId="77777777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>1.24 (0.70-2.20)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5EF89EE" w14:textId="77777777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>1.23 (0.69-2.18)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18B4B8D" w14:textId="77777777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>1.20 (0.67-2.14)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7DE1CC4" w14:textId="77777777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>1.19 (0.67-2.12)</w:t>
            </w:r>
          </w:p>
        </w:tc>
      </w:tr>
      <w:tr w:rsidR="000E0FAF" w:rsidRPr="005F22D0" w14:paraId="0E14E09B" w14:textId="77777777" w:rsidTr="000724D4">
        <w:trPr>
          <w:trHeight w:val="300"/>
        </w:trPr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923831" w14:textId="77777777" w:rsidR="000E0FAF" w:rsidRPr="005F22D0" w:rsidRDefault="000E0FAF" w:rsidP="000724D4">
            <w:pPr>
              <w:rPr>
                <w:rFonts w:ascii="Garamond" w:eastAsia="Times New Roman" w:hAnsi="Garamond" w:cs="Calibri"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>Heart failure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25EA1" w14:textId="77777777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i/>
                <w:iCs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i/>
                <w:iCs/>
                <w:sz w:val="20"/>
                <w:lang w:val="en-US"/>
              </w:rPr>
              <w:t>Controls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75347B" w14:textId="77777777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i/>
                <w:iCs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i/>
                <w:iCs/>
                <w:sz w:val="20"/>
                <w:lang w:val="en-US"/>
              </w:rPr>
              <w:t>88 (2.5)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B4567" w14:textId="5CBBB6AD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>1</w:t>
            </w:r>
            <w:r w:rsidR="006272AE">
              <w:rPr>
                <w:rFonts w:ascii="Garamond" w:eastAsia="Times New Roman" w:hAnsi="Garamond" w:cs="Calibri"/>
                <w:sz w:val="20"/>
                <w:lang w:val="en-US"/>
              </w:rPr>
              <w:t xml:space="preserve"> </w:t>
            </w: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>(ref)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2376B" w14:textId="732E5BB2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>1 (ref)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4C3C9" w14:textId="7EDD991F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>1 (ref)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7CD8A" w14:textId="2D351B44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>1 (ref)</w:t>
            </w:r>
          </w:p>
        </w:tc>
      </w:tr>
      <w:tr w:rsidR="000E0FAF" w:rsidRPr="005F22D0" w14:paraId="662C0090" w14:textId="77777777" w:rsidTr="000724D4">
        <w:trPr>
          <w:trHeight w:val="285"/>
        </w:trPr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1F959FF" w14:textId="77777777" w:rsidR="000E0FAF" w:rsidRPr="005F22D0" w:rsidRDefault="000E0FAF" w:rsidP="000724D4">
            <w:pPr>
              <w:rPr>
                <w:rFonts w:ascii="Garamond" w:eastAsia="Times New Roman" w:hAnsi="Garamond" w:cs="Calibri"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5FE749C" w14:textId="77777777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i/>
                <w:iCs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i/>
                <w:iCs/>
                <w:sz w:val="20"/>
                <w:lang w:val="en-US"/>
              </w:rPr>
              <w:t xml:space="preserve">Cases 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DCC70DE" w14:textId="77777777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i/>
                <w:iCs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i/>
                <w:iCs/>
                <w:sz w:val="20"/>
                <w:lang w:val="en-US"/>
              </w:rPr>
              <w:t>35 (4.0)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712D993" w14:textId="77777777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>1.70 (1.15-2.52)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931D005" w14:textId="77777777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sz w:val="20"/>
                <w:lang w:val="en-US"/>
              </w:rPr>
            </w:pPr>
            <w:r w:rsidRPr="009A31A3">
              <w:rPr>
                <w:rFonts w:ascii="Garamond" w:eastAsia="Times New Roman" w:hAnsi="Garamond" w:cs="Calibri"/>
                <w:sz w:val="20"/>
                <w:lang w:val="en-US"/>
              </w:rPr>
              <w:t>1.75</w:t>
            </w: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 xml:space="preserve"> (1.18-2.59)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7060DB5" w14:textId="77777777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sz w:val="20"/>
                <w:lang w:val="en-US"/>
              </w:rPr>
            </w:pPr>
            <w:r w:rsidRPr="009A31A3">
              <w:rPr>
                <w:rFonts w:ascii="Garamond" w:eastAsia="Times New Roman" w:hAnsi="Garamond" w:cs="Calibri"/>
                <w:sz w:val="20"/>
                <w:lang w:val="en-US"/>
              </w:rPr>
              <w:t>1.60</w:t>
            </w: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 xml:space="preserve"> (1.07-2.38)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E48B3F2" w14:textId="77777777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sz w:val="20"/>
                <w:lang w:val="en-US"/>
              </w:rPr>
            </w:pPr>
            <w:r w:rsidRPr="009A31A3">
              <w:rPr>
                <w:rFonts w:ascii="Garamond" w:eastAsia="Times New Roman" w:hAnsi="Garamond" w:cs="Calibri"/>
                <w:b/>
                <w:sz w:val="20"/>
                <w:lang w:val="en-US"/>
              </w:rPr>
              <w:t>1.53</w:t>
            </w: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 xml:space="preserve"> (1.02-2.28)</w:t>
            </w:r>
          </w:p>
        </w:tc>
      </w:tr>
      <w:tr w:rsidR="000E0FAF" w:rsidRPr="005F22D0" w14:paraId="1DA42974" w14:textId="77777777" w:rsidTr="000724D4">
        <w:trPr>
          <w:trHeight w:val="300"/>
        </w:trPr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1E7040" w14:textId="77777777" w:rsidR="000E0FAF" w:rsidRPr="005F22D0" w:rsidRDefault="000E0FAF" w:rsidP="000724D4">
            <w:pPr>
              <w:rPr>
                <w:rFonts w:ascii="Garamond" w:eastAsia="Times New Roman" w:hAnsi="Garamond" w:cs="Calibri"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>Transient cerebral ischemia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51C38" w14:textId="77777777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i/>
                <w:iCs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i/>
                <w:iCs/>
                <w:sz w:val="20"/>
                <w:lang w:val="en-US"/>
              </w:rPr>
              <w:t>Controls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D8696E" w14:textId="77777777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i/>
                <w:iCs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i/>
                <w:iCs/>
                <w:sz w:val="20"/>
                <w:lang w:val="en-US"/>
              </w:rPr>
              <w:t>63 (1.8)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1A00A" w14:textId="08BA6CD0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>1 (ref)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57BDF" w14:textId="31877710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>1 (ref)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DE47E" w14:textId="6697A83C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>1 (ref)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37E62" w14:textId="01FF1B34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>1 (ref)</w:t>
            </w:r>
          </w:p>
        </w:tc>
      </w:tr>
      <w:tr w:rsidR="000E0FAF" w:rsidRPr="005F22D0" w14:paraId="4956CE5C" w14:textId="77777777" w:rsidTr="000724D4">
        <w:trPr>
          <w:trHeight w:val="300"/>
        </w:trPr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DD7154B" w14:textId="77777777" w:rsidR="000E0FAF" w:rsidRPr="005F22D0" w:rsidRDefault="000E0FAF" w:rsidP="000724D4">
            <w:pPr>
              <w:rPr>
                <w:rFonts w:ascii="Garamond" w:eastAsia="Times New Roman" w:hAnsi="Garamond" w:cs="Calibri"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F58A307" w14:textId="77777777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i/>
                <w:iCs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i/>
                <w:iCs/>
                <w:sz w:val="20"/>
                <w:lang w:val="en-US"/>
              </w:rPr>
              <w:t xml:space="preserve">Cases 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6733A02" w14:textId="77777777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i/>
                <w:iCs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i/>
                <w:iCs/>
                <w:sz w:val="20"/>
                <w:lang w:val="en-US"/>
              </w:rPr>
              <w:t>13 (1.5)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D8518F3" w14:textId="77777777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>0.88 (0.48-1.60)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61ADAEC" w14:textId="77777777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>0.89 (0.49-1.62)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F4D75DD" w14:textId="77777777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>0.91 (0.50-1.66)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9AF68DE" w14:textId="77777777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>0.91 (0.50-1.65)</w:t>
            </w:r>
          </w:p>
        </w:tc>
      </w:tr>
      <w:tr w:rsidR="000E0FAF" w:rsidRPr="005F22D0" w14:paraId="7FC72648" w14:textId="77777777" w:rsidTr="000724D4">
        <w:trPr>
          <w:trHeight w:val="300"/>
        </w:trPr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3784BA" w14:textId="77777777" w:rsidR="000E0FAF" w:rsidRPr="005F22D0" w:rsidRDefault="000E0FAF" w:rsidP="000724D4">
            <w:pPr>
              <w:rPr>
                <w:rFonts w:ascii="Garamond" w:eastAsia="Times New Roman" w:hAnsi="Garamond" w:cs="Calibri"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>Ischemic stroke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B9D3A" w14:textId="77777777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i/>
                <w:iCs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i/>
                <w:iCs/>
                <w:sz w:val="20"/>
                <w:lang w:val="en-US"/>
              </w:rPr>
              <w:t>Controls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FB82C0" w14:textId="77777777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i/>
                <w:iCs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i/>
                <w:iCs/>
                <w:sz w:val="20"/>
                <w:lang w:val="en-US"/>
              </w:rPr>
              <w:t>130 (3.7)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3E0EE" w14:textId="4F9BBD83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>1 (ref)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8FADA" w14:textId="119E95BB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>1 (ref)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C68B7" w14:textId="655B8B23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>1 (ref)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A276D" w14:textId="5F22747A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>1 (ref)</w:t>
            </w:r>
          </w:p>
        </w:tc>
      </w:tr>
      <w:tr w:rsidR="000E0FAF" w:rsidRPr="005F22D0" w14:paraId="3941E1E2" w14:textId="77777777" w:rsidTr="000724D4">
        <w:trPr>
          <w:trHeight w:val="300"/>
        </w:trPr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614A65F" w14:textId="77777777" w:rsidR="000E0FAF" w:rsidRPr="005F22D0" w:rsidRDefault="000E0FAF" w:rsidP="000724D4">
            <w:pPr>
              <w:rPr>
                <w:rFonts w:ascii="Garamond" w:eastAsia="Times New Roman" w:hAnsi="Garamond" w:cs="Calibri"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13F5B10" w14:textId="77777777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i/>
                <w:iCs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i/>
                <w:iCs/>
                <w:sz w:val="20"/>
                <w:lang w:val="en-US"/>
              </w:rPr>
              <w:t xml:space="preserve">Cases 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6953267" w14:textId="77777777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i/>
                <w:iCs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i/>
                <w:iCs/>
                <w:sz w:val="20"/>
                <w:lang w:val="en-US"/>
              </w:rPr>
              <w:t>26 (3.0)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4BB7F19" w14:textId="77777777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>0.84 (0.56-1.29)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807A837" w14:textId="77777777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>0.83 (0.55-1.27)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8CD206B" w14:textId="77777777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>0.80 (0.53-1.23)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0618BEE" w14:textId="77777777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>0.81 (0.53-1.23)</w:t>
            </w:r>
          </w:p>
        </w:tc>
      </w:tr>
      <w:tr w:rsidR="000E0FAF" w:rsidRPr="005F22D0" w14:paraId="79D7738B" w14:textId="77777777" w:rsidTr="000724D4">
        <w:trPr>
          <w:trHeight w:val="300"/>
        </w:trPr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36C54" w14:textId="221ACA58" w:rsidR="000E0FAF" w:rsidRPr="005F22D0" w:rsidRDefault="000E0FAF" w:rsidP="000724D4">
            <w:pPr>
              <w:rPr>
                <w:rFonts w:ascii="Garamond" w:eastAsia="Times New Roman" w:hAnsi="Garamond" w:cs="Calibri"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>D</w:t>
            </w:r>
            <w:r w:rsidR="000E73A3">
              <w:rPr>
                <w:rFonts w:ascii="Garamond" w:eastAsia="Times New Roman" w:hAnsi="Garamond" w:cs="Calibri"/>
                <w:sz w:val="20"/>
                <w:lang w:val="en-US"/>
              </w:rPr>
              <w:t>eceased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F907B" w14:textId="77777777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i/>
                <w:iCs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i/>
                <w:iCs/>
                <w:sz w:val="20"/>
                <w:lang w:val="en-US"/>
              </w:rPr>
              <w:t>Controls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6A0D8" w14:textId="77777777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>151 (4.3)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52FFF" w14:textId="27780A8D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>1 (ref)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F25F2" w14:textId="4B9EE328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>1 (ref)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FACBA" w14:textId="380C9BDE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>1 (ref)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22021" w14:textId="353C1B1D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>1 (ref)</w:t>
            </w:r>
          </w:p>
        </w:tc>
      </w:tr>
      <w:tr w:rsidR="000E0FAF" w:rsidRPr="005F22D0" w14:paraId="12827535" w14:textId="77777777" w:rsidTr="000724D4">
        <w:trPr>
          <w:trHeight w:val="300"/>
        </w:trPr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9788884" w14:textId="77777777" w:rsidR="000E0FAF" w:rsidRPr="005F22D0" w:rsidRDefault="000E0FAF" w:rsidP="000724D4">
            <w:pPr>
              <w:rPr>
                <w:rFonts w:ascii="Garamond" w:eastAsia="Times New Roman" w:hAnsi="Garamond" w:cs="Calibri"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01A14E3" w14:textId="77777777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i/>
                <w:iCs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i/>
                <w:iCs/>
                <w:sz w:val="20"/>
                <w:lang w:val="en-US"/>
              </w:rPr>
              <w:t>Cases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39FEF48" w14:textId="77777777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>152 (17.4)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9AB5415" w14:textId="77777777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>4.31 (3.44-5.40)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CC570F3" w14:textId="77777777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>4.27 (3.40-5.36)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D8ADA3B" w14:textId="77777777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sz w:val="20"/>
                <w:lang w:val="en-US"/>
              </w:rPr>
            </w:pP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>4.21 (3.34-5.30)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2E2D141" w14:textId="77777777" w:rsidR="000E0FAF" w:rsidRPr="005F22D0" w:rsidRDefault="000E0FAF" w:rsidP="000724D4">
            <w:pPr>
              <w:jc w:val="center"/>
              <w:rPr>
                <w:rFonts w:ascii="Garamond" w:eastAsia="Times New Roman" w:hAnsi="Garamond" w:cs="Calibri"/>
                <w:sz w:val="20"/>
                <w:lang w:val="en-US"/>
              </w:rPr>
            </w:pPr>
            <w:r w:rsidRPr="009A31A3">
              <w:rPr>
                <w:rFonts w:ascii="Garamond" w:eastAsia="Times New Roman" w:hAnsi="Garamond" w:cs="Calibri"/>
                <w:b/>
                <w:sz w:val="20"/>
                <w:lang w:val="en-US"/>
              </w:rPr>
              <w:t>4.11</w:t>
            </w: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 xml:space="preserve"> (3.26-5.17)</w:t>
            </w:r>
          </w:p>
        </w:tc>
      </w:tr>
      <w:tr w:rsidR="000E0FAF" w:rsidRPr="00EF37BB" w14:paraId="27A99345" w14:textId="77777777" w:rsidTr="000724D4">
        <w:trPr>
          <w:trHeight w:val="1650"/>
        </w:trPr>
        <w:tc>
          <w:tcPr>
            <w:tcW w:w="11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D73218" w14:textId="6738496C" w:rsidR="000E0FAF" w:rsidRPr="005F22D0" w:rsidRDefault="000E0FAF" w:rsidP="000724D4">
            <w:pPr>
              <w:rPr>
                <w:rFonts w:ascii="Garamond" w:eastAsia="Times New Roman" w:hAnsi="Garamond" w:cs="Calibri"/>
                <w:szCs w:val="24"/>
                <w:lang w:val="en-US"/>
              </w:rPr>
            </w:pPr>
            <w:r>
              <w:rPr>
                <w:rFonts w:ascii="Garamond" w:eastAsia="Times New Roman" w:hAnsi="Garamond" w:cs="Calibri"/>
                <w:sz w:val="20"/>
                <w:lang w:val="en-US"/>
              </w:rPr>
              <w:t>Abbreviations:</w:t>
            </w: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 xml:space="preserve"> HR, hazard ratio; CI, confidence interval</w:t>
            </w: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br/>
              <w:t>Risk time contributed by controls: 6,896,467 person-years</w:t>
            </w: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br/>
              <w:t>Risk time contributed by cases: 1,614,340 person-years</w:t>
            </w: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br/>
              <w:t xml:space="preserve">Model 1 adjusted for age, sex, time since entry into </w:t>
            </w:r>
            <w:r w:rsidR="001C710D">
              <w:rPr>
                <w:rFonts w:ascii="Garamond" w:eastAsia="Times New Roman" w:hAnsi="Garamond" w:cs="Calibri"/>
                <w:sz w:val="20"/>
                <w:lang w:val="en-US"/>
              </w:rPr>
              <w:t>Diet, Cancer and Health</w:t>
            </w:r>
            <w:r w:rsidR="001C710D" w:rsidRPr="005F22D0">
              <w:rPr>
                <w:rFonts w:ascii="Garamond" w:eastAsia="Times New Roman" w:hAnsi="Garamond" w:cs="Calibri"/>
                <w:sz w:val="20"/>
                <w:lang w:val="en-US"/>
              </w:rPr>
              <w:t xml:space="preserve"> </w:t>
            </w: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>study,</w:t>
            </w:r>
            <w:r w:rsidR="001C710D">
              <w:rPr>
                <w:rFonts w:ascii="Garamond" w:eastAsia="Times New Roman" w:hAnsi="Garamond" w:cs="Calibri"/>
                <w:sz w:val="20"/>
                <w:lang w:val="en-US"/>
              </w:rPr>
              <w:t xml:space="preserve"> and</w:t>
            </w: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 xml:space="preserve"> education</w:t>
            </w: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br/>
              <w:t>Model 2 adjusted for Model 1 + BMI, MET-score, alcohol in g/day and smoking status</w:t>
            </w: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br/>
              <w:t>Model 3 adjusted for Model 1 + Model 2 +  diabetes, use of antihypertensive drugs</w:t>
            </w:r>
            <w:r w:rsidR="001C710D">
              <w:rPr>
                <w:rFonts w:ascii="Garamond" w:eastAsia="Times New Roman" w:hAnsi="Garamond" w:cs="Calibri"/>
                <w:sz w:val="20"/>
                <w:lang w:val="en-US"/>
              </w:rPr>
              <w:t>,</w:t>
            </w:r>
            <w:r w:rsidRPr="005F22D0">
              <w:rPr>
                <w:rFonts w:ascii="Garamond" w:eastAsia="Times New Roman" w:hAnsi="Garamond" w:cs="Calibri"/>
                <w:sz w:val="20"/>
                <w:lang w:val="en-US"/>
              </w:rPr>
              <w:t xml:space="preserve"> and use of lipid-lowering drugs</w:t>
            </w:r>
          </w:p>
        </w:tc>
      </w:tr>
    </w:tbl>
    <w:p w14:paraId="2F837BA9" w14:textId="77777777" w:rsidR="0044391B" w:rsidRPr="000E0FAF" w:rsidRDefault="0044391B">
      <w:pPr>
        <w:rPr>
          <w:lang w:val="en-US"/>
        </w:rPr>
      </w:pPr>
    </w:p>
    <w:sectPr w:rsidR="0044391B" w:rsidRPr="000E0FAF" w:rsidSect="000E0FAF">
      <w:pgSz w:w="16840" w:h="11907" w:orient="landscape"/>
      <w:pgMar w:top="1418" w:right="1418" w:bottom="1418" w:left="1418" w:header="708" w:footer="708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Y2MTU3NDIwtjC0MDFQ0lEKTi0uzszPAykwrAUAplVyECwAAAA="/>
  </w:docVars>
  <w:rsids>
    <w:rsidRoot w:val="00233E10"/>
    <w:rsid w:val="0000579C"/>
    <w:rsid w:val="000E0FAF"/>
    <w:rsid w:val="000E73A3"/>
    <w:rsid w:val="001C710D"/>
    <w:rsid w:val="002333B7"/>
    <w:rsid w:val="00233E10"/>
    <w:rsid w:val="00312804"/>
    <w:rsid w:val="00361BE9"/>
    <w:rsid w:val="0041334F"/>
    <w:rsid w:val="00442043"/>
    <w:rsid w:val="0044391B"/>
    <w:rsid w:val="00456ABA"/>
    <w:rsid w:val="004E0357"/>
    <w:rsid w:val="006272AE"/>
    <w:rsid w:val="00761A54"/>
    <w:rsid w:val="009B5939"/>
    <w:rsid w:val="009C788C"/>
    <w:rsid w:val="00AB5A11"/>
    <w:rsid w:val="00AC32DD"/>
    <w:rsid w:val="00CC3D11"/>
    <w:rsid w:val="00EC7912"/>
    <w:rsid w:val="00EF37BB"/>
    <w:rsid w:val="00F17EFD"/>
    <w:rsid w:val="00F7126C"/>
    <w:rsid w:val="00FA5476"/>
    <w:rsid w:val="00FE0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B32940"/>
  <w15:chartTrackingRefBased/>
  <w15:docId w15:val="{BF5749D7-77C7-4DF6-A123-B9C8FADBF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da-DK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0FAF"/>
    <w:rPr>
      <w:sz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Korrektur">
    <w:name w:val="Revision"/>
    <w:hidden/>
    <w:uiPriority w:val="99"/>
    <w:semiHidden/>
    <w:rsid w:val="00361BE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265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Kraftens Bekampelse</Company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Thea Helene Degett</dc:creator>
  <cp:keywords/>
  <dc:description/>
  <cp:lastModifiedBy>Thea Helene Degett</cp:lastModifiedBy>
  <cp:revision>4</cp:revision>
  <dcterms:created xsi:type="dcterms:W3CDTF">2023-03-18T20:33:00Z</dcterms:created>
  <dcterms:modified xsi:type="dcterms:W3CDTF">2023-04-21T19:36:00Z</dcterms:modified>
</cp:coreProperties>
</file>