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C3" w:rsidRPr="009D1F4A" w:rsidRDefault="00FD12C3" w:rsidP="00FD12C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D1F4A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material:</w:t>
      </w:r>
    </w:p>
    <w:p w:rsidR="00FD12C3" w:rsidRPr="009D1F4A" w:rsidRDefault="00FD12C3" w:rsidP="00FD12C3">
      <w:pPr>
        <w:pStyle w:val="Heading2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</w:pPr>
      <w:r w:rsidRPr="009D1F4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Supplementary table 1: Patient characteristics at BC diagnosis, overall and by tumor subtype</w:t>
      </w:r>
    </w:p>
    <w:tbl>
      <w:tblPr>
        <w:tblStyle w:val="ListTable1Light-Accent3"/>
        <w:tblW w:w="8647" w:type="dxa"/>
        <w:tblLook w:val="04A0" w:firstRow="1" w:lastRow="0" w:firstColumn="1" w:lastColumn="0" w:noHBand="0" w:noVBand="1"/>
      </w:tblPr>
      <w:tblGrid>
        <w:gridCol w:w="1679"/>
        <w:gridCol w:w="1695"/>
        <w:gridCol w:w="222"/>
        <w:gridCol w:w="2141"/>
        <w:gridCol w:w="1724"/>
        <w:gridCol w:w="1186"/>
      </w:tblGrid>
      <w:tr w:rsidR="00FD12C3" w:rsidRPr="009D1F4A" w:rsidTr="00191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hideMark/>
          </w:tcPr>
          <w:p w:rsidR="00FD12C3" w:rsidRPr="009D1F4A" w:rsidRDefault="00FD12C3" w:rsidP="00191B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 xml:space="preserve">All patients </w:t>
            </w:r>
            <w:r w:rsidRPr="009D1F4A">
              <w:rPr>
                <w:rFonts w:ascii="Times New Roman" w:eastAsia="Times New Roman" w:hAnsi="Times New Roman" w:cs="Times New Roman"/>
              </w:rPr>
              <w:br/>
              <w:t>(N = 144)</w:t>
            </w: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 xml:space="preserve">*ER+/HER2- </w:t>
            </w:r>
            <w:r w:rsidRPr="009D1F4A">
              <w:rPr>
                <w:rFonts w:ascii="Times New Roman" w:eastAsia="Times New Roman" w:hAnsi="Times New Roman" w:cs="Times New Roman"/>
              </w:rPr>
              <w:br/>
              <w:t>(N = 93)</w:t>
            </w: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 xml:space="preserve">*HER2+ </w:t>
            </w:r>
            <w:r w:rsidRPr="009D1F4A">
              <w:rPr>
                <w:rFonts w:ascii="Times New Roman" w:eastAsia="Times New Roman" w:hAnsi="Times New Roman" w:cs="Times New Roman"/>
              </w:rPr>
              <w:br/>
              <w:t xml:space="preserve">(N = 30) </w:t>
            </w: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*Triple-negative (N = 21)</w:t>
            </w:r>
          </w:p>
        </w:tc>
      </w:tr>
      <w:tr w:rsidR="00FD12C3" w:rsidRPr="009D1F4A" w:rsidTr="0019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</w:p>
        </w:tc>
        <w:tc>
          <w:tcPr>
            <w:tcW w:w="1695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2C3" w:rsidRPr="009D1F4A" w:rsidTr="00191B33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  <w:b w:val="0"/>
                <w:bCs w:val="0"/>
                <w:lang w:val="en-US"/>
              </w:rPr>
            </w:pPr>
            <w:r w:rsidRPr="009D1F4A">
              <w:rPr>
                <w:rFonts w:ascii="Times New Roman" w:eastAsia="Times New Roman" w:hAnsi="Times New Roman" w:cs="Times New Roman"/>
                <w:lang w:val="en-US"/>
              </w:rPr>
              <w:t>Age Median</w:t>
            </w:r>
          </w:p>
        </w:tc>
        <w:tc>
          <w:tcPr>
            <w:tcW w:w="1695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57.2 (SD = 13.9)</w:t>
            </w: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57.2 (SD = 12.5)</w:t>
            </w: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58.9 (SD = 15.5)</w:t>
            </w: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55.3 (SD = 16.7)</w:t>
            </w:r>
          </w:p>
        </w:tc>
      </w:tr>
      <w:tr w:rsidR="00FD12C3" w:rsidRPr="009D1F4A" w:rsidTr="0019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2C3" w:rsidRPr="009D1F4A" w:rsidTr="00191B33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Variable</w:t>
            </w:r>
          </w:p>
        </w:tc>
        <w:tc>
          <w:tcPr>
            <w:tcW w:w="1695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D1F4A">
              <w:rPr>
                <w:rFonts w:ascii="Times New Roman" w:eastAsia="Times New Roman" w:hAnsi="Times New Roman" w:cs="Times New Roman"/>
                <w:i/>
                <w:iCs/>
              </w:rPr>
              <w:t>N (%)</w:t>
            </w: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D1F4A">
              <w:rPr>
                <w:rFonts w:ascii="Times New Roman" w:eastAsia="Times New Roman" w:hAnsi="Times New Roman" w:cs="Times New Roman"/>
                <w:i/>
                <w:iCs/>
              </w:rPr>
              <w:t>N (%)</w:t>
            </w: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D1F4A">
              <w:rPr>
                <w:rFonts w:ascii="Times New Roman" w:eastAsia="Times New Roman" w:hAnsi="Times New Roman" w:cs="Times New Roman"/>
                <w:i/>
                <w:iCs/>
              </w:rPr>
              <w:t>N (%)</w:t>
            </w: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D1F4A">
              <w:rPr>
                <w:rFonts w:ascii="Times New Roman" w:eastAsia="Times New Roman" w:hAnsi="Times New Roman" w:cs="Times New Roman"/>
                <w:i/>
                <w:iCs/>
              </w:rPr>
              <w:t>N (%)</w:t>
            </w:r>
          </w:p>
        </w:tc>
      </w:tr>
      <w:tr w:rsidR="00FD12C3" w:rsidRPr="009D1F4A" w:rsidTr="0019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Primary treatment</w:t>
            </w:r>
          </w:p>
        </w:tc>
        <w:tc>
          <w:tcPr>
            <w:tcW w:w="1695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2C3" w:rsidRPr="009D1F4A" w:rsidTr="00191B33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Surgery</w:t>
            </w:r>
          </w:p>
        </w:tc>
        <w:tc>
          <w:tcPr>
            <w:tcW w:w="1695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120 (83%)</w:t>
            </w: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83 (89%)</w:t>
            </w: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21 (70%)</w:t>
            </w: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16 (76%)</w:t>
            </w:r>
          </w:p>
        </w:tc>
      </w:tr>
      <w:tr w:rsidR="00FD12C3" w:rsidRPr="009D1F4A" w:rsidTr="0019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No surgery**</w:t>
            </w:r>
          </w:p>
        </w:tc>
        <w:tc>
          <w:tcPr>
            <w:tcW w:w="1695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24 (17%)</w:t>
            </w: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10 (11%)</w:t>
            </w: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9 (30%)</w:t>
            </w: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5 (24%)</w:t>
            </w:r>
          </w:p>
        </w:tc>
      </w:tr>
      <w:tr w:rsidR="00FD12C3" w:rsidRPr="009D1F4A" w:rsidTr="00191B33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2C3" w:rsidRPr="009D1F4A" w:rsidTr="0019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Type of surgery</w:t>
            </w:r>
          </w:p>
        </w:tc>
        <w:tc>
          <w:tcPr>
            <w:tcW w:w="1695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FD12C3" w:rsidRPr="009D1F4A" w:rsidTr="00191B33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Mastectomy</w:t>
            </w:r>
          </w:p>
        </w:tc>
        <w:tc>
          <w:tcPr>
            <w:tcW w:w="1695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65 (54%)</w:t>
            </w: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42 (51%)</w:t>
            </w: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14 (67%)</w:t>
            </w: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9 (56%)</w:t>
            </w:r>
          </w:p>
        </w:tc>
      </w:tr>
      <w:tr w:rsidR="00FD12C3" w:rsidRPr="009D1F4A" w:rsidTr="0019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Lumpectomy</w:t>
            </w:r>
          </w:p>
        </w:tc>
        <w:tc>
          <w:tcPr>
            <w:tcW w:w="1695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55 (46%)</w:t>
            </w: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41 (49%)</w:t>
            </w: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 xml:space="preserve">7 (33%) </w:t>
            </w: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7 (44%)</w:t>
            </w:r>
          </w:p>
        </w:tc>
      </w:tr>
      <w:tr w:rsidR="00FD12C3" w:rsidRPr="009D1F4A" w:rsidTr="00191B33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2C3" w:rsidRPr="009D1F4A" w:rsidTr="0019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Non-surgical primary treatment***</w:t>
            </w:r>
          </w:p>
        </w:tc>
        <w:tc>
          <w:tcPr>
            <w:tcW w:w="1695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2C3" w:rsidRPr="009D1F4A" w:rsidTr="00191B33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Radiotherapy</w:t>
            </w:r>
          </w:p>
        </w:tc>
        <w:tc>
          <w:tcPr>
            <w:tcW w:w="1695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2 (8%)</w:t>
            </w: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2C3" w:rsidRPr="009D1F4A" w:rsidTr="0019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Chemotherapy</w:t>
            </w:r>
          </w:p>
        </w:tc>
        <w:tc>
          <w:tcPr>
            <w:tcW w:w="1695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15 (63%)</w:t>
            </w: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2C3" w:rsidRPr="009D1F4A" w:rsidTr="00191B33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Antihormonal</w:t>
            </w:r>
          </w:p>
        </w:tc>
        <w:tc>
          <w:tcPr>
            <w:tcW w:w="1695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9 (38%)</w:t>
            </w: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2C3" w:rsidRPr="009D1F4A" w:rsidTr="0019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HER2-targeted</w:t>
            </w:r>
          </w:p>
        </w:tc>
        <w:tc>
          <w:tcPr>
            <w:tcW w:w="1695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9 (38%)</w:t>
            </w: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2C3" w:rsidRPr="009D1F4A" w:rsidTr="00191B33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None</w:t>
            </w:r>
          </w:p>
        </w:tc>
        <w:tc>
          <w:tcPr>
            <w:tcW w:w="1695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3 (13%)</w:t>
            </w: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2C3" w:rsidRPr="009D1F4A" w:rsidTr="0019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2C3" w:rsidRPr="009D1F4A" w:rsidTr="00191B33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Adjuvant treatment****</w:t>
            </w:r>
          </w:p>
        </w:tc>
        <w:tc>
          <w:tcPr>
            <w:tcW w:w="1695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114***</w:t>
            </w: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FD12C3" w:rsidRPr="009D1F4A" w:rsidTr="0019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Radiotherapy</w:t>
            </w:r>
          </w:p>
        </w:tc>
        <w:tc>
          <w:tcPr>
            <w:tcW w:w="1695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85 (75%)</w:t>
            </w: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63 (78%)</w:t>
            </w: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11 (60%)</w:t>
            </w: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11 (73%)</w:t>
            </w:r>
          </w:p>
        </w:tc>
      </w:tr>
      <w:tr w:rsidR="00FD12C3" w:rsidRPr="009D1F4A" w:rsidTr="00191B33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Chemotherapy</w:t>
            </w:r>
          </w:p>
        </w:tc>
        <w:tc>
          <w:tcPr>
            <w:tcW w:w="1695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49 (34%)</w:t>
            </w: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33 (41%)</w:t>
            </w: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10 (56%)</w:t>
            </w: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6 (40%)</w:t>
            </w:r>
          </w:p>
        </w:tc>
      </w:tr>
      <w:tr w:rsidR="00FD12C3" w:rsidRPr="009D1F4A" w:rsidTr="0019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Antihormonal</w:t>
            </w:r>
          </w:p>
        </w:tc>
        <w:tc>
          <w:tcPr>
            <w:tcW w:w="1695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72 (63%)</w:t>
            </w: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65 (80%)</w:t>
            </w: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7 (39%)</w:t>
            </w: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0 (0%)</w:t>
            </w:r>
          </w:p>
        </w:tc>
      </w:tr>
      <w:tr w:rsidR="00FD12C3" w:rsidRPr="009D1F4A" w:rsidTr="00191B33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HER2-targeted</w:t>
            </w:r>
          </w:p>
        </w:tc>
        <w:tc>
          <w:tcPr>
            <w:tcW w:w="1695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8 (7%)</w:t>
            </w: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0 (0%)</w:t>
            </w: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8 (44%)</w:t>
            </w: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0 (0%)</w:t>
            </w:r>
          </w:p>
        </w:tc>
      </w:tr>
      <w:tr w:rsidR="00FD12C3" w:rsidRPr="009D1F4A" w:rsidTr="0019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2C3" w:rsidRPr="009D1F4A" w:rsidTr="00191B33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Axillary lymph node status</w:t>
            </w:r>
          </w:p>
        </w:tc>
        <w:tc>
          <w:tcPr>
            <w:tcW w:w="1695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2C3" w:rsidRPr="009D1F4A" w:rsidTr="0019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Negative</w:t>
            </w:r>
          </w:p>
        </w:tc>
        <w:tc>
          <w:tcPr>
            <w:tcW w:w="1695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34 (24%)</w:t>
            </w: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19 (20%)</w:t>
            </w: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4 (13%)</w:t>
            </w: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11 (52%)</w:t>
            </w:r>
          </w:p>
        </w:tc>
      </w:tr>
      <w:tr w:rsidR="00FD12C3" w:rsidRPr="009D1F4A" w:rsidTr="00191B33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≥ 1 positive</w:t>
            </w:r>
          </w:p>
        </w:tc>
        <w:tc>
          <w:tcPr>
            <w:tcW w:w="1695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84 (58%)</w:t>
            </w: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61 (66%)</w:t>
            </w: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17 (57%)</w:t>
            </w: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6 (29%)</w:t>
            </w:r>
          </w:p>
        </w:tc>
      </w:tr>
      <w:tr w:rsidR="00FD12C3" w:rsidRPr="009D1F4A" w:rsidTr="0019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695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26 (18%)</w:t>
            </w: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 xml:space="preserve">13 (14%) </w:t>
            </w: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9 (30%)</w:t>
            </w: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4 (19%)</w:t>
            </w:r>
          </w:p>
        </w:tc>
      </w:tr>
      <w:tr w:rsidR="00FD12C3" w:rsidRPr="009D1F4A" w:rsidTr="00191B33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2C3" w:rsidRPr="009D1F4A" w:rsidTr="0019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Size of primary tumor</w:t>
            </w:r>
          </w:p>
        </w:tc>
        <w:tc>
          <w:tcPr>
            <w:tcW w:w="1695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2C3" w:rsidRPr="009D1F4A" w:rsidTr="00191B33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≤ 20mm</w:t>
            </w:r>
          </w:p>
        </w:tc>
        <w:tc>
          <w:tcPr>
            <w:tcW w:w="1695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37 (26%)</w:t>
            </w: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27 (29%)</w:t>
            </w: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4 (13%)</w:t>
            </w: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 xml:space="preserve">6 (29%) </w:t>
            </w:r>
          </w:p>
        </w:tc>
      </w:tr>
      <w:tr w:rsidR="00FD12C3" w:rsidRPr="009D1F4A" w:rsidTr="0019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21-50mm</w:t>
            </w:r>
          </w:p>
        </w:tc>
        <w:tc>
          <w:tcPr>
            <w:tcW w:w="1695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 xml:space="preserve">59 (41%) </w:t>
            </w: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42 (45%)</w:t>
            </w: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 xml:space="preserve">10 (33%) </w:t>
            </w: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 xml:space="preserve">7 (33%) </w:t>
            </w:r>
          </w:p>
        </w:tc>
      </w:tr>
      <w:tr w:rsidR="00FD12C3" w:rsidRPr="009D1F4A" w:rsidTr="00191B33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≥ 51mm</w:t>
            </w:r>
          </w:p>
        </w:tc>
        <w:tc>
          <w:tcPr>
            <w:tcW w:w="1695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12 (8%)</w:t>
            </w: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8 (9%)</w:t>
            </w: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4 (13%)</w:t>
            </w: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0 (0%)</w:t>
            </w:r>
          </w:p>
        </w:tc>
      </w:tr>
      <w:tr w:rsidR="00FD12C3" w:rsidRPr="009D1F4A" w:rsidTr="0019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695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36 (25%)</w:t>
            </w: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16 (17%)</w:t>
            </w: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12 (40%)</w:t>
            </w: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 xml:space="preserve">8 (38%) </w:t>
            </w:r>
          </w:p>
        </w:tc>
      </w:tr>
      <w:tr w:rsidR="00FD12C3" w:rsidRPr="009D1F4A" w:rsidTr="00191B33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2C3" w:rsidRPr="009D1F4A" w:rsidTr="0019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lastRenderedPageBreak/>
              <w:t>Grade, ductal only</w:t>
            </w:r>
          </w:p>
        </w:tc>
        <w:tc>
          <w:tcPr>
            <w:tcW w:w="1695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2C3" w:rsidRPr="009D1F4A" w:rsidTr="00191B33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95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18 (13%)</w:t>
            </w: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16 (17%)</w:t>
            </w: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1 (3%)</w:t>
            </w: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1 (5%)</w:t>
            </w:r>
          </w:p>
        </w:tc>
      </w:tr>
      <w:tr w:rsidR="00FD12C3" w:rsidRPr="009D1F4A" w:rsidTr="0019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95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50 (35%)</w:t>
            </w: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35 (38%)</w:t>
            </w: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11 (37%)</w:t>
            </w: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4 (19%)</w:t>
            </w:r>
          </w:p>
        </w:tc>
      </w:tr>
      <w:tr w:rsidR="00FD12C3" w:rsidRPr="009D1F4A" w:rsidTr="00191B33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95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42 (29%)</w:t>
            </w: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23 (25%)</w:t>
            </w: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11 (37%)</w:t>
            </w:r>
          </w:p>
        </w:tc>
        <w:tc>
          <w:tcPr>
            <w:tcW w:w="1186" w:type="dxa"/>
            <w:noWrap/>
            <w:hideMark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8 (38%)</w:t>
            </w:r>
          </w:p>
        </w:tc>
      </w:tr>
      <w:tr w:rsidR="00FD12C3" w:rsidRPr="009D1F4A" w:rsidTr="0019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hideMark/>
          </w:tcPr>
          <w:p w:rsidR="00FD12C3" w:rsidRPr="009D1F4A" w:rsidRDefault="00FD12C3" w:rsidP="00191B33">
            <w:pPr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N/A</w:t>
            </w:r>
          </w:p>
        </w:tc>
        <w:tc>
          <w:tcPr>
            <w:tcW w:w="1695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34 (24%)</w:t>
            </w:r>
          </w:p>
        </w:tc>
        <w:tc>
          <w:tcPr>
            <w:tcW w:w="222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1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19 (20%)</w:t>
            </w:r>
          </w:p>
        </w:tc>
        <w:tc>
          <w:tcPr>
            <w:tcW w:w="1724" w:type="dxa"/>
            <w:noWrap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7 (23%)</w:t>
            </w:r>
          </w:p>
        </w:tc>
        <w:tc>
          <w:tcPr>
            <w:tcW w:w="1186" w:type="dxa"/>
            <w:hideMark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9D1F4A">
              <w:rPr>
                <w:rFonts w:ascii="Times New Roman" w:eastAsia="Times New Roman" w:hAnsi="Times New Roman" w:cs="Times New Roman"/>
              </w:rPr>
              <w:t>8 (38%)</w:t>
            </w:r>
          </w:p>
        </w:tc>
      </w:tr>
    </w:tbl>
    <w:p w:rsidR="00FD12C3" w:rsidRPr="009D1F4A" w:rsidRDefault="00FD12C3" w:rsidP="00FD12C3">
      <w:pPr>
        <w:rPr>
          <w:lang w:val="en-US"/>
        </w:rPr>
      </w:pPr>
      <w:r w:rsidRPr="009D1F4A">
        <w:rPr>
          <w:rFonts w:ascii="Times New Roman" w:hAnsi="Times New Roman" w:cs="Times New Roman"/>
          <w:shd w:val="clear" w:color="auto" w:fill="FFFFFF"/>
          <w:lang w:val="en-US"/>
        </w:rPr>
        <w:t>*’ER+/HER2-‘ was defined by positive ER status and negative or unknown HER2 status (15/93 patients had unknown HER2-status). ‘HER2+’ was defined by positive HER2 status regardless of ER status (17/30 had positive ER). ‘Triple negative’ was defined by negative ER status and negative or unknown HER2-status (4/21 had unknown HER2 status. The group ‘Non-surgical primary treatment’ was not reported by receptor status due to low sample size.</w:t>
      </w:r>
      <w:r w:rsidRPr="009D1F4A">
        <w:rPr>
          <w:rFonts w:ascii="Times New Roman" w:hAnsi="Times New Roman" w:cs="Times New Roman"/>
          <w:shd w:val="clear" w:color="auto" w:fill="FFFFFF"/>
          <w:lang w:val="en-US"/>
        </w:rPr>
        <w:br/>
        <w:t>**21 had disseminated disease at BC diagnosis, 3 declined surgery</w:t>
      </w:r>
      <w:r w:rsidRPr="009D1F4A">
        <w:rPr>
          <w:rFonts w:ascii="Times New Roman" w:hAnsi="Times New Roman" w:cs="Times New Roman"/>
          <w:shd w:val="clear" w:color="auto" w:fill="FFFFFF"/>
          <w:lang w:val="en-US"/>
        </w:rPr>
        <w:br/>
        <w:t>***Number of patients who received each individual type of treatment</w:t>
      </w:r>
      <w:r w:rsidRPr="009D1F4A">
        <w:rPr>
          <w:rFonts w:ascii="Times New Roman" w:hAnsi="Times New Roman" w:cs="Times New Roman"/>
          <w:shd w:val="clear" w:color="auto" w:fill="FFFFFF"/>
          <w:lang w:val="en-US"/>
        </w:rPr>
        <w:br/>
        <w:t>****6 patients had missing information on adjuvant treatment</w:t>
      </w:r>
    </w:p>
    <w:p w:rsidR="00FD12C3" w:rsidRPr="009D1F4A" w:rsidRDefault="00FD12C3" w:rsidP="00FD12C3">
      <w:pPr>
        <w:rPr>
          <w:lang w:val="en-US"/>
        </w:rPr>
      </w:pPr>
    </w:p>
    <w:p w:rsidR="00FD12C3" w:rsidRPr="009D1F4A" w:rsidRDefault="00FD12C3" w:rsidP="00FD12C3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9D1F4A">
        <w:rPr>
          <w:rFonts w:ascii="Times New Roman" w:hAnsi="Times New Roman" w:cs="Times New Roman"/>
          <w:color w:val="auto"/>
          <w:sz w:val="24"/>
          <w:szCs w:val="24"/>
          <w:lang w:val="en-US"/>
        </w:rPr>
        <w:br w:type="page"/>
      </w:r>
    </w:p>
    <w:p w:rsidR="00FD12C3" w:rsidRPr="009D1F4A" w:rsidRDefault="00FD12C3" w:rsidP="00FD12C3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9D1F4A"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>Supplementary table 2. Patients sorted by presence of leptomeningeal meningeal carcinomatosis and performance status</w:t>
      </w:r>
    </w:p>
    <w:tbl>
      <w:tblPr>
        <w:tblStyle w:val="GridTable2-Accent3"/>
        <w:tblW w:w="8468" w:type="dxa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1"/>
        <w:gridCol w:w="2947"/>
        <w:gridCol w:w="3070"/>
      </w:tblGrid>
      <w:tr w:rsidR="00FD12C3" w:rsidRPr="009D1F4A" w:rsidTr="00191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D12C3" w:rsidRPr="009D1F4A" w:rsidRDefault="00FD12C3" w:rsidP="00191B3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12C3" w:rsidRPr="009D1F4A" w:rsidRDefault="00FD12C3" w:rsidP="00191B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9D1F4A">
              <w:rPr>
                <w:rFonts w:ascii="Times New Roman" w:hAnsi="Times New Roman" w:cs="Times New Roman"/>
                <w:lang w:val="en-US"/>
              </w:rPr>
              <w:t>Leptomeningeal carcinomatosis</w:t>
            </w:r>
            <w:r w:rsidRPr="009D1F4A">
              <w:rPr>
                <w:rFonts w:ascii="Times New Roman" w:hAnsi="Times New Roman" w:cs="Times New Roman"/>
                <w:lang w:val="en-US"/>
              </w:rPr>
              <w:br/>
              <w:t>N = 36</w:t>
            </w:r>
          </w:p>
        </w:tc>
        <w:tc>
          <w:tcPr>
            <w:tcW w:w="307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FD12C3" w:rsidRPr="009D1F4A" w:rsidRDefault="00FD12C3" w:rsidP="00191B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9D1F4A">
              <w:rPr>
                <w:rFonts w:ascii="Times New Roman" w:hAnsi="Times New Roman" w:cs="Times New Roman"/>
                <w:lang w:val="en-US"/>
              </w:rPr>
              <w:t>No leptomeningeal carcinomatosis</w:t>
            </w:r>
            <w:r w:rsidRPr="009D1F4A">
              <w:rPr>
                <w:rFonts w:ascii="Times New Roman" w:hAnsi="Times New Roman" w:cs="Times New Roman"/>
                <w:lang w:val="en-US"/>
              </w:rPr>
              <w:br/>
              <w:t>N = 107</w:t>
            </w:r>
          </w:p>
        </w:tc>
      </w:tr>
      <w:tr w:rsidR="00FD12C3" w:rsidRPr="009D1F4A" w:rsidTr="0019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:rsidR="00FD12C3" w:rsidRPr="009D1F4A" w:rsidRDefault="00FD12C3" w:rsidP="00191B33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9D1F4A">
              <w:rPr>
                <w:rFonts w:ascii="Times New Roman" w:hAnsi="Times New Roman" w:cs="Times New Roman"/>
                <w:lang w:val="en-US"/>
              </w:rPr>
              <w:t>Performance status 0-1</w:t>
            </w:r>
          </w:p>
        </w:tc>
        <w:tc>
          <w:tcPr>
            <w:tcW w:w="2947" w:type="dxa"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D1F4A">
              <w:rPr>
                <w:rFonts w:ascii="Times New Roman" w:hAnsi="Times New Roman" w:cs="Times New Roman"/>
                <w:lang w:val="en-US"/>
              </w:rPr>
              <w:t>17 (47%)</w:t>
            </w:r>
          </w:p>
        </w:tc>
        <w:tc>
          <w:tcPr>
            <w:tcW w:w="3070" w:type="dxa"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D1F4A">
              <w:rPr>
                <w:rFonts w:ascii="Times New Roman" w:hAnsi="Times New Roman" w:cs="Times New Roman"/>
                <w:lang w:val="en-US"/>
              </w:rPr>
              <w:t>67 (63%)</w:t>
            </w:r>
          </w:p>
        </w:tc>
      </w:tr>
      <w:tr w:rsidR="00FD12C3" w:rsidRPr="009D1F4A" w:rsidTr="00191B33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:rsidR="00FD12C3" w:rsidRPr="009D1F4A" w:rsidRDefault="00FD12C3" w:rsidP="00191B33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9D1F4A">
              <w:rPr>
                <w:rFonts w:ascii="Times New Roman" w:hAnsi="Times New Roman" w:cs="Times New Roman"/>
                <w:lang w:val="en-US"/>
              </w:rPr>
              <w:t>Performance status 2</w:t>
            </w:r>
          </w:p>
        </w:tc>
        <w:tc>
          <w:tcPr>
            <w:tcW w:w="2947" w:type="dxa"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D1F4A">
              <w:rPr>
                <w:rFonts w:ascii="Times New Roman" w:hAnsi="Times New Roman" w:cs="Times New Roman"/>
                <w:lang w:val="en-US"/>
              </w:rPr>
              <w:t>14 (39%)</w:t>
            </w:r>
          </w:p>
        </w:tc>
        <w:tc>
          <w:tcPr>
            <w:tcW w:w="3070" w:type="dxa"/>
          </w:tcPr>
          <w:p w:rsidR="00FD12C3" w:rsidRPr="009D1F4A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D1F4A">
              <w:rPr>
                <w:rFonts w:ascii="Times New Roman" w:hAnsi="Times New Roman" w:cs="Times New Roman"/>
                <w:lang w:val="en-US"/>
              </w:rPr>
              <w:t>29 (27%)</w:t>
            </w:r>
          </w:p>
        </w:tc>
      </w:tr>
      <w:tr w:rsidR="00FD12C3" w:rsidRPr="009D1F4A" w:rsidTr="0019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:rsidR="00FD12C3" w:rsidRPr="009D1F4A" w:rsidRDefault="00FD12C3" w:rsidP="00191B33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9D1F4A">
              <w:rPr>
                <w:rFonts w:ascii="Times New Roman" w:hAnsi="Times New Roman" w:cs="Times New Roman"/>
                <w:lang w:val="en-US"/>
              </w:rPr>
              <w:t>Performance status 3-4</w:t>
            </w:r>
          </w:p>
        </w:tc>
        <w:tc>
          <w:tcPr>
            <w:tcW w:w="2947" w:type="dxa"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D1F4A">
              <w:rPr>
                <w:rFonts w:ascii="Times New Roman" w:hAnsi="Times New Roman" w:cs="Times New Roman"/>
                <w:lang w:val="en-US"/>
              </w:rPr>
              <w:t>5 (14%)</w:t>
            </w:r>
          </w:p>
        </w:tc>
        <w:tc>
          <w:tcPr>
            <w:tcW w:w="3070" w:type="dxa"/>
          </w:tcPr>
          <w:p w:rsidR="00FD12C3" w:rsidRPr="009D1F4A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D1F4A">
              <w:rPr>
                <w:rFonts w:ascii="Times New Roman" w:hAnsi="Times New Roman" w:cs="Times New Roman"/>
                <w:lang w:val="en-US"/>
              </w:rPr>
              <w:t>11 (10%)</w:t>
            </w:r>
          </w:p>
        </w:tc>
      </w:tr>
    </w:tbl>
    <w:p w:rsidR="00FD12C3" w:rsidRPr="009D1F4A" w:rsidRDefault="00FD12C3" w:rsidP="00FD12C3">
      <w:pPr>
        <w:rPr>
          <w:rFonts w:ascii="Times New Roman" w:hAnsi="Times New Roman" w:cs="Times New Roman"/>
          <w:lang w:val="en-US"/>
        </w:rPr>
      </w:pPr>
    </w:p>
    <w:p w:rsidR="00FD12C3" w:rsidRDefault="00FD12C3" w:rsidP="00FD12C3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FD12C3" w:rsidRDefault="00FD12C3" w:rsidP="00FD12C3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Supplementary table 3</w:t>
      </w:r>
      <w:r w:rsidRPr="009D1F4A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Multivariate Cox regression of prognostic factors</w:t>
      </w:r>
    </w:p>
    <w:tbl>
      <w:tblPr>
        <w:tblStyle w:val="GridTable6Colorful-Accent3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549"/>
        <w:gridCol w:w="1559"/>
      </w:tblGrid>
      <w:tr w:rsidR="00FD12C3" w:rsidRPr="001650D2" w:rsidTr="00191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bottom w:val="none" w:sz="0" w:space="0" w:color="auto"/>
            </w:tcBorders>
            <w:noWrap/>
            <w:hideMark/>
          </w:tcPr>
          <w:p w:rsidR="00FD12C3" w:rsidRPr="001650D2" w:rsidRDefault="00FD12C3" w:rsidP="00191B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Variable</w:t>
            </w:r>
          </w:p>
        </w:tc>
        <w:tc>
          <w:tcPr>
            <w:tcW w:w="3549" w:type="dxa"/>
            <w:tcBorders>
              <w:bottom w:val="none" w:sz="0" w:space="0" w:color="auto"/>
            </w:tcBorders>
            <w:noWrap/>
            <w:hideMark/>
          </w:tcPr>
          <w:p w:rsidR="00FD12C3" w:rsidRPr="001650D2" w:rsidRDefault="00FD12C3" w:rsidP="00191B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Hazard ratio (95% CI)</w:t>
            </w:r>
          </w:p>
        </w:tc>
        <w:tc>
          <w:tcPr>
            <w:tcW w:w="1559" w:type="dxa"/>
            <w:tcBorders>
              <w:bottom w:val="none" w:sz="0" w:space="0" w:color="auto"/>
            </w:tcBorders>
            <w:noWrap/>
            <w:hideMark/>
          </w:tcPr>
          <w:p w:rsidR="00FD12C3" w:rsidRPr="001650D2" w:rsidRDefault="00FD12C3" w:rsidP="00191B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p-value</w:t>
            </w:r>
          </w:p>
        </w:tc>
      </w:tr>
      <w:tr w:rsidR="00FD12C3" w:rsidRPr="001650D2" w:rsidTr="0019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hideMark/>
          </w:tcPr>
          <w:p w:rsidR="00FD12C3" w:rsidRPr="001650D2" w:rsidRDefault="00FD12C3" w:rsidP="00191B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Performance status</w:t>
            </w:r>
          </w:p>
        </w:tc>
        <w:tc>
          <w:tcPr>
            <w:tcW w:w="3549" w:type="dxa"/>
            <w:noWrap/>
            <w:hideMark/>
          </w:tcPr>
          <w:p w:rsidR="00FD12C3" w:rsidRPr="001650D2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noWrap/>
            <w:hideMark/>
          </w:tcPr>
          <w:p w:rsidR="00FD12C3" w:rsidRPr="001650D2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FD12C3" w:rsidRPr="001650D2" w:rsidTr="00191B3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hideMark/>
          </w:tcPr>
          <w:p w:rsidR="00FD12C3" w:rsidRPr="001650D2" w:rsidRDefault="00FD12C3" w:rsidP="00191B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549" w:type="dxa"/>
            <w:noWrap/>
            <w:hideMark/>
          </w:tcPr>
          <w:p w:rsidR="00FD12C3" w:rsidRPr="001650D2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noWrap/>
            <w:hideMark/>
          </w:tcPr>
          <w:p w:rsidR="00FD12C3" w:rsidRPr="001650D2" w:rsidRDefault="00FD12C3" w:rsidP="00191B3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12C3" w:rsidRPr="001650D2" w:rsidTr="0019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hideMark/>
          </w:tcPr>
          <w:p w:rsidR="00FD12C3" w:rsidRPr="001650D2" w:rsidRDefault="00FD12C3" w:rsidP="00191B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49" w:type="dxa"/>
            <w:noWrap/>
            <w:hideMark/>
          </w:tcPr>
          <w:p w:rsidR="00FD12C3" w:rsidRPr="001650D2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2.02 (1.19-3.41)</w:t>
            </w:r>
          </w:p>
        </w:tc>
        <w:tc>
          <w:tcPr>
            <w:tcW w:w="1559" w:type="dxa"/>
            <w:noWrap/>
            <w:hideMark/>
          </w:tcPr>
          <w:p w:rsidR="00FD12C3" w:rsidRPr="001650D2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0.009</w:t>
            </w:r>
          </w:p>
        </w:tc>
      </w:tr>
      <w:tr w:rsidR="00FD12C3" w:rsidRPr="001650D2" w:rsidTr="00191B3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hideMark/>
          </w:tcPr>
          <w:p w:rsidR="00FD12C3" w:rsidRPr="001650D2" w:rsidRDefault="00FD12C3" w:rsidP="00191B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549" w:type="dxa"/>
            <w:noWrap/>
            <w:hideMark/>
          </w:tcPr>
          <w:p w:rsidR="00FD12C3" w:rsidRPr="001650D2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3.67 (2.08-6.47)</w:t>
            </w:r>
          </w:p>
        </w:tc>
        <w:tc>
          <w:tcPr>
            <w:tcW w:w="1559" w:type="dxa"/>
            <w:noWrap/>
            <w:hideMark/>
          </w:tcPr>
          <w:p w:rsidR="00FD12C3" w:rsidRPr="001650D2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&lt;0.0001</w:t>
            </w:r>
          </w:p>
        </w:tc>
      </w:tr>
      <w:tr w:rsidR="00FD12C3" w:rsidRPr="001650D2" w:rsidTr="0019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hideMark/>
          </w:tcPr>
          <w:p w:rsidR="00FD12C3" w:rsidRPr="001650D2" w:rsidRDefault="00FD12C3" w:rsidP="00191B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3-4</w:t>
            </w:r>
          </w:p>
        </w:tc>
        <w:tc>
          <w:tcPr>
            <w:tcW w:w="3549" w:type="dxa"/>
            <w:noWrap/>
            <w:hideMark/>
          </w:tcPr>
          <w:p w:rsidR="00FD12C3" w:rsidRPr="001650D2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12.23 (5.73-26.10)</w:t>
            </w:r>
          </w:p>
        </w:tc>
        <w:tc>
          <w:tcPr>
            <w:tcW w:w="1559" w:type="dxa"/>
            <w:noWrap/>
            <w:hideMark/>
          </w:tcPr>
          <w:p w:rsidR="00FD12C3" w:rsidRPr="001650D2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&lt;0.0001</w:t>
            </w:r>
          </w:p>
        </w:tc>
      </w:tr>
      <w:tr w:rsidR="00FD12C3" w:rsidRPr="001650D2" w:rsidTr="00191B3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hideMark/>
          </w:tcPr>
          <w:p w:rsidR="00FD12C3" w:rsidRPr="001650D2" w:rsidRDefault="00FD12C3" w:rsidP="00191B3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9" w:type="dxa"/>
            <w:noWrap/>
            <w:hideMark/>
          </w:tcPr>
          <w:p w:rsidR="00FD12C3" w:rsidRPr="001650D2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noWrap/>
            <w:hideMark/>
          </w:tcPr>
          <w:p w:rsidR="00FD12C3" w:rsidRPr="001650D2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FD12C3" w:rsidRPr="001650D2" w:rsidTr="0019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hideMark/>
          </w:tcPr>
          <w:p w:rsidR="00FD12C3" w:rsidRPr="001650D2" w:rsidRDefault="00FD12C3" w:rsidP="00191B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Leptom</w:t>
            </w: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eningeal carcinomatosis</w:t>
            </w:r>
          </w:p>
        </w:tc>
        <w:tc>
          <w:tcPr>
            <w:tcW w:w="3549" w:type="dxa"/>
            <w:noWrap/>
            <w:hideMark/>
          </w:tcPr>
          <w:p w:rsidR="00FD12C3" w:rsidRPr="001650D2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noWrap/>
            <w:hideMark/>
          </w:tcPr>
          <w:p w:rsidR="00FD12C3" w:rsidRPr="001650D2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FD12C3" w:rsidRPr="001650D2" w:rsidTr="00191B3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hideMark/>
          </w:tcPr>
          <w:p w:rsidR="00FD12C3" w:rsidRPr="001650D2" w:rsidRDefault="00FD12C3" w:rsidP="00191B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3549" w:type="dxa"/>
            <w:noWrap/>
            <w:hideMark/>
          </w:tcPr>
          <w:p w:rsidR="00FD12C3" w:rsidRPr="001650D2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noWrap/>
            <w:hideMark/>
          </w:tcPr>
          <w:p w:rsidR="00FD12C3" w:rsidRPr="001650D2" w:rsidRDefault="00FD12C3" w:rsidP="00191B3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12C3" w:rsidRPr="001650D2" w:rsidTr="0019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hideMark/>
          </w:tcPr>
          <w:p w:rsidR="00FD12C3" w:rsidRPr="001650D2" w:rsidRDefault="00FD12C3" w:rsidP="00191B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3549" w:type="dxa"/>
            <w:noWrap/>
            <w:hideMark/>
          </w:tcPr>
          <w:p w:rsidR="00FD12C3" w:rsidRPr="001650D2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1.08 (0.69-1.70)</w:t>
            </w:r>
          </w:p>
        </w:tc>
        <w:tc>
          <w:tcPr>
            <w:tcW w:w="1559" w:type="dxa"/>
            <w:noWrap/>
            <w:hideMark/>
          </w:tcPr>
          <w:p w:rsidR="00FD12C3" w:rsidRPr="001650D2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0.725</w:t>
            </w:r>
          </w:p>
        </w:tc>
      </w:tr>
      <w:tr w:rsidR="00FD12C3" w:rsidRPr="001650D2" w:rsidTr="00191B3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hideMark/>
          </w:tcPr>
          <w:p w:rsidR="00FD12C3" w:rsidRPr="001650D2" w:rsidRDefault="00FD12C3" w:rsidP="00191B3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9" w:type="dxa"/>
            <w:noWrap/>
            <w:hideMark/>
          </w:tcPr>
          <w:p w:rsidR="00FD12C3" w:rsidRPr="001650D2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noWrap/>
            <w:hideMark/>
          </w:tcPr>
          <w:p w:rsidR="00FD12C3" w:rsidRPr="001650D2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FD12C3" w:rsidRPr="001650D2" w:rsidTr="0019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hideMark/>
          </w:tcPr>
          <w:p w:rsidR="00FD12C3" w:rsidRPr="001650D2" w:rsidRDefault="00FD12C3" w:rsidP="00191B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Treatment type</w:t>
            </w:r>
          </w:p>
        </w:tc>
        <w:tc>
          <w:tcPr>
            <w:tcW w:w="3549" w:type="dxa"/>
            <w:noWrap/>
            <w:hideMark/>
          </w:tcPr>
          <w:p w:rsidR="00FD12C3" w:rsidRPr="001650D2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noWrap/>
            <w:hideMark/>
          </w:tcPr>
          <w:p w:rsidR="00FD12C3" w:rsidRPr="001650D2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FD12C3" w:rsidRPr="001650D2" w:rsidTr="00191B3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hideMark/>
          </w:tcPr>
          <w:p w:rsidR="00FD12C3" w:rsidRPr="001650D2" w:rsidRDefault="00FD12C3" w:rsidP="00191B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WBRT</w:t>
            </w:r>
          </w:p>
        </w:tc>
        <w:tc>
          <w:tcPr>
            <w:tcW w:w="3549" w:type="dxa"/>
            <w:noWrap/>
            <w:hideMark/>
          </w:tcPr>
          <w:p w:rsidR="00FD12C3" w:rsidRPr="001650D2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noWrap/>
            <w:hideMark/>
          </w:tcPr>
          <w:p w:rsidR="00FD12C3" w:rsidRPr="001650D2" w:rsidRDefault="00FD12C3" w:rsidP="00191B3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12C3" w:rsidRPr="001650D2" w:rsidTr="0019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hideMark/>
          </w:tcPr>
          <w:p w:rsidR="00FD12C3" w:rsidRPr="001650D2" w:rsidRDefault="00FD12C3" w:rsidP="00191B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SRS</w:t>
            </w:r>
          </w:p>
        </w:tc>
        <w:tc>
          <w:tcPr>
            <w:tcW w:w="3549" w:type="dxa"/>
            <w:noWrap/>
            <w:hideMark/>
          </w:tcPr>
          <w:p w:rsidR="00FD12C3" w:rsidRPr="001650D2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0.88 (0.54-1.43)</w:t>
            </w:r>
          </w:p>
        </w:tc>
        <w:tc>
          <w:tcPr>
            <w:tcW w:w="1559" w:type="dxa"/>
            <w:noWrap/>
            <w:hideMark/>
          </w:tcPr>
          <w:p w:rsidR="00FD12C3" w:rsidRPr="001650D2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0.612</w:t>
            </w:r>
          </w:p>
        </w:tc>
      </w:tr>
      <w:tr w:rsidR="00FD12C3" w:rsidRPr="001650D2" w:rsidTr="00191B3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hideMark/>
          </w:tcPr>
          <w:p w:rsidR="00FD12C3" w:rsidRPr="001650D2" w:rsidRDefault="00FD12C3" w:rsidP="00191B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Surgery</w:t>
            </w:r>
          </w:p>
        </w:tc>
        <w:tc>
          <w:tcPr>
            <w:tcW w:w="3549" w:type="dxa"/>
            <w:noWrap/>
            <w:hideMark/>
          </w:tcPr>
          <w:p w:rsidR="00FD12C3" w:rsidRPr="001650D2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0.17 (0.07-0.41)</w:t>
            </w:r>
          </w:p>
        </w:tc>
        <w:tc>
          <w:tcPr>
            <w:tcW w:w="1559" w:type="dxa"/>
            <w:noWrap/>
            <w:hideMark/>
          </w:tcPr>
          <w:p w:rsidR="00FD12C3" w:rsidRPr="001650D2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&lt;0.0001</w:t>
            </w:r>
          </w:p>
        </w:tc>
      </w:tr>
      <w:tr w:rsidR="00FD12C3" w:rsidRPr="001650D2" w:rsidTr="0019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hideMark/>
          </w:tcPr>
          <w:p w:rsidR="00FD12C3" w:rsidRPr="001650D2" w:rsidRDefault="00FD12C3" w:rsidP="00191B3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9" w:type="dxa"/>
            <w:noWrap/>
            <w:hideMark/>
          </w:tcPr>
          <w:p w:rsidR="00FD12C3" w:rsidRPr="001650D2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noWrap/>
            <w:hideMark/>
          </w:tcPr>
          <w:p w:rsidR="00FD12C3" w:rsidRPr="001650D2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FD12C3" w:rsidRPr="001650D2" w:rsidTr="00191B3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hideMark/>
          </w:tcPr>
          <w:p w:rsidR="00FD12C3" w:rsidRPr="001650D2" w:rsidRDefault="00FD12C3" w:rsidP="00191B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Receptor status</w:t>
            </w:r>
          </w:p>
        </w:tc>
        <w:tc>
          <w:tcPr>
            <w:tcW w:w="3549" w:type="dxa"/>
            <w:noWrap/>
            <w:hideMark/>
          </w:tcPr>
          <w:p w:rsidR="00FD12C3" w:rsidRPr="001650D2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noWrap/>
            <w:hideMark/>
          </w:tcPr>
          <w:p w:rsidR="00FD12C3" w:rsidRPr="001650D2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FD12C3" w:rsidRPr="001650D2" w:rsidTr="0019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hideMark/>
          </w:tcPr>
          <w:p w:rsidR="00FD12C3" w:rsidRPr="001650D2" w:rsidRDefault="00FD12C3" w:rsidP="00191B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HER2+</w:t>
            </w:r>
          </w:p>
        </w:tc>
        <w:tc>
          <w:tcPr>
            <w:tcW w:w="3549" w:type="dxa"/>
            <w:noWrap/>
            <w:hideMark/>
          </w:tcPr>
          <w:p w:rsidR="00FD12C3" w:rsidRPr="001650D2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noWrap/>
            <w:hideMark/>
          </w:tcPr>
          <w:p w:rsidR="00FD12C3" w:rsidRPr="001650D2" w:rsidRDefault="00FD12C3" w:rsidP="00191B3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12C3" w:rsidRPr="001650D2" w:rsidTr="00191B3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hideMark/>
          </w:tcPr>
          <w:p w:rsidR="00FD12C3" w:rsidRPr="001650D2" w:rsidRDefault="00FD12C3" w:rsidP="00191B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Triple negative</w:t>
            </w:r>
          </w:p>
        </w:tc>
        <w:tc>
          <w:tcPr>
            <w:tcW w:w="3549" w:type="dxa"/>
            <w:noWrap/>
            <w:hideMark/>
          </w:tcPr>
          <w:p w:rsidR="00FD12C3" w:rsidRPr="001650D2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1.71 (0.54-1.43)</w:t>
            </w:r>
          </w:p>
        </w:tc>
        <w:tc>
          <w:tcPr>
            <w:tcW w:w="1559" w:type="dxa"/>
            <w:noWrap/>
            <w:hideMark/>
          </w:tcPr>
          <w:p w:rsidR="00FD12C3" w:rsidRPr="001650D2" w:rsidRDefault="00FD12C3" w:rsidP="00191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0.081</w:t>
            </w:r>
          </w:p>
        </w:tc>
      </w:tr>
      <w:tr w:rsidR="00FD12C3" w:rsidRPr="001650D2" w:rsidTr="0019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hideMark/>
          </w:tcPr>
          <w:p w:rsidR="00FD12C3" w:rsidRPr="001650D2" w:rsidRDefault="00FD12C3" w:rsidP="00191B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ER+/HER2-</w:t>
            </w:r>
          </w:p>
        </w:tc>
        <w:tc>
          <w:tcPr>
            <w:tcW w:w="3549" w:type="dxa"/>
            <w:noWrap/>
            <w:hideMark/>
          </w:tcPr>
          <w:p w:rsidR="00FD12C3" w:rsidRPr="001650D2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2.17 (1.31-3.57)</w:t>
            </w:r>
          </w:p>
        </w:tc>
        <w:tc>
          <w:tcPr>
            <w:tcW w:w="1559" w:type="dxa"/>
            <w:noWrap/>
            <w:hideMark/>
          </w:tcPr>
          <w:p w:rsidR="00FD12C3" w:rsidRPr="001650D2" w:rsidRDefault="00FD12C3" w:rsidP="00191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1650D2">
              <w:rPr>
                <w:rFonts w:ascii="Times New Roman" w:eastAsia="Times New Roman" w:hAnsi="Times New Roman" w:cs="Times New Roman"/>
                <w:color w:val="000000"/>
              </w:rPr>
              <w:t>0.002</w:t>
            </w:r>
          </w:p>
        </w:tc>
      </w:tr>
    </w:tbl>
    <w:p w:rsidR="00FD12C3" w:rsidRPr="001650D2" w:rsidRDefault="00FD12C3" w:rsidP="00FD12C3">
      <w:pPr>
        <w:rPr>
          <w:rFonts w:ascii="Times New Roman" w:hAnsi="Times New Roman" w:cs="Times New Roman"/>
          <w:lang w:val="en-US"/>
        </w:rPr>
      </w:pPr>
    </w:p>
    <w:p w:rsidR="00FA6004" w:rsidRDefault="00FD12C3">
      <w:bookmarkStart w:id="0" w:name="_GoBack"/>
      <w:bookmarkEnd w:id="0"/>
    </w:p>
    <w:sectPr w:rsidR="00FA6004" w:rsidSect="009C1487">
      <w:footerReference w:type="default" r:id="rId4"/>
      <w:pgSz w:w="11906" w:h="16838"/>
      <w:pgMar w:top="1276" w:right="170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1390588"/>
      <w:docPartObj>
        <w:docPartGallery w:val="Page Numbers (Bottom of Page)"/>
        <w:docPartUnique/>
      </w:docPartObj>
    </w:sdtPr>
    <w:sdtEndPr/>
    <w:sdtContent>
      <w:p w:rsidR="006B78AB" w:rsidRDefault="00FD12C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B78AB" w:rsidRDefault="00FD12C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C3"/>
    <w:rsid w:val="00301BD9"/>
    <w:rsid w:val="00A933E0"/>
    <w:rsid w:val="00FD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19769-A2C3-488E-A801-4008B1A6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2C3"/>
    <w:rPr>
      <w:lang w:val="da-DK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12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12C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a-DK"/>
    </w:rPr>
  </w:style>
  <w:style w:type="table" w:styleId="ListTable1Light-Accent3">
    <w:name w:val="List Table 1 Light Accent 3"/>
    <w:basedOn w:val="TableNormal"/>
    <w:uiPriority w:val="46"/>
    <w:rsid w:val="00FD12C3"/>
    <w:pPr>
      <w:spacing w:after="0" w:line="240" w:lineRule="auto"/>
    </w:pPr>
    <w:rPr>
      <w:lang w:val="da-DK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D1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2C3"/>
    <w:rPr>
      <w:lang w:val="da-DK"/>
    </w:rPr>
  </w:style>
  <w:style w:type="table" w:styleId="GridTable2-Accent3">
    <w:name w:val="Grid Table 2 Accent 3"/>
    <w:basedOn w:val="TableNormal"/>
    <w:uiPriority w:val="47"/>
    <w:rsid w:val="00FD12C3"/>
    <w:pPr>
      <w:spacing w:after="0" w:line="240" w:lineRule="auto"/>
    </w:pPr>
    <w:rPr>
      <w:lang w:val="da-DK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D12C3"/>
    <w:pPr>
      <w:spacing w:after="0" w:line="240" w:lineRule="auto"/>
    </w:pPr>
    <w:rPr>
      <w:color w:val="7B7B7B" w:themeColor="accent3" w:themeShade="BF"/>
      <w:lang w:val="da-DK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Jamuna Chandrashekar</dc:creator>
  <cp:keywords/>
  <dc:description/>
  <cp:lastModifiedBy>Jamuna Chandrashekar</cp:lastModifiedBy>
  <cp:revision>1</cp:revision>
  <dcterms:created xsi:type="dcterms:W3CDTF">2023-07-25T03:06:00Z</dcterms:created>
  <dcterms:modified xsi:type="dcterms:W3CDTF">2023-07-25T03:07:00Z</dcterms:modified>
</cp:coreProperties>
</file>