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BFA0C" w14:textId="6914EF26" w:rsidR="00A270EC" w:rsidRDefault="00200B0A" w:rsidP="00200B0A">
      <w:pPr>
        <w:spacing w:line="360" w:lineRule="auto"/>
        <w:rPr>
          <w:rFonts w:asciiTheme="majorHAnsi" w:hAnsiTheme="majorHAnsi" w:cstheme="majorHAnsi"/>
          <w:b/>
          <w:bCs/>
          <w:sz w:val="24"/>
          <w:szCs w:val="24"/>
          <w:lang w:val="en-US"/>
        </w:rPr>
      </w:pPr>
      <w:r w:rsidRPr="00FA3322">
        <w:rPr>
          <w:rFonts w:asciiTheme="majorHAnsi" w:hAnsiTheme="majorHAnsi" w:cstheme="majorHAnsi"/>
          <w:b/>
          <w:bCs/>
          <w:sz w:val="24"/>
          <w:szCs w:val="24"/>
          <w:lang w:val="en-US"/>
        </w:rPr>
        <w:t>Supplementary file</w:t>
      </w:r>
      <w:r w:rsidR="00A270EC" w:rsidRPr="00FA3322">
        <w:rPr>
          <w:rFonts w:asciiTheme="majorHAnsi" w:hAnsiTheme="majorHAnsi" w:cstheme="majorHAnsi"/>
          <w:b/>
          <w:bCs/>
          <w:sz w:val="24"/>
          <w:szCs w:val="24"/>
          <w:lang w:val="en-US"/>
        </w:rPr>
        <w:t xml:space="preserve"> </w:t>
      </w:r>
      <w:r w:rsidR="00345BCE" w:rsidRPr="00FA3322">
        <w:rPr>
          <w:rFonts w:asciiTheme="majorHAnsi" w:hAnsiTheme="majorHAnsi" w:cstheme="majorHAnsi"/>
          <w:b/>
          <w:bCs/>
          <w:sz w:val="24"/>
          <w:szCs w:val="24"/>
          <w:lang w:val="en-US"/>
        </w:rPr>
        <w:t>1</w:t>
      </w:r>
      <w:r w:rsidR="00A270EC" w:rsidRPr="00FA3322">
        <w:rPr>
          <w:rFonts w:asciiTheme="majorHAnsi" w:hAnsiTheme="majorHAnsi" w:cstheme="majorHAnsi"/>
          <w:b/>
          <w:bCs/>
          <w:sz w:val="24"/>
          <w:szCs w:val="24"/>
          <w:lang w:val="en-US"/>
        </w:rPr>
        <w:t xml:space="preserve">: </w:t>
      </w:r>
      <w:r w:rsidRPr="00FA3322">
        <w:rPr>
          <w:rFonts w:asciiTheme="majorHAnsi" w:hAnsiTheme="majorHAnsi" w:cstheme="majorHAnsi"/>
          <w:b/>
          <w:bCs/>
          <w:sz w:val="24"/>
          <w:szCs w:val="24"/>
          <w:lang w:val="en-US"/>
        </w:rPr>
        <w:t>WHO Trial Registration Data Se</w:t>
      </w:r>
      <w:r w:rsidR="00A270EC" w:rsidRPr="00FA3322">
        <w:rPr>
          <w:rFonts w:asciiTheme="majorHAnsi" w:hAnsiTheme="majorHAnsi" w:cstheme="majorHAnsi"/>
          <w:b/>
          <w:bCs/>
          <w:sz w:val="24"/>
          <w:szCs w:val="24"/>
          <w:lang w:val="en-US"/>
        </w:rPr>
        <w:t>t</w:t>
      </w:r>
    </w:p>
    <w:p w14:paraId="632786E1" w14:textId="77777777" w:rsidR="00FA3322" w:rsidRPr="00FA3322" w:rsidRDefault="00FA3322" w:rsidP="00200B0A">
      <w:pPr>
        <w:spacing w:line="360" w:lineRule="auto"/>
        <w:rPr>
          <w:rFonts w:asciiTheme="majorHAnsi" w:hAnsiTheme="majorHAnsi" w:cstheme="majorHAnsi"/>
          <w:b/>
          <w:bCs/>
          <w:sz w:val="24"/>
          <w:szCs w:val="24"/>
          <w:lang w:val="en-US"/>
        </w:rPr>
      </w:pPr>
    </w:p>
    <w:p w14:paraId="7EE84A31" w14:textId="4A235E84" w:rsidR="00200B0A" w:rsidRPr="00FA3322" w:rsidRDefault="00200B0A" w:rsidP="00FA3111">
      <w:pPr>
        <w:pStyle w:val="Listeafsnit"/>
        <w:numPr>
          <w:ilvl w:val="0"/>
          <w:numId w:val="1"/>
        </w:numPr>
        <w:spacing w:line="360" w:lineRule="auto"/>
        <w:rPr>
          <w:rFonts w:asciiTheme="majorHAnsi" w:hAnsiTheme="majorHAnsi" w:cstheme="majorHAnsi"/>
          <w:sz w:val="24"/>
          <w:szCs w:val="24"/>
          <w:shd w:val="clear" w:color="auto" w:fill="FFFFFF"/>
          <w:lang w:val="en-US"/>
        </w:rPr>
      </w:pPr>
      <w:r w:rsidRPr="00FA3322">
        <w:rPr>
          <w:rFonts w:asciiTheme="majorHAnsi" w:hAnsiTheme="majorHAnsi" w:cstheme="majorHAnsi"/>
          <w:b/>
          <w:sz w:val="24"/>
          <w:szCs w:val="24"/>
          <w:lang w:val="en-US"/>
        </w:rPr>
        <w:t xml:space="preserve">Trial registration: </w:t>
      </w:r>
      <w:r w:rsidRPr="00FA3322">
        <w:rPr>
          <w:rFonts w:asciiTheme="majorHAnsi" w:hAnsiTheme="majorHAnsi" w:cstheme="majorHAnsi"/>
          <w:bCs/>
          <w:sz w:val="24"/>
          <w:szCs w:val="24"/>
          <w:lang w:val="en-US"/>
        </w:rPr>
        <w:t>ClinicalTrials.gov</w:t>
      </w:r>
      <w:r w:rsidRPr="00FA3322">
        <w:rPr>
          <w:rFonts w:asciiTheme="majorHAnsi" w:hAnsiTheme="majorHAnsi" w:cstheme="majorHAnsi"/>
          <w:b/>
          <w:sz w:val="24"/>
          <w:szCs w:val="24"/>
          <w:lang w:val="en-US"/>
        </w:rPr>
        <w:t xml:space="preserve"> </w:t>
      </w:r>
      <w:r w:rsidRPr="00FA3322">
        <w:rPr>
          <w:rFonts w:asciiTheme="majorHAnsi" w:hAnsiTheme="majorHAnsi" w:cstheme="majorHAnsi"/>
          <w:sz w:val="24"/>
          <w:szCs w:val="24"/>
          <w:shd w:val="clear" w:color="auto" w:fill="FFFFFF"/>
          <w:lang w:val="en-US"/>
        </w:rPr>
        <w:t>NCT04522648</w:t>
      </w:r>
    </w:p>
    <w:p w14:paraId="2B4E281A" w14:textId="77777777" w:rsidR="00FA3111" w:rsidRPr="00FA3322" w:rsidRDefault="00200B0A" w:rsidP="00FA3111">
      <w:pPr>
        <w:pStyle w:val="Listeafsnit"/>
        <w:numPr>
          <w:ilvl w:val="0"/>
          <w:numId w:val="1"/>
        </w:numPr>
        <w:spacing w:line="360" w:lineRule="auto"/>
        <w:rPr>
          <w:rFonts w:asciiTheme="majorHAnsi" w:hAnsiTheme="majorHAnsi" w:cstheme="majorHAnsi"/>
          <w:b/>
          <w:sz w:val="24"/>
          <w:szCs w:val="24"/>
          <w:lang w:val="en-US"/>
        </w:rPr>
      </w:pPr>
      <w:r w:rsidRPr="00FA3322">
        <w:rPr>
          <w:rFonts w:asciiTheme="majorHAnsi" w:hAnsiTheme="majorHAnsi" w:cstheme="majorHAnsi"/>
          <w:b/>
          <w:bCs/>
          <w:sz w:val="24"/>
          <w:szCs w:val="24"/>
          <w:lang w:val="en-US"/>
        </w:rPr>
        <w:t>Registration</w:t>
      </w:r>
      <w:r w:rsidRPr="00FA3322">
        <w:rPr>
          <w:rFonts w:asciiTheme="majorHAnsi" w:hAnsiTheme="majorHAnsi" w:cstheme="majorHAnsi"/>
          <w:sz w:val="24"/>
          <w:szCs w:val="24"/>
          <w:lang w:val="en-US"/>
        </w:rPr>
        <w:t xml:space="preserve"> </w:t>
      </w:r>
      <w:r w:rsidRPr="00FA3322">
        <w:rPr>
          <w:rFonts w:asciiTheme="majorHAnsi" w:hAnsiTheme="majorHAnsi" w:cstheme="majorHAnsi"/>
          <w:b/>
          <w:bCs/>
          <w:sz w:val="24"/>
          <w:szCs w:val="24"/>
          <w:lang w:val="en-US"/>
        </w:rPr>
        <w:t>date</w:t>
      </w:r>
      <w:r w:rsidRPr="00FA3322">
        <w:rPr>
          <w:rFonts w:asciiTheme="majorHAnsi" w:hAnsiTheme="majorHAnsi" w:cstheme="majorHAnsi"/>
          <w:sz w:val="24"/>
          <w:szCs w:val="24"/>
          <w:lang w:val="en-US"/>
        </w:rPr>
        <w:t>: Aug 18</w:t>
      </w:r>
      <w:r w:rsidRPr="00FA3322">
        <w:rPr>
          <w:rFonts w:asciiTheme="majorHAnsi" w:hAnsiTheme="majorHAnsi" w:cstheme="majorHAnsi"/>
          <w:sz w:val="24"/>
          <w:szCs w:val="24"/>
          <w:vertAlign w:val="superscript"/>
          <w:lang w:val="en-US"/>
        </w:rPr>
        <w:t>th</w:t>
      </w:r>
      <w:r w:rsidRPr="00FA3322">
        <w:rPr>
          <w:rFonts w:asciiTheme="majorHAnsi" w:hAnsiTheme="majorHAnsi" w:cstheme="majorHAnsi"/>
          <w:sz w:val="24"/>
          <w:szCs w:val="24"/>
          <w:lang w:val="en-US"/>
        </w:rPr>
        <w:t>, 2020</w:t>
      </w:r>
    </w:p>
    <w:p w14:paraId="7126B958" w14:textId="77777777" w:rsidR="00FA3111" w:rsidRPr="00FA3322" w:rsidRDefault="00200B0A" w:rsidP="00200B0A">
      <w:pPr>
        <w:pStyle w:val="Listeafsnit"/>
        <w:numPr>
          <w:ilvl w:val="0"/>
          <w:numId w:val="1"/>
        </w:numPr>
        <w:spacing w:line="360" w:lineRule="auto"/>
        <w:rPr>
          <w:rFonts w:asciiTheme="majorHAnsi" w:hAnsiTheme="majorHAnsi" w:cstheme="majorHAnsi"/>
          <w:b/>
          <w:sz w:val="24"/>
          <w:szCs w:val="24"/>
          <w:lang w:val="en-US"/>
        </w:rPr>
      </w:pPr>
      <w:r w:rsidRPr="00FA3322">
        <w:rPr>
          <w:rFonts w:asciiTheme="majorHAnsi" w:eastAsia="Times New Roman" w:hAnsiTheme="majorHAnsi" w:cstheme="majorHAnsi"/>
          <w:b/>
          <w:bCs/>
          <w:sz w:val="24"/>
          <w:szCs w:val="24"/>
          <w:lang w:val="en-US" w:eastAsia="da-DK"/>
        </w:rPr>
        <w:t>WHO Universal Trial Number</w:t>
      </w:r>
      <w:r w:rsidRPr="00FA3322">
        <w:rPr>
          <w:rFonts w:asciiTheme="majorHAnsi" w:eastAsia="Times New Roman" w:hAnsiTheme="majorHAnsi" w:cstheme="majorHAnsi"/>
          <w:sz w:val="24"/>
          <w:szCs w:val="24"/>
          <w:lang w:val="en-US" w:eastAsia="da-DK"/>
        </w:rPr>
        <w:t xml:space="preserve"> (UTN): </w:t>
      </w:r>
      <w:r w:rsidR="00345BCE" w:rsidRPr="00FA3322">
        <w:rPr>
          <w:rFonts w:asciiTheme="majorHAnsi" w:hAnsiTheme="majorHAnsi" w:cstheme="majorHAnsi"/>
          <w:sz w:val="24"/>
          <w:szCs w:val="24"/>
          <w:lang w:val="en-US"/>
        </w:rPr>
        <w:t>U1111-1283-8830</w:t>
      </w:r>
    </w:p>
    <w:p w14:paraId="7BBBD09B" w14:textId="3BEEE8BF" w:rsidR="00FA3111" w:rsidRPr="00FA3322" w:rsidRDefault="00200B0A" w:rsidP="00200B0A">
      <w:pPr>
        <w:pStyle w:val="Listeafsnit"/>
        <w:numPr>
          <w:ilvl w:val="0"/>
          <w:numId w:val="1"/>
        </w:numPr>
        <w:spacing w:line="360" w:lineRule="auto"/>
        <w:rPr>
          <w:rFonts w:asciiTheme="majorHAnsi" w:hAnsiTheme="majorHAnsi" w:cstheme="majorHAnsi"/>
          <w:b/>
          <w:sz w:val="24"/>
          <w:szCs w:val="24"/>
          <w:lang w:val="en-US"/>
        </w:rPr>
      </w:pPr>
      <w:r w:rsidRPr="00FA3322">
        <w:rPr>
          <w:rFonts w:asciiTheme="majorHAnsi" w:hAnsiTheme="majorHAnsi" w:cstheme="majorHAnsi"/>
          <w:b/>
          <w:sz w:val="24"/>
          <w:szCs w:val="24"/>
          <w:lang w:val="en-US"/>
        </w:rPr>
        <w:t xml:space="preserve">Funding: </w:t>
      </w:r>
      <w:proofErr w:type="spellStart"/>
      <w:r w:rsidRPr="00FA3322">
        <w:rPr>
          <w:rFonts w:asciiTheme="majorHAnsi" w:hAnsiTheme="majorHAnsi" w:cstheme="majorHAnsi"/>
          <w:bCs/>
          <w:sz w:val="24"/>
          <w:szCs w:val="24"/>
          <w:lang w:val="en-US"/>
        </w:rPr>
        <w:t>TrygFonden</w:t>
      </w:r>
      <w:proofErr w:type="spellEnd"/>
      <w:r w:rsidRPr="00FA3322">
        <w:rPr>
          <w:rFonts w:asciiTheme="majorHAnsi" w:hAnsiTheme="majorHAnsi" w:cstheme="majorHAnsi"/>
          <w:bCs/>
          <w:sz w:val="24"/>
          <w:szCs w:val="24"/>
          <w:lang w:val="en-US"/>
        </w:rPr>
        <w:t xml:space="preserve"> 129405, Danish Cancer Society R192-A11590-17-S59.</w:t>
      </w:r>
      <w:r w:rsidR="000B6C67">
        <w:rPr>
          <w:rFonts w:asciiTheme="majorHAnsi" w:hAnsiTheme="majorHAnsi" w:cstheme="majorHAnsi"/>
          <w:bCs/>
          <w:sz w:val="24"/>
          <w:szCs w:val="24"/>
          <w:lang w:val="en-US"/>
        </w:rPr>
        <w:t xml:space="preserve"> The funders had no role in any aspect of the study (design, data collection, or writing of manuscript). </w:t>
      </w:r>
    </w:p>
    <w:p w14:paraId="5525A9C5" w14:textId="66A66FDC" w:rsidR="00FA3111" w:rsidRPr="00FA3322" w:rsidRDefault="00200B0A" w:rsidP="00FA3111">
      <w:pPr>
        <w:pStyle w:val="Listeafsnit"/>
        <w:numPr>
          <w:ilvl w:val="0"/>
          <w:numId w:val="1"/>
        </w:numPr>
        <w:spacing w:line="360" w:lineRule="auto"/>
        <w:rPr>
          <w:rFonts w:asciiTheme="majorHAnsi" w:hAnsiTheme="majorHAnsi" w:cstheme="majorHAnsi"/>
          <w:b/>
          <w:sz w:val="24"/>
          <w:szCs w:val="24"/>
          <w:lang w:val="en-US"/>
        </w:rPr>
      </w:pPr>
      <w:r w:rsidRPr="00FA3322">
        <w:rPr>
          <w:rFonts w:asciiTheme="majorHAnsi" w:hAnsiTheme="majorHAnsi" w:cstheme="majorHAnsi"/>
          <w:b/>
          <w:sz w:val="24"/>
          <w:szCs w:val="24"/>
          <w:lang w:val="en-US"/>
        </w:rPr>
        <w:t>Sponsor:</w:t>
      </w:r>
      <w:r w:rsidRPr="00FA3322">
        <w:rPr>
          <w:rFonts w:asciiTheme="majorHAnsi" w:hAnsiTheme="majorHAnsi" w:cstheme="majorHAnsi"/>
          <w:sz w:val="24"/>
          <w:szCs w:val="24"/>
          <w:vertAlign w:val="superscript"/>
          <w:lang w:val="en-US"/>
        </w:rPr>
        <w:t xml:space="preserve"> </w:t>
      </w:r>
      <w:r w:rsidRPr="00FA3322">
        <w:rPr>
          <w:rFonts w:asciiTheme="majorHAnsi" w:eastAsia="Times New Roman" w:hAnsiTheme="majorHAnsi" w:cstheme="majorHAnsi"/>
          <w:noProof/>
          <w:sz w:val="24"/>
          <w:szCs w:val="24"/>
          <w:lang w:val="en-US" w:eastAsia="da-DK"/>
        </w:rPr>
        <w:t>Danish Cancer Society National Cancer Survivorship and Late Effects Research Center (</w:t>
      </w:r>
      <w:r w:rsidRPr="00FA3322">
        <w:rPr>
          <w:rFonts w:asciiTheme="majorHAnsi" w:hAnsiTheme="majorHAnsi" w:cstheme="majorHAnsi"/>
          <w:sz w:val="24"/>
          <w:szCs w:val="24"/>
          <w:lang w:val="en-US"/>
        </w:rPr>
        <w:t>CASTLE)</w:t>
      </w:r>
    </w:p>
    <w:p w14:paraId="1A1E28CF" w14:textId="1150D925" w:rsidR="00FA3111" w:rsidRPr="00FA3322" w:rsidRDefault="00FA3111" w:rsidP="00FA3111">
      <w:pPr>
        <w:pStyle w:val="Listeafsnit"/>
        <w:numPr>
          <w:ilvl w:val="0"/>
          <w:numId w:val="1"/>
        </w:numPr>
        <w:spacing w:line="360" w:lineRule="auto"/>
        <w:rPr>
          <w:rFonts w:asciiTheme="majorHAnsi" w:hAnsiTheme="majorHAnsi" w:cstheme="majorHAnsi"/>
          <w:bCs/>
          <w:sz w:val="24"/>
          <w:szCs w:val="24"/>
          <w:lang w:val="en-US"/>
        </w:rPr>
      </w:pPr>
      <w:r w:rsidRPr="00FA3322">
        <w:rPr>
          <w:rFonts w:asciiTheme="majorHAnsi" w:hAnsiTheme="majorHAnsi" w:cstheme="majorHAnsi"/>
          <w:b/>
          <w:sz w:val="24"/>
          <w:szCs w:val="24"/>
          <w:lang w:val="en-US"/>
        </w:rPr>
        <w:t xml:space="preserve">Secondary Sponsor(s): </w:t>
      </w:r>
      <w:r w:rsidRPr="00FA3322">
        <w:rPr>
          <w:rFonts w:asciiTheme="majorHAnsi" w:hAnsiTheme="majorHAnsi" w:cstheme="majorHAnsi"/>
          <w:bCs/>
          <w:sz w:val="24"/>
          <w:szCs w:val="24"/>
          <w:lang w:val="en-US"/>
        </w:rPr>
        <w:t>None</w:t>
      </w:r>
    </w:p>
    <w:p w14:paraId="77B06205" w14:textId="64773E46" w:rsidR="00200B0A" w:rsidRPr="00FA3322" w:rsidRDefault="00C01201" w:rsidP="00200B0A">
      <w:pPr>
        <w:pStyle w:val="Listeafsnit"/>
        <w:numPr>
          <w:ilvl w:val="0"/>
          <w:numId w:val="1"/>
        </w:numPr>
        <w:spacing w:line="360" w:lineRule="auto"/>
        <w:rPr>
          <w:rFonts w:asciiTheme="majorHAnsi" w:hAnsiTheme="majorHAnsi" w:cstheme="majorHAnsi"/>
          <w:bCs/>
          <w:sz w:val="24"/>
          <w:szCs w:val="24"/>
        </w:rPr>
      </w:pPr>
      <w:r w:rsidRPr="00FA3322">
        <w:rPr>
          <w:rFonts w:asciiTheme="majorHAnsi" w:hAnsiTheme="majorHAnsi" w:cstheme="majorHAnsi"/>
          <w:b/>
          <w:sz w:val="24"/>
          <w:szCs w:val="24"/>
          <w:lang w:val="en-US"/>
        </w:rPr>
        <w:t>Contact for Public Queries</w:t>
      </w:r>
      <w:r w:rsidR="00200B0A" w:rsidRPr="00FA3322">
        <w:rPr>
          <w:rFonts w:asciiTheme="majorHAnsi" w:hAnsiTheme="majorHAnsi" w:cstheme="majorHAnsi"/>
          <w:bCs/>
          <w:sz w:val="24"/>
          <w:szCs w:val="24"/>
          <w:lang w:val="en-US"/>
        </w:rPr>
        <w:t xml:space="preserve">: Bolette Skjødt Rafn, PhD, </w:t>
      </w:r>
      <w:proofErr w:type="spellStart"/>
      <w:r w:rsidR="00200B0A" w:rsidRPr="00FA3322">
        <w:rPr>
          <w:rFonts w:asciiTheme="majorHAnsi" w:hAnsiTheme="majorHAnsi" w:cstheme="majorHAnsi"/>
          <w:bCs/>
          <w:sz w:val="24"/>
          <w:szCs w:val="24"/>
          <w:lang w:val="en-US"/>
        </w:rPr>
        <w:t>Blegdamsvej</w:t>
      </w:r>
      <w:proofErr w:type="spellEnd"/>
      <w:r w:rsidR="00200B0A" w:rsidRPr="00FA3322">
        <w:rPr>
          <w:rFonts w:asciiTheme="majorHAnsi" w:hAnsiTheme="majorHAnsi" w:cstheme="majorHAnsi"/>
          <w:bCs/>
          <w:sz w:val="24"/>
          <w:szCs w:val="24"/>
          <w:lang w:val="en-US"/>
        </w:rPr>
        <w:t xml:space="preserve"> 58, 2100 Copenhagen, +45</w:t>
      </w:r>
      <w:r w:rsidR="00FA3111" w:rsidRPr="00FA3322">
        <w:rPr>
          <w:rFonts w:asciiTheme="majorHAnsi" w:hAnsiTheme="majorHAnsi" w:cstheme="majorHAnsi"/>
          <w:bCs/>
          <w:sz w:val="24"/>
          <w:szCs w:val="24"/>
          <w:lang w:val="en-US"/>
        </w:rPr>
        <w:t>4015</w:t>
      </w:r>
      <w:r w:rsidR="00FA3322">
        <w:rPr>
          <w:rFonts w:asciiTheme="majorHAnsi" w:hAnsiTheme="majorHAnsi" w:cstheme="majorHAnsi"/>
          <w:bCs/>
          <w:sz w:val="24"/>
          <w:szCs w:val="24"/>
          <w:lang w:val="en-US"/>
        </w:rPr>
        <w:t xml:space="preserve"> </w:t>
      </w:r>
      <w:r w:rsidR="00FA3111" w:rsidRPr="00FA3322">
        <w:rPr>
          <w:rFonts w:asciiTheme="majorHAnsi" w:hAnsiTheme="majorHAnsi" w:cstheme="majorHAnsi"/>
          <w:bCs/>
          <w:sz w:val="24"/>
          <w:szCs w:val="24"/>
          <w:lang w:val="en-US"/>
        </w:rPr>
        <w:t>6282,</w:t>
      </w:r>
      <w:r w:rsidR="00200B0A" w:rsidRPr="00FA3322">
        <w:rPr>
          <w:rFonts w:asciiTheme="majorHAnsi" w:hAnsiTheme="majorHAnsi" w:cstheme="majorHAnsi"/>
          <w:bCs/>
          <w:sz w:val="24"/>
          <w:szCs w:val="24"/>
          <w:lang w:val="en-US"/>
        </w:rPr>
        <w:t xml:space="preserve"> </w:t>
      </w:r>
      <w:hyperlink r:id="rId5" w:history="1">
        <w:r w:rsidR="00200B0A" w:rsidRPr="00FA3322">
          <w:rPr>
            <w:rFonts w:asciiTheme="majorHAnsi" w:hAnsiTheme="majorHAnsi" w:cstheme="majorHAnsi"/>
            <w:sz w:val="24"/>
            <w:szCs w:val="24"/>
            <w:lang w:val="en-US"/>
          </w:rPr>
          <w:t>bolette.skjoedt.rafn@regionh.dk</w:t>
        </w:r>
      </w:hyperlink>
    </w:p>
    <w:p w14:paraId="3FAC6F48" w14:textId="4D9CFF36" w:rsidR="00FA3111" w:rsidRPr="00FA3322" w:rsidRDefault="00C01201" w:rsidP="00200B0A">
      <w:pPr>
        <w:pStyle w:val="Listeafsnit"/>
        <w:numPr>
          <w:ilvl w:val="0"/>
          <w:numId w:val="1"/>
        </w:numPr>
        <w:spacing w:line="360" w:lineRule="auto"/>
        <w:rPr>
          <w:rStyle w:val="Hyperlink"/>
          <w:rFonts w:asciiTheme="majorHAnsi" w:hAnsiTheme="majorHAnsi" w:cstheme="majorHAnsi"/>
          <w:b/>
          <w:color w:val="auto"/>
          <w:sz w:val="24"/>
          <w:szCs w:val="24"/>
          <w:u w:val="none"/>
          <w:lang w:val="en-US"/>
        </w:rPr>
      </w:pPr>
      <w:r w:rsidRPr="00FA3322">
        <w:rPr>
          <w:rFonts w:asciiTheme="majorHAnsi" w:hAnsiTheme="majorHAnsi" w:cstheme="majorHAnsi"/>
          <w:b/>
          <w:sz w:val="24"/>
          <w:szCs w:val="24"/>
          <w:lang w:val="en-US"/>
        </w:rPr>
        <w:t xml:space="preserve">Contact for Scientific Queries: </w:t>
      </w:r>
      <w:r w:rsidR="00FA3111" w:rsidRPr="00FA3322">
        <w:rPr>
          <w:rFonts w:asciiTheme="majorHAnsi" w:hAnsiTheme="majorHAnsi" w:cstheme="majorHAnsi"/>
          <w:bCs/>
          <w:sz w:val="24"/>
          <w:szCs w:val="24"/>
          <w:lang w:val="en-US"/>
        </w:rPr>
        <w:t xml:space="preserve">Bolette Skjødt Rafn, PhD, </w:t>
      </w:r>
      <w:proofErr w:type="spellStart"/>
      <w:r w:rsidR="00FA3111" w:rsidRPr="00FA3322">
        <w:rPr>
          <w:rFonts w:asciiTheme="majorHAnsi" w:hAnsiTheme="majorHAnsi" w:cstheme="majorHAnsi"/>
          <w:bCs/>
          <w:sz w:val="24"/>
          <w:szCs w:val="24"/>
          <w:lang w:val="en-US"/>
        </w:rPr>
        <w:t>Blegdamsvej</w:t>
      </w:r>
      <w:proofErr w:type="spellEnd"/>
      <w:r w:rsidR="00FA3111" w:rsidRPr="00FA3322">
        <w:rPr>
          <w:rFonts w:asciiTheme="majorHAnsi" w:hAnsiTheme="majorHAnsi" w:cstheme="majorHAnsi"/>
          <w:bCs/>
          <w:sz w:val="24"/>
          <w:szCs w:val="24"/>
          <w:lang w:val="en-US"/>
        </w:rPr>
        <w:t xml:space="preserve"> 58, 2100 Copenhagen, +454015</w:t>
      </w:r>
      <w:r w:rsidR="00FA3322">
        <w:rPr>
          <w:rFonts w:asciiTheme="majorHAnsi" w:hAnsiTheme="majorHAnsi" w:cstheme="majorHAnsi"/>
          <w:bCs/>
          <w:sz w:val="24"/>
          <w:szCs w:val="24"/>
          <w:lang w:val="en-US"/>
        </w:rPr>
        <w:t xml:space="preserve"> </w:t>
      </w:r>
      <w:r w:rsidR="00FA3111" w:rsidRPr="00FA3322">
        <w:rPr>
          <w:rFonts w:asciiTheme="majorHAnsi" w:hAnsiTheme="majorHAnsi" w:cstheme="majorHAnsi"/>
          <w:bCs/>
          <w:sz w:val="24"/>
          <w:szCs w:val="24"/>
          <w:lang w:val="en-US"/>
        </w:rPr>
        <w:t>6282, bolette.skjoedt.rafn@regionh.dk</w:t>
      </w:r>
    </w:p>
    <w:p w14:paraId="662308C0" w14:textId="77777777" w:rsidR="00FA3111" w:rsidRPr="00FA3322" w:rsidRDefault="00200B0A" w:rsidP="00200B0A">
      <w:pPr>
        <w:pStyle w:val="Listeafsnit"/>
        <w:numPr>
          <w:ilvl w:val="0"/>
          <w:numId w:val="1"/>
        </w:numPr>
        <w:spacing w:line="360" w:lineRule="auto"/>
        <w:rPr>
          <w:rFonts w:asciiTheme="majorHAnsi" w:hAnsiTheme="majorHAnsi" w:cstheme="majorHAnsi"/>
          <w:b/>
          <w:sz w:val="24"/>
          <w:szCs w:val="24"/>
          <w:lang w:val="en-US"/>
        </w:rPr>
      </w:pPr>
      <w:r w:rsidRPr="00FA3322">
        <w:rPr>
          <w:rFonts w:asciiTheme="majorHAnsi" w:hAnsiTheme="majorHAnsi" w:cstheme="majorHAnsi"/>
          <w:b/>
          <w:sz w:val="24"/>
          <w:szCs w:val="24"/>
          <w:lang w:val="en-US"/>
        </w:rPr>
        <w:t xml:space="preserve">Public title: </w:t>
      </w:r>
      <w:r w:rsidRPr="00FA3322">
        <w:rPr>
          <w:rFonts w:asciiTheme="majorHAnsi" w:hAnsiTheme="majorHAnsi" w:cstheme="majorHAnsi"/>
          <w:sz w:val="24"/>
          <w:szCs w:val="24"/>
          <w:lang w:val="en-US"/>
        </w:rPr>
        <w:t>Prospective Surveillance and early management for prevention of lymphedema after breast cancer</w:t>
      </w:r>
    </w:p>
    <w:p w14:paraId="437ECB06" w14:textId="77777777" w:rsidR="00FA3111" w:rsidRPr="00FA3322" w:rsidRDefault="00200B0A" w:rsidP="00200B0A">
      <w:pPr>
        <w:pStyle w:val="Listeafsnit"/>
        <w:numPr>
          <w:ilvl w:val="0"/>
          <w:numId w:val="1"/>
        </w:numPr>
        <w:spacing w:line="360" w:lineRule="auto"/>
        <w:rPr>
          <w:rFonts w:asciiTheme="majorHAnsi" w:hAnsiTheme="majorHAnsi" w:cstheme="majorHAnsi"/>
          <w:b/>
          <w:sz w:val="24"/>
          <w:szCs w:val="24"/>
          <w:lang w:val="en-US"/>
        </w:rPr>
      </w:pPr>
      <w:r w:rsidRPr="00FA3322">
        <w:rPr>
          <w:rFonts w:asciiTheme="majorHAnsi" w:hAnsiTheme="majorHAnsi" w:cstheme="majorHAnsi"/>
          <w:b/>
          <w:sz w:val="24"/>
          <w:szCs w:val="24"/>
          <w:lang w:val="en-US"/>
        </w:rPr>
        <w:t xml:space="preserve">Scientific title: </w:t>
      </w:r>
      <w:r w:rsidRPr="00FA3322">
        <w:rPr>
          <w:rFonts w:asciiTheme="majorHAnsi" w:hAnsiTheme="majorHAnsi" w:cstheme="majorHAnsi"/>
          <w:sz w:val="24"/>
          <w:szCs w:val="24"/>
          <w:lang w:val="en-US"/>
        </w:rPr>
        <w:t>Prospective Surveillance for Breast Cancer-Related Lymphedema (PROTECT): Protocol and recruitment status of a multicenter randomized controlled trial</w:t>
      </w:r>
    </w:p>
    <w:p w14:paraId="06DC2FF5" w14:textId="5FF2B885" w:rsidR="00FA3111" w:rsidRPr="00FA3322" w:rsidRDefault="00200B0A" w:rsidP="00200B0A">
      <w:pPr>
        <w:pStyle w:val="Listeafsnit"/>
        <w:numPr>
          <w:ilvl w:val="0"/>
          <w:numId w:val="1"/>
        </w:numPr>
        <w:spacing w:line="360" w:lineRule="auto"/>
        <w:rPr>
          <w:rFonts w:asciiTheme="majorHAnsi" w:hAnsiTheme="majorHAnsi" w:cstheme="majorHAnsi"/>
          <w:b/>
          <w:sz w:val="24"/>
          <w:szCs w:val="24"/>
          <w:lang w:val="en-US"/>
        </w:rPr>
      </w:pPr>
      <w:r w:rsidRPr="00FA3322">
        <w:rPr>
          <w:rFonts w:asciiTheme="majorHAnsi" w:hAnsiTheme="majorHAnsi" w:cstheme="majorHAnsi"/>
          <w:b/>
          <w:sz w:val="24"/>
          <w:szCs w:val="24"/>
          <w:lang w:val="en-US"/>
        </w:rPr>
        <w:t xml:space="preserve">Countries of recruitment: </w:t>
      </w:r>
      <w:r w:rsidRPr="00FA3322">
        <w:rPr>
          <w:rFonts w:asciiTheme="majorHAnsi" w:hAnsiTheme="majorHAnsi" w:cstheme="majorHAnsi"/>
          <w:bCs/>
          <w:sz w:val="24"/>
          <w:szCs w:val="24"/>
          <w:lang w:val="en-US"/>
        </w:rPr>
        <w:t>Denmark</w:t>
      </w:r>
      <w:r w:rsidR="000B6C67">
        <w:rPr>
          <w:rFonts w:asciiTheme="majorHAnsi" w:hAnsiTheme="majorHAnsi" w:cstheme="majorHAnsi"/>
          <w:bCs/>
          <w:sz w:val="24"/>
          <w:szCs w:val="24"/>
          <w:lang w:val="en-US"/>
        </w:rPr>
        <w:t>. List of trial sites can be obtained at clinicaltrials.gov.</w:t>
      </w:r>
    </w:p>
    <w:p w14:paraId="2535429D" w14:textId="44DC93D0" w:rsidR="00200B0A" w:rsidRPr="00FA3322" w:rsidRDefault="00200B0A" w:rsidP="00200B0A">
      <w:pPr>
        <w:pStyle w:val="Listeafsnit"/>
        <w:numPr>
          <w:ilvl w:val="0"/>
          <w:numId w:val="1"/>
        </w:numPr>
        <w:spacing w:line="360" w:lineRule="auto"/>
        <w:rPr>
          <w:rFonts w:asciiTheme="majorHAnsi" w:hAnsiTheme="majorHAnsi" w:cstheme="majorHAnsi"/>
          <w:b/>
          <w:sz w:val="24"/>
          <w:szCs w:val="24"/>
          <w:lang w:val="en-US"/>
        </w:rPr>
      </w:pPr>
      <w:r w:rsidRPr="00FA3322">
        <w:rPr>
          <w:rFonts w:asciiTheme="majorHAnsi" w:hAnsiTheme="majorHAnsi" w:cstheme="majorHAnsi"/>
          <w:b/>
          <w:sz w:val="24"/>
          <w:szCs w:val="24"/>
          <w:lang w:val="en-US"/>
        </w:rPr>
        <w:t xml:space="preserve">Health conditions: </w:t>
      </w:r>
      <w:r w:rsidRPr="00FA3322">
        <w:rPr>
          <w:rFonts w:asciiTheme="majorHAnsi" w:hAnsiTheme="majorHAnsi" w:cstheme="majorHAnsi"/>
          <w:bCs/>
          <w:sz w:val="24"/>
          <w:szCs w:val="24"/>
          <w:lang w:val="en-US"/>
        </w:rPr>
        <w:t>breast cancer, lymphedema</w:t>
      </w:r>
    </w:p>
    <w:p w14:paraId="6B3E4204" w14:textId="590461CD" w:rsidR="003C2C45" w:rsidRPr="00FA3322" w:rsidRDefault="00FA3111" w:rsidP="00FA3111">
      <w:pPr>
        <w:pStyle w:val="Listeafsnit"/>
        <w:numPr>
          <w:ilvl w:val="0"/>
          <w:numId w:val="1"/>
        </w:numPr>
        <w:spacing w:line="360" w:lineRule="auto"/>
        <w:rPr>
          <w:rFonts w:asciiTheme="majorHAnsi" w:hAnsiTheme="majorHAnsi" w:cstheme="majorHAnsi"/>
          <w:b/>
          <w:sz w:val="24"/>
          <w:szCs w:val="24"/>
          <w:lang w:val="en-US"/>
        </w:rPr>
      </w:pPr>
      <w:r w:rsidRPr="00FA3322">
        <w:rPr>
          <w:rFonts w:asciiTheme="majorHAnsi" w:hAnsiTheme="majorHAnsi" w:cstheme="majorHAnsi"/>
          <w:b/>
          <w:sz w:val="24"/>
          <w:szCs w:val="24"/>
          <w:lang w:val="en-US"/>
        </w:rPr>
        <w:t>Intervention(s)</w:t>
      </w:r>
      <w:r w:rsidRPr="00FA3322">
        <w:rPr>
          <w:rFonts w:asciiTheme="majorHAnsi" w:hAnsiTheme="majorHAnsi" w:cstheme="majorHAnsi"/>
          <w:bCs/>
          <w:sz w:val="24"/>
          <w:szCs w:val="24"/>
          <w:lang w:val="en-US"/>
        </w:rPr>
        <w:t xml:space="preserve"> </w:t>
      </w:r>
      <w:r w:rsidR="003C2C45" w:rsidRPr="00FA3322">
        <w:rPr>
          <w:rFonts w:asciiTheme="majorHAnsi" w:hAnsiTheme="majorHAnsi" w:cstheme="majorHAnsi"/>
          <w:sz w:val="24"/>
          <w:szCs w:val="24"/>
          <w:lang w:val="en-US"/>
        </w:rPr>
        <w:t>P</w:t>
      </w:r>
      <w:r w:rsidRPr="00FA3322">
        <w:rPr>
          <w:rFonts w:asciiTheme="majorHAnsi" w:hAnsiTheme="majorHAnsi" w:cstheme="majorHAnsi"/>
          <w:sz w:val="24"/>
          <w:szCs w:val="24"/>
          <w:lang w:val="en-US"/>
        </w:rPr>
        <w:t xml:space="preserve">rospective surveillance (PS) versus usual care (UC) and low-risk (LR) cohort. </w:t>
      </w:r>
      <w:r w:rsidRPr="00FA3322">
        <w:rPr>
          <w:rFonts w:asciiTheme="majorHAnsi" w:hAnsiTheme="majorHAnsi" w:cstheme="majorHAnsi"/>
          <w:sz w:val="24"/>
          <w:szCs w:val="24"/>
          <w:lang w:val="en-US"/>
        </w:rPr>
        <w:br/>
      </w:r>
      <w:r w:rsidRPr="00FA3322">
        <w:rPr>
          <w:rFonts w:asciiTheme="majorHAnsi" w:hAnsiTheme="majorHAnsi" w:cstheme="majorHAnsi"/>
          <w:b/>
          <w:bCs/>
          <w:sz w:val="24"/>
          <w:szCs w:val="24"/>
          <w:lang w:val="en-US"/>
        </w:rPr>
        <w:t>Intervention</w:t>
      </w:r>
      <w:r w:rsidRPr="00FA3322">
        <w:rPr>
          <w:rFonts w:asciiTheme="majorHAnsi" w:hAnsiTheme="majorHAnsi" w:cstheme="majorHAnsi"/>
          <w:sz w:val="24"/>
          <w:szCs w:val="24"/>
          <w:lang w:val="en-US"/>
        </w:rPr>
        <w:t xml:space="preserve"> </w:t>
      </w:r>
      <w:r w:rsidR="00C01201" w:rsidRPr="00FA3322">
        <w:rPr>
          <w:rFonts w:asciiTheme="majorHAnsi" w:hAnsiTheme="majorHAnsi" w:cstheme="majorHAnsi"/>
          <w:sz w:val="24"/>
          <w:szCs w:val="24"/>
          <w:lang w:val="en-US"/>
        </w:rPr>
        <w:t>“</w:t>
      </w:r>
      <w:r w:rsidRPr="00FA3322">
        <w:rPr>
          <w:rFonts w:asciiTheme="majorHAnsi" w:hAnsiTheme="majorHAnsi" w:cstheme="majorHAnsi"/>
          <w:b/>
          <w:bCs/>
          <w:sz w:val="24"/>
          <w:szCs w:val="24"/>
          <w:lang w:val="en-US"/>
        </w:rPr>
        <w:t>Prospective surveillance</w:t>
      </w:r>
      <w:r w:rsidR="00C01201" w:rsidRPr="00FA3322">
        <w:rPr>
          <w:rFonts w:asciiTheme="majorHAnsi" w:hAnsiTheme="majorHAnsi" w:cstheme="majorHAnsi"/>
          <w:b/>
          <w:bCs/>
          <w:sz w:val="24"/>
          <w:szCs w:val="24"/>
          <w:lang w:val="en-US"/>
        </w:rPr>
        <w:t>”</w:t>
      </w:r>
      <w:r w:rsidRPr="00FA3322">
        <w:rPr>
          <w:rFonts w:asciiTheme="majorHAnsi" w:hAnsiTheme="majorHAnsi" w:cstheme="majorHAnsi"/>
          <w:b/>
          <w:bCs/>
          <w:sz w:val="24"/>
          <w:szCs w:val="24"/>
          <w:lang w:val="en-US"/>
        </w:rPr>
        <w:t xml:space="preserve">: </w:t>
      </w:r>
      <w:r w:rsidRPr="00FA3322">
        <w:rPr>
          <w:rFonts w:asciiTheme="majorHAnsi" w:hAnsiTheme="majorHAnsi" w:cstheme="majorHAnsi"/>
          <w:sz w:val="24"/>
          <w:szCs w:val="24"/>
          <w:lang w:val="en-US"/>
        </w:rPr>
        <w:t xml:space="preserve">Participants perform self-measurements of arm circumference at five points along the arm at home every three months and report these along with sign and symptoms of </w:t>
      </w:r>
      <w:r w:rsidR="009F6C4C" w:rsidRPr="00FA3322">
        <w:rPr>
          <w:rFonts w:asciiTheme="majorHAnsi" w:hAnsiTheme="majorHAnsi" w:cstheme="majorHAnsi"/>
          <w:sz w:val="24"/>
          <w:szCs w:val="24"/>
          <w:lang w:val="en-US"/>
        </w:rPr>
        <w:t>lymphedema</w:t>
      </w:r>
      <w:r w:rsidRPr="00FA3322">
        <w:rPr>
          <w:rFonts w:asciiTheme="majorHAnsi" w:hAnsiTheme="majorHAnsi" w:cstheme="majorHAnsi"/>
          <w:sz w:val="24"/>
          <w:szCs w:val="24"/>
          <w:lang w:val="en-US"/>
        </w:rPr>
        <w:t xml:space="preserve"> (heaviness, tightness, and swelling reported on the 0-10 Numeric Rating Scale (NRS). </w:t>
      </w:r>
      <w:r w:rsidR="009F6C4C" w:rsidRPr="00FA3322">
        <w:rPr>
          <w:rFonts w:asciiTheme="majorHAnsi" w:hAnsiTheme="majorHAnsi" w:cstheme="majorHAnsi"/>
          <w:sz w:val="24"/>
          <w:szCs w:val="24"/>
          <w:lang w:val="en-US"/>
        </w:rPr>
        <w:t>A participant with an increase from pre-surgery in total arm volume of ≥6% by self-measurement or symptoms of BCRL ≥2 NRS, is seen for a BIS measurement. A participant is considered having subclinical BCRL if an increase in lymphedema index (L-DEX) ≥7 from pre-surgery measured by BIS is identified. A compression garment is then provided for daily wear 10 hours/day for four weeks along with a recommendation to use the arm for daily activities and maintain regular physical activity.</w:t>
      </w:r>
      <w:r w:rsidRPr="00FA3322">
        <w:rPr>
          <w:rFonts w:asciiTheme="majorHAnsi" w:hAnsiTheme="majorHAnsi" w:cstheme="majorHAnsi"/>
          <w:sz w:val="24"/>
          <w:szCs w:val="24"/>
          <w:lang w:val="en-US"/>
        </w:rPr>
        <w:br/>
      </w:r>
      <w:r w:rsidRPr="00FA3322">
        <w:rPr>
          <w:rFonts w:asciiTheme="majorHAnsi" w:hAnsiTheme="majorHAnsi" w:cstheme="majorHAnsi"/>
          <w:b/>
          <w:bCs/>
          <w:sz w:val="24"/>
          <w:szCs w:val="24"/>
          <w:lang w:val="en-US"/>
        </w:rPr>
        <w:lastRenderedPageBreak/>
        <w:t xml:space="preserve">Control group </w:t>
      </w:r>
      <w:r w:rsidR="00C01201" w:rsidRPr="00FA3322">
        <w:rPr>
          <w:rFonts w:asciiTheme="majorHAnsi" w:hAnsiTheme="majorHAnsi" w:cstheme="majorHAnsi"/>
          <w:b/>
          <w:bCs/>
          <w:sz w:val="24"/>
          <w:szCs w:val="24"/>
          <w:lang w:val="en-US"/>
        </w:rPr>
        <w:t>“usual care”</w:t>
      </w:r>
      <w:r w:rsidRPr="00FA3322">
        <w:rPr>
          <w:rFonts w:asciiTheme="majorHAnsi" w:hAnsiTheme="majorHAnsi" w:cstheme="majorHAnsi"/>
          <w:b/>
          <w:bCs/>
          <w:sz w:val="24"/>
          <w:szCs w:val="24"/>
          <w:lang w:val="en-US"/>
        </w:rPr>
        <w:t>:</w:t>
      </w:r>
      <w:r w:rsidRPr="00FA3322">
        <w:rPr>
          <w:rFonts w:asciiTheme="majorHAnsi" w:hAnsiTheme="majorHAnsi" w:cstheme="majorHAnsi"/>
          <w:sz w:val="24"/>
          <w:szCs w:val="24"/>
          <w:lang w:val="en-US"/>
        </w:rPr>
        <w:t xml:space="preserve"> Receive usual care including planned follow-up with the surgeon, municipality-based rehabilitation</w:t>
      </w:r>
      <w:r w:rsidR="00FA3322">
        <w:rPr>
          <w:rFonts w:asciiTheme="majorHAnsi" w:hAnsiTheme="majorHAnsi" w:cstheme="majorHAnsi"/>
          <w:sz w:val="24"/>
          <w:szCs w:val="24"/>
          <w:lang w:val="en-US"/>
        </w:rPr>
        <w:t>,</w:t>
      </w:r>
      <w:r w:rsidRPr="00FA3322">
        <w:rPr>
          <w:rFonts w:asciiTheme="majorHAnsi" w:hAnsiTheme="majorHAnsi" w:cstheme="majorHAnsi"/>
          <w:sz w:val="24"/>
          <w:szCs w:val="24"/>
          <w:lang w:val="en-US"/>
        </w:rPr>
        <w:t xml:space="preserve"> and referral to hospital-based lymphedema treatment, if BCRL is detected. </w:t>
      </w:r>
      <w:r w:rsidRPr="00FA3322">
        <w:rPr>
          <w:rFonts w:asciiTheme="majorHAnsi" w:hAnsiTheme="majorHAnsi" w:cstheme="majorHAnsi"/>
          <w:sz w:val="24"/>
          <w:szCs w:val="24"/>
          <w:lang w:val="en-US"/>
        </w:rPr>
        <w:br/>
      </w:r>
      <w:r w:rsidR="00C01201" w:rsidRPr="00FA3322">
        <w:rPr>
          <w:rFonts w:asciiTheme="majorHAnsi" w:hAnsiTheme="majorHAnsi" w:cstheme="majorHAnsi"/>
          <w:b/>
          <w:bCs/>
          <w:sz w:val="24"/>
          <w:szCs w:val="24"/>
          <w:lang w:val="en-US"/>
        </w:rPr>
        <w:t>“</w:t>
      </w:r>
      <w:r w:rsidRPr="00FA3322">
        <w:rPr>
          <w:rFonts w:asciiTheme="majorHAnsi" w:hAnsiTheme="majorHAnsi" w:cstheme="majorHAnsi"/>
          <w:b/>
          <w:bCs/>
          <w:sz w:val="24"/>
          <w:szCs w:val="24"/>
          <w:lang w:val="en-US"/>
        </w:rPr>
        <w:t>LR cohort</w:t>
      </w:r>
      <w:r w:rsidR="00C01201" w:rsidRPr="00FA3322">
        <w:rPr>
          <w:rFonts w:asciiTheme="majorHAnsi" w:hAnsiTheme="majorHAnsi" w:cstheme="majorHAnsi"/>
          <w:b/>
          <w:bCs/>
          <w:sz w:val="24"/>
          <w:szCs w:val="24"/>
          <w:lang w:val="en-US"/>
        </w:rPr>
        <w:t>”</w:t>
      </w:r>
      <w:r w:rsidRPr="00FA3322">
        <w:rPr>
          <w:rFonts w:asciiTheme="majorHAnsi" w:hAnsiTheme="majorHAnsi" w:cstheme="majorHAnsi"/>
          <w:b/>
          <w:bCs/>
          <w:sz w:val="24"/>
          <w:szCs w:val="24"/>
          <w:lang w:val="en-US"/>
        </w:rPr>
        <w:t xml:space="preserve">: </w:t>
      </w:r>
      <w:r w:rsidRPr="00FA3322">
        <w:rPr>
          <w:rFonts w:asciiTheme="majorHAnsi" w:hAnsiTheme="majorHAnsi" w:cstheme="majorHAnsi"/>
          <w:sz w:val="24"/>
          <w:szCs w:val="24"/>
          <w:lang w:val="en-US"/>
        </w:rPr>
        <w:t>Patients with less than 6 lymph nodes removed. Patients receive usual care including planned follow-up with the surgeon, municipality-based rehabilitation</w:t>
      </w:r>
      <w:r w:rsidR="00FA3322">
        <w:rPr>
          <w:rFonts w:asciiTheme="majorHAnsi" w:hAnsiTheme="majorHAnsi" w:cstheme="majorHAnsi"/>
          <w:sz w:val="24"/>
          <w:szCs w:val="24"/>
          <w:lang w:val="en-US"/>
        </w:rPr>
        <w:t>,</w:t>
      </w:r>
      <w:r w:rsidRPr="00FA3322">
        <w:rPr>
          <w:rFonts w:asciiTheme="majorHAnsi" w:hAnsiTheme="majorHAnsi" w:cstheme="majorHAnsi"/>
          <w:sz w:val="24"/>
          <w:szCs w:val="24"/>
          <w:lang w:val="en-US"/>
        </w:rPr>
        <w:t xml:space="preserve"> and referral to hospital-based lymphedema treatment, if BCRL is detected. </w:t>
      </w:r>
    </w:p>
    <w:p w14:paraId="68B8988B" w14:textId="77777777" w:rsidR="003C2C45" w:rsidRPr="00FA3322" w:rsidRDefault="003C2C45" w:rsidP="003C2C45">
      <w:pPr>
        <w:pStyle w:val="Listeafsnit"/>
        <w:numPr>
          <w:ilvl w:val="0"/>
          <w:numId w:val="1"/>
        </w:numPr>
        <w:spacing w:line="360" w:lineRule="auto"/>
        <w:rPr>
          <w:rFonts w:asciiTheme="majorHAnsi" w:hAnsiTheme="majorHAnsi" w:cstheme="majorHAnsi"/>
          <w:sz w:val="24"/>
          <w:szCs w:val="24"/>
          <w:lang w:val="en-US"/>
        </w:rPr>
      </w:pPr>
      <w:r w:rsidRPr="00FA3322">
        <w:rPr>
          <w:rFonts w:asciiTheme="majorHAnsi" w:hAnsiTheme="majorHAnsi" w:cstheme="majorHAnsi"/>
          <w:b/>
          <w:bCs/>
          <w:sz w:val="24"/>
          <w:szCs w:val="24"/>
          <w:lang w:val="en-US"/>
        </w:rPr>
        <w:t xml:space="preserve">Key Inclusion and Exclusion Criteria: </w:t>
      </w:r>
      <w:r w:rsidRPr="00FA3322">
        <w:rPr>
          <w:rFonts w:asciiTheme="majorHAnsi" w:hAnsiTheme="majorHAnsi" w:cstheme="majorHAnsi"/>
          <w:sz w:val="24"/>
          <w:szCs w:val="24"/>
          <w:lang w:val="en-US"/>
        </w:rPr>
        <w:t xml:space="preserve">1) ≥18 years; 2) surgery for breast cancer stage; 3) understands Danish. The exclusion criteria are: 1) previous surgery for breast cancer; 2) pre-existing lymphedema; 3) pacemaker; 4) </w:t>
      </w:r>
      <w:r w:rsidRPr="00FA3322">
        <w:rPr>
          <w:rFonts w:asciiTheme="majorHAnsi" w:hAnsiTheme="majorHAnsi" w:cstheme="majorHAnsi"/>
          <w:sz w:val="24"/>
          <w:szCs w:val="24"/>
          <w:shd w:val="clear" w:color="auto" w:fill="FFFFFF"/>
          <w:lang w:val="en-US"/>
        </w:rPr>
        <w:t xml:space="preserve">pregnancy; 5) conditions known to cause swelling (congestive heart failure, chronic/acute renal disease, nephrotic syndrome, nephrosis, liver failure or cirrhosis, pulmonary edema, and thrombophlebitis or deep vein </w:t>
      </w:r>
      <w:r w:rsidRPr="00FA3322">
        <w:rPr>
          <w:rFonts w:asciiTheme="majorHAnsi" w:hAnsiTheme="majorHAnsi" w:cstheme="majorHAnsi"/>
          <w:sz w:val="24"/>
          <w:szCs w:val="24"/>
          <w:lang w:val="en-US"/>
        </w:rPr>
        <w:t>thrombosis in the arms).</w:t>
      </w:r>
    </w:p>
    <w:p w14:paraId="0C788ECB" w14:textId="2F326A3F" w:rsidR="009F6C4C" w:rsidRPr="00FA3322" w:rsidRDefault="003C2C45" w:rsidP="009F6C4C">
      <w:pPr>
        <w:pStyle w:val="Listeafsnit"/>
        <w:numPr>
          <w:ilvl w:val="0"/>
          <w:numId w:val="1"/>
        </w:numPr>
        <w:spacing w:line="360" w:lineRule="auto"/>
        <w:rPr>
          <w:rFonts w:asciiTheme="majorHAnsi" w:hAnsiTheme="majorHAnsi" w:cstheme="majorHAnsi"/>
          <w:sz w:val="24"/>
          <w:szCs w:val="24"/>
          <w:lang w:val="en-US"/>
        </w:rPr>
      </w:pPr>
      <w:r w:rsidRPr="00FA3322">
        <w:rPr>
          <w:rFonts w:asciiTheme="majorHAnsi" w:hAnsiTheme="majorHAnsi" w:cstheme="majorHAnsi"/>
          <w:b/>
          <w:bCs/>
          <w:sz w:val="24"/>
          <w:szCs w:val="24"/>
          <w:lang w:val="en-US"/>
        </w:rPr>
        <w:t xml:space="preserve">Study Type: </w:t>
      </w:r>
      <w:r w:rsidRPr="00FA3322">
        <w:rPr>
          <w:rFonts w:asciiTheme="majorHAnsi" w:hAnsiTheme="majorHAnsi" w:cstheme="majorHAnsi"/>
          <w:sz w:val="24"/>
          <w:szCs w:val="24"/>
          <w:lang w:val="en-US"/>
        </w:rPr>
        <w:t>This is a multicenter single-blind randomized controlled superiority trial with a parallel cohort of patients with breast cancer comparing the outcomes of the prospective surveillance (PS) versus usual care (UC) and low-risk (LR) cohort at 24-months after surgery for breast cancer.</w:t>
      </w:r>
      <w:r w:rsidR="009F6C4C" w:rsidRPr="00FA3322">
        <w:rPr>
          <w:rFonts w:asciiTheme="majorHAnsi" w:hAnsiTheme="majorHAnsi" w:cstheme="majorHAnsi"/>
          <w:sz w:val="24"/>
          <w:szCs w:val="24"/>
          <w:lang w:val="en-US"/>
        </w:rPr>
        <w:br/>
      </w:r>
      <w:r w:rsidR="009F6C4C" w:rsidRPr="00FA3322">
        <w:rPr>
          <w:rFonts w:asciiTheme="majorHAnsi" w:hAnsiTheme="majorHAnsi" w:cstheme="majorHAnsi"/>
          <w:b/>
          <w:bCs/>
          <w:sz w:val="24"/>
          <w:szCs w:val="24"/>
          <w:lang w:val="en-US"/>
        </w:rPr>
        <w:t>Blinding:</w:t>
      </w:r>
      <w:r w:rsidR="009F6C4C" w:rsidRPr="00FA3322">
        <w:rPr>
          <w:rFonts w:asciiTheme="majorHAnsi" w:hAnsiTheme="majorHAnsi" w:cstheme="majorHAnsi"/>
          <w:sz w:val="24"/>
          <w:szCs w:val="24"/>
          <w:lang w:val="en-US"/>
        </w:rPr>
        <w:t xml:space="preserve"> The study physiotherapists, who perform the end of study measurement, and the statistician will be blinded to group status. The lymphedema therapists and participants will not be blinded to allocation due to the nature of the intervention. </w:t>
      </w:r>
      <w:r w:rsidR="009F6C4C" w:rsidRPr="00FA3322">
        <w:rPr>
          <w:rFonts w:asciiTheme="majorHAnsi" w:hAnsiTheme="majorHAnsi" w:cstheme="majorHAnsi"/>
          <w:sz w:val="24"/>
          <w:szCs w:val="24"/>
          <w:lang w:val="en-US"/>
        </w:rPr>
        <w:br/>
      </w:r>
      <w:r w:rsidR="009F6C4C" w:rsidRPr="00FA3322">
        <w:rPr>
          <w:rFonts w:asciiTheme="majorHAnsi" w:hAnsiTheme="majorHAnsi" w:cstheme="majorHAnsi"/>
          <w:b/>
          <w:sz w:val="24"/>
          <w:szCs w:val="24"/>
          <w:lang w:val="en-US"/>
        </w:rPr>
        <w:t>Allocation:</w:t>
      </w:r>
      <w:r w:rsidR="009F6C4C" w:rsidRPr="00FA3322">
        <w:rPr>
          <w:rFonts w:asciiTheme="majorHAnsi" w:hAnsiTheme="majorHAnsi" w:cstheme="majorHAnsi"/>
          <w:sz w:val="24"/>
          <w:szCs w:val="24"/>
          <w:lang w:val="en-US"/>
        </w:rPr>
        <w:t xml:space="preserve"> Following surgery, participants with ≥6 lymph nodes removed are randomized 1:1 to PS or UC via computer-based randomization using variable block sizes and stratified by hospital. Participants with &lt;6 lymph nodes removed during surgery are ineligible for randomization and allocated to a LR cohort. Study staff contact all participants by telephone and perform the randomization and inform about allocation. </w:t>
      </w:r>
    </w:p>
    <w:p w14:paraId="107E6422" w14:textId="078BBF52" w:rsidR="00CF6A24" w:rsidRPr="00FA3322" w:rsidRDefault="00CF6A24" w:rsidP="009F6C4C">
      <w:pPr>
        <w:pStyle w:val="Listeafsnit"/>
        <w:numPr>
          <w:ilvl w:val="0"/>
          <w:numId w:val="1"/>
        </w:numPr>
        <w:spacing w:line="360" w:lineRule="auto"/>
        <w:rPr>
          <w:rFonts w:asciiTheme="majorHAnsi" w:hAnsiTheme="majorHAnsi" w:cstheme="majorHAnsi"/>
          <w:sz w:val="24"/>
          <w:szCs w:val="24"/>
          <w:lang w:val="en-US"/>
        </w:rPr>
      </w:pPr>
      <w:r w:rsidRPr="00FA3322">
        <w:rPr>
          <w:rFonts w:asciiTheme="majorHAnsi" w:hAnsiTheme="majorHAnsi" w:cstheme="majorHAnsi"/>
          <w:b/>
          <w:bCs/>
          <w:sz w:val="24"/>
          <w:szCs w:val="24"/>
          <w:lang w:val="en-US"/>
        </w:rPr>
        <w:t xml:space="preserve">Date of First Enrollment: </w:t>
      </w:r>
      <w:r w:rsidRPr="00FA3322">
        <w:rPr>
          <w:rFonts w:asciiTheme="majorHAnsi" w:hAnsiTheme="majorHAnsi" w:cstheme="majorHAnsi"/>
          <w:sz w:val="24"/>
          <w:szCs w:val="24"/>
          <w:lang w:val="en-US"/>
        </w:rPr>
        <w:t>13.01.2021</w:t>
      </w:r>
    </w:p>
    <w:p w14:paraId="566B6801" w14:textId="3BEF8B94" w:rsidR="00FA3322" w:rsidRPr="00FA3322" w:rsidRDefault="00CF6A24" w:rsidP="00177CF4">
      <w:pPr>
        <w:pStyle w:val="Listeafsnit"/>
        <w:numPr>
          <w:ilvl w:val="0"/>
          <w:numId w:val="1"/>
        </w:numPr>
        <w:spacing w:line="360" w:lineRule="auto"/>
        <w:rPr>
          <w:rFonts w:asciiTheme="majorHAnsi" w:hAnsiTheme="majorHAnsi" w:cstheme="majorHAnsi"/>
          <w:sz w:val="24"/>
          <w:szCs w:val="24"/>
          <w:lang w:val="en-US"/>
        </w:rPr>
      </w:pPr>
      <w:r w:rsidRPr="00FA3322">
        <w:rPr>
          <w:rFonts w:asciiTheme="majorHAnsi" w:hAnsiTheme="majorHAnsi" w:cstheme="majorHAnsi"/>
          <w:sz w:val="24"/>
          <w:szCs w:val="24"/>
          <w:lang w:val="en-US"/>
        </w:rPr>
        <w:t xml:space="preserve"> </w:t>
      </w:r>
      <w:r w:rsidRPr="00FA3322">
        <w:rPr>
          <w:rFonts w:asciiTheme="majorHAnsi" w:hAnsiTheme="majorHAnsi" w:cstheme="majorHAnsi"/>
          <w:b/>
          <w:bCs/>
          <w:sz w:val="24"/>
          <w:szCs w:val="24"/>
          <w:lang w:val="en-US"/>
        </w:rPr>
        <w:t>Sample size:</w:t>
      </w:r>
      <w:r w:rsidRPr="00FA3322">
        <w:rPr>
          <w:rFonts w:asciiTheme="majorHAnsi" w:hAnsiTheme="majorHAnsi" w:cstheme="majorHAnsi"/>
          <w:sz w:val="24"/>
          <w:szCs w:val="24"/>
          <w:lang w:val="en-US"/>
        </w:rPr>
        <w:t xml:space="preserve"> </w:t>
      </w:r>
      <w:r w:rsidR="00FA3322" w:rsidRPr="009C1B9C">
        <w:rPr>
          <w:rFonts w:ascii="Times New Roman" w:hAnsi="Times New Roman" w:cs="Times New Roman"/>
          <w:sz w:val="24"/>
          <w:szCs w:val="24"/>
          <w:shd w:val="clear" w:color="auto" w:fill="FFFFFF"/>
          <w:lang w:val="en-US"/>
        </w:rPr>
        <w:t>We assume the hypothesis that PS would reduce the prevalence of chronic BCRL by 50% compared to the UC group. A prevalence of BCRL of 30% in the UC group is anticipated, and 15% loss to follow-up. On this basis, 250 randomized participants are needed.</w:t>
      </w:r>
      <w:r w:rsidR="00B74653">
        <w:rPr>
          <w:rFonts w:ascii="Times New Roman" w:hAnsi="Times New Roman" w:cs="Times New Roman"/>
          <w:sz w:val="24"/>
          <w:szCs w:val="24"/>
          <w:shd w:val="clear" w:color="auto" w:fill="FFFFFF"/>
          <w:lang w:val="en-US"/>
        </w:rPr>
        <w:t xml:space="preserve"> No interim analysis is planned.</w:t>
      </w:r>
    </w:p>
    <w:p w14:paraId="40CAB03E" w14:textId="28B8E9A1" w:rsidR="007051D2" w:rsidRPr="00FA3322" w:rsidRDefault="007051D2" w:rsidP="00177CF4">
      <w:pPr>
        <w:pStyle w:val="Listeafsnit"/>
        <w:numPr>
          <w:ilvl w:val="0"/>
          <w:numId w:val="1"/>
        </w:numPr>
        <w:spacing w:line="360" w:lineRule="auto"/>
        <w:rPr>
          <w:rFonts w:asciiTheme="majorHAnsi" w:hAnsiTheme="majorHAnsi" w:cstheme="majorHAnsi"/>
          <w:sz w:val="24"/>
          <w:szCs w:val="24"/>
          <w:lang w:val="en-US"/>
        </w:rPr>
      </w:pPr>
      <w:r w:rsidRPr="00FA3322">
        <w:rPr>
          <w:rFonts w:asciiTheme="majorHAnsi" w:hAnsiTheme="majorHAnsi" w:cstheme="majorHAnsi"/>
          <w:b/>
          <w:bCs/>
          <w:sz w:val="24"/>
          <w:szCs w:val="24"/>
          <w:lang w:val="en-US"/>
        </w:rPr>
        <w:t xml:space="preserve">Recruitment Status: </w:t>
      </w:r>
      <w:r w:rsidR="00FA3322" w:rsidRPr="00FA3322">
        <w:rPr>
          <w:rFonts w:asciiTheme="majorHAnsi" w:hAnsiTheme="majorHAnsi" w:cstheme="majorHAnsi"/>
          <w:sz w:val="24"/>
          <w:szCs w:val="24"/>
          <w:lang w:val="en-US"/>
        </w:rPr>
        <w:t xml:space="preserve">As of </w:t>
      </w:r>
      <w:r w:rsidR="007C0698">
        <w:rPr>
          <w:rFonts w:asciiTheme="majorHAnsi" w:hAnsiTheme="majorHAnsi" w:cstheme="majorHAnsi"/>
          <w:sz w:val="24"/>
          <w:szCs w:val="24"/>
          <w:lang w:val="en-US"/>
        </w:rPr>
        <w:t>March</w:t>
      </w:r>
      <w:r w:rsidR="00FA3322" w:rsidRPr="00FA3322">
        <w:rPr>
          <w:rFonts w:asciiTheme="majorHAnsi" w:hAnsiTheme="majorHAnsi" w:cstheme="majorHAnsi"/>
          <w:sz w:val="24"/>
          <w:szCs w:val="24"/>
          <w:lang w:val="en-US"/>
        </w:rPr>
        <w:t xml:space="preserve"> </w:t>
      </w:r>
      <w:r w:rsidR="007C0698">
        <w:rPr>
          <w:rFonts w:asciiTheme="majorHAnsi" w:hAnsiTheme="majorHAnsi" w:cstheme="majorHAnsi"/>
          <w:sz w:val="24"/>
          <w:szCs w:val="24"/>
          <w:lang w:val="en-US"/>
        </w:rPr>
        <w:t>2</w:t>
      </w:r>
      <w:r w:rsidR="00B74653">
        <w:rPr>
          <w:rFonts w:asciiTheme="majorHAnsi" w:hAnsiTheme="majorHAnsi" w:cstheme="majorHAnsi"/>
          <w:sz w:val="24"/>
          <w:szCs w:val="24"/>
          <w:lang w:val="en-US"/>
        </w:rPr>
        <w:t>1</w:t>
      </w:r>
      <w:r w:rsidR="00B74653" w:rsidRPr="00B74653">
        <w:rPr>
          <w:rFonts w:asciiTheme="majorHAnsi" w:hAnsiTheme="majorHAnsi" w:cstheme="majorHAnsi"/>
          <w:sz w:val="24"/>
          <w:szCs w:val="24"/>
          <w:vertAlign w:val="superscript"/>
          <w:lang w:val="en-US"/>
        </w:rPr>
        <w:t>st</w:t>
      </w:r>
      <w:r w:rsidR="00FA3322" w:rsidRPr="00FA3322">
        <w:rPr>
          <w:rFonts w:asciiTheme="majorHAnsi" w:hAnsiTheme="majorHAnsi" w:cstheme="majorHAnsi"/>
          <w:sz w:val="24"/>
          <w:szCs w:val="24"/>
          <w:lang w:val="en-US"/>
        </w:rPr>
        <w:t>, 202</w:t>
      </w:r>
      <w:r w:rsidR="007C0698">
        <w:rPr>
          <w:rFonts w:asciiTheme="majorHAnsi" w:hAnsiTheme="majorHAnsi" w:cstheme="majorHAnsi"/>
          <w:sz w:val="24"/>
          <w:szCs w:val="24"/>
          <w:lang w:val="en-US"/>
        </w:rPr>
        <w:t>3</w:t>
      </w:r>
      <w:r w:rsidR="00FA3322" w:rsidRPr="00FA3322">
        <w:rPr>
          <w:rFonts w:asciiTheme="majorHAnsi" w:hAnsiTheme="majorHAnsi" w:cstheme="majorHAnsi"/>
          <w:sz w:val="24"/>
          <w:szCs w:val="24"/>
          <w:lang w:val="en-US"/>
        </w:rPr>
        <w:t xml:space="preserve">, </w:t>
      </w:r>
      <w:r w:rsidR="00FA3322" w:rsidRPr="00103DFF">
        <w:rPr>
          <w:rFonts w:asciiTheme="majorHAnsi" w:hAnsiTheme="majorHAnsi" w:cstheme="majorHAnsi"/>
          <w:sz w:val="24"/>
          <w:szCs w:val="24"/>
          <w:lang w:val="en-US"/>
        </w:rPr>
        <w:t>6</w:t>
      </w:r>
      <w:r w:rsidR="007C0698" w:rsidRPr="00103DFF">
        <w:rPr>
          <w:rFonts w:asciiTheme="majorHAnsi" w:hAnsiTheme="majorHAnsi" w:cstheme="majorHAnsi"/>
          <w:sz w:val="24"/>
          <w:szCs w:val="24"/>
          <w:lang w:val="en-US"/>
        </w:rPr>
        <w:t>5</w:t>
      </w:r>
      <w:r w:rsidR="00B74653" w:rsidRPr="00103DFF">
        <w:rPr>
          <w:rFonts w:asciiTheme="majorHAnsi" w:hAnsiTheme="majorHAnsi" w:cstheme="majorHAnsi"/>
          <w:sz w:val="24"/>
          <w:szCs w:val="24"/>
          <w:lang w:val="en-US"/>
        </w:rPr>
        <w:t>3</w:t>
      </w:r>
      <w:r w:rsidR="00FA3322" w:rsidRPr="00FA3322">
        <w:rPr>
          <w:rFonts w:asciiTheme="majorHAnsi" w:hAnsiTheme="majorHAnsi" w:cstheme="majorHAnsi"/>
          <w:sz w:val="24"/>
          <w:szCs w:val="24"/>
          <w:lang w:val="en-US"/>
        </w:rPr>
        <w:t xml:space="preserve"> participants have been recruited.</w:t>
      </w:r>
      <w:r w:rsidRPr="00FA3322">
        <w:rPr>
          <w:rFonts w:asciiTheme="majorHAnsi" w:hAnsiTheme="majorHAnsi" w:cstheme="majorHAnsi"/>
          <w:sz w:val="24"/>
          <w:szCs w:val="24"/>
          <w:lang w:val="en-US"/>
        </w:rPr>
        <w:t xml:space="preserve"> </w:t>
      </w:r>
    </w:p>
    <w:p w14:paraId="0EACD1DE" w14:textId="6DB95A89" w:rsidR="007051D2" w:rsidRPr="00FA3322" w:rsidRDefault="007051D2" w:rsidP="007051D2">
      <w:pPr>
        <w:pStyle w:val="Listeafsnit"/>
        <w:numPr>
          <w:ilvl w:val="0"/>
          <w:numId w:val="1"/>
        </w:numPr>
        <w:spacing w:line="360" w:lineRule="auto"/>
        <w:rPr>
          <w:rFonts w:asciiTheme="majorHAnsi" w:hAnsiTheme="majorHAnsi" w:cstheme="majorHAnsi"/>
          <w:sz w:val="24"/>
          <w:szCs w:val="24"/>
          <w:lang w:val="en-US"/>
        </w:rPr>
      </w:pPr>
      <w:r w:rsidRPr="00FA3322">
        <w:rPr>
          <w:rFonts w:asciiTheme="majorHAnsi" w:hAnsiTheme="majorHAnsi" w:cstheme="majorHAnsi"/>
          <w:b/>
          <w:bCs/>
          <w:sz w:val="24"/>
          <w:szCs w:val="24"/>
          <w:lang w:val="en-US"/>
        </w:rPr>
        <w:lastRenderedPageBreak/>
        <w:t>Primary Outcome(s):</w:t>
      </w:r>
      <w:r w:rsidRPr="00FA3322">
        <w:rPr>
          <w:rFonts w:asciiTheme="majorHAnsi" w:hAnsiTheme="majorHAnsi" w:cstheme="majorHAnsi"/>
          <w:sz w:val="24"/>
          <w:szCs w:val="24"/>
          <w:lang w:val="en-US"/>
        </w:rPr>
        <w:t xml:space="preserve"> The primary outcome is prevalence of chronic BCRL at 24 months post-surgery. A binary outcome (y/n) defined as BIS ≥10 from pre-surgery or outside normal range ±10. </w:t>
      </w:r>
    </w:p>
    <w:p w14:paraId="4702D559" w14:textId="14958A6D" w:rsidR="001B71BA" w:rsidRPr="00FA3322" w:rsidRDefault="007051D2" w:rsidP="007051D2">
      <w:pPr>
        <w:pStyle w:val="Listeafsnit"/>
        <w:numPr>
          <w:ilvl w:val="0"/>
          <w:numId w:val="1"/>
        </w:numPr>
        <w:spacing w:line="360" w:lineRule="auto"/>
        <w:rPr>
          <w:rFonts w:asciiTheme="majorHAnsi" w:hAnsiTheme="majorHAnsi" w:cstheme="majorHAnsi"/>
          <w:bCs/>
          <w:sz w:val="24"/>
          <w:szCs w:val="24"/>
          <w:lang w:val="en-US"/>
        </w:rPr>
      </w:pPr>
      <w:r w:rsidRPr="00FA3322">
        <w:rPr>
          <w:rFonts w:asciiTheme="majorHAnsi" w:hAnsiTheme="majorHAnsi" w:cstheme="majorHAnsi"/>
          <w:b/>
          <w:bCs/>
          <w:sz w:val="24"/>
          <w:szCs w:val="24"/>
          <w:lang w:val="en-US"/>
        </w:rPr>
        <w:t xml:space="preserve">Key Secondary Outcomes: </w:t>
      </w:r>
      <w:r w:rsidRPr="00FA3322">
        <w:rPr>
          <w:rFonts w:asciiTheme="majorHAnsi" w:hAnsiTheme="majorHAnsi" w:cstheme="majorHAnsi"/>
          <w:sz w:val="24"/>
          <w:szCs w:val="24"/>
          <w:lang w:val="en-US"/>
        </w:rPr>
        <w:t xml:space="preserve">Secondary outcomes are: 1) time-to-treatment. For PS participants, this will be calculated as the time from surgery to first elevated L-DEX score which triggers immediate treatment. For UC and LR participants, this will be calculated as the time from surgery to BCRL </w:t>
      </w:r>
      <w:r w:rsidRPr="00FA3322">
        <w:rPr>
          <w:rFonts w:asciiTheme="majorHAnsi" w:hAnsiTheme="majorHAnsi" w:cstheme="majorHAnsi"/>
          <w:sz w:val="24"/>
          <w:szCs w:val="24"/>
          <w:shd w:val="clear" w:color="auto" w:fill="FFFFFF"/>
          <w:lang w:val="en-US"/>
        </w:rPr>
        <w:t xml:space="preserve">diagnosis, and time from diagnosis to BCRL treatment; 2) health-related quality of life measured by the </w:t>
      </w:r>
      <w:proofErr w:type="spellStart"/>
      <w:r w:rsidRPr="00FA3322">
        <w:rPr>
          <w:rFonts w:asciiTheme="majorHAnsi" w:hAnsiTheme="majorHAnsi" w:cstheme="majorHAnsi"/>
          <w:sz w:val="24"/>
          <w:szCs w:val="24"/>
          <w:shd w:val="clear" w:color="auto" w:fill="FFFFFF"/>
          <w:lang w:val="en-US"/>
        </w:rPr>
        <w:t>EuroQol</w:t>
      </w:r>
      <w:proofErr w:type="spellEnd"/>
      <w:r w:rsidRPr="00FA3322">
        <w:rPr>
          <w:rFonts w:asciiTheme="majorHAnsi" w:hAnsiTheme="majorHAnsi" w:cstheme="majorHAnsi"/>
          <w:sz w:val="24"/>
          <w:szCs w:val="24"/>
          <w:shd w:val="clear" w:color="auto" w:fill="FFFFFF"/>
          <w:lang w:val="en-US"/>
        </w:rPr>
        <w:t xml:space="preserve"> 5-Domaine (EQ-5D) Questionnaire; 3) arm function measured by the </w:t>
      </w:r>
      <w:proofErr w:type="spellStart"/>
      <w:r w:rsidRPr="00FA3322">
        <w:rPr>
          <w:rFonts w:asciiTheme="majorHAnsi" w:hAnsiTheme="majorHAnsi" w:cstheme="majorHAnsi"/>
          <w:sz w:val="24"/>
          <w:szCs w:val="24"/>
          <w:shd w:val="clear" w:color="auto" w:fill="FFFFFF"/>
          <w:lang w:val="en-US"/>
        </w:rPr>
        <w:t>QuickDASH</w:t>
      </w:r>
      <w:proofErr w:type="spellEnd"/>
      <w:r w:rsidRPr="00FA3322">
        <w:rPr>
          <w:rFonts w:asciiTheme="majorHAnsi" w:hAnsiTheme="majorHAnsi" w:cstheme="majorHAnsi"/>
          <w:sz w:val="24"/>
          <w:szCs w:val="24"/>
          <w:shd w:val="clear" w:color="auto" w:fill="FFFFFF"/>
          <w:lang w:val="en-US"/>
        </w:rPr>
        <w:t xml:space="preserve"> Questionnaire.</w:t>
      </w:r>
      <w:r w:rsidR="00FA3322">
        <w:rPr>
          <w:rFonts w:asciiTheme="majorHAnsi" w:hAnsiTheme="majorHAnsi" w:cstheme="majorHAnsi"/>
          <w:sz w:val="24"/>
          <w:szCs w:val="24"/>
          <w:shd w:val="clear" w:color="auto" w:fill="FFFFFF"/>
          <w:lang w:val="en-US"/>
        </w:rPr>
        <w:t xml:space="preserve"> </w:t>
      </w:r>
      <w:r w:rsidRPr="00FA3322">
        <w:rPr>
          <w:rFonts w:asciiTheme="majorHAnsi" w:hAnsiTheme="majorHAnsi" w:cstheme="majorHAnsi"/>
          <w:sz w:val="24"/>
          <w:szCs w:val="24"/>
          <w:shd w:val="clear" w:color="auto" w:fill="FFFFFF"/>
          <w:lang w:val="en-US"/>
        </w:rPr>
        <w:t xml:space="preserve">Explorative outcome are: 1) changes in body composition specifically skeletal muscle mass and fat mass from: a) baseline to post-NACT for participants who receive NACT; and b) baseline to 24 months post-surgery for all participants; and 2) emotional functioning measured by the subscale </w:t>
      </w:r>
      <w:r w:rsidRPr="00FA3322">
        <w:rPr>
          <w:rFonts w:asciiTheme="majorHAnsi" w:hAnsiTheme="majorHAnsi" w:cstheme="majorHAnsi"/>
          <w:bCs/>
          <w:sz w:val="24"/>
          <w:szCs w:val="24"/>
          <w:lang w:val="en-US"/>
        </w:rPr>
        <w:t>from the European Organization for Research and Treatment of Cancer-Quality of Life Questionnaire Core 30 (EORTC-QLQ-C30)</w:t>
      </w:r>
      <w:r w:rsidR="001B71BA" w:rsidRPr="00FA3322">
        <w:rPr>
          <w:rFonts w:asciiTheme="majorHAnsi" w:hAnsiTheme="majorHAnsi" w:cstheme="majorHAnsi"/>
          <w:bCs/>
          <w:sz w:val="24"/>
          <w:szCs w:val="24"/>
          <w:lang w:val="en-US"/>
        </w:rPr>
        <w:t>.</w:t>
      </w:r>
    </w:p>
    <w:p w14:paraId="59AC5D36" w14:textId="77777777" w:rsidR="001B71BA" w:rsidRPr="00FA3322" w:rsidRDefault="001B71BA" w:rsidP="007051D2">
      <w:pPr>
        <w:pStyle w:val="Listeafsnit"/>
        <w:numPr>
          <w:ilvl w:val="0"/>
          <w:numId w:val="1"/>
        </w:numPr>
        <w:spacing w:line="360" w:lineRule="auto"/>
        <w:rPr>
          <w:rFonts w:asciiTheme="majorHAnsi" w:hAnsiTheme="majorHAnsi" w:cstheme="majorHAnsi"/>
          <w:sz w:val="24"/>
          <w:szCs w:val="24"/>
          <w:lang w:val="en-US"/>
        </w:rPr>
      </w:pPr>
      <w:r w:rsidRPr="00FA3322">
        <w:rPr>
          <w:rFonts w:asciiTheme="majorHAnsi" w:hAnsiTheme="majorHAnsi" w:cstheme="majorHAnsi"/>
          <w:b/>
          <w:sz w:val="24"/>
          <w:szCs w:val="24"/>
          <w:lang w:val="en-US"/>
        </w:rPr>
        <w:t>Ethics Review:</w:t>
      </w:r>
      <w:r w:rsidRPr="00FA3322">
        <w:rPr>
          <w:rFonts w:asciiTheme="majorHAnsi" w:hAnsiTheme="majorHAnsi" w:cstheme="majorHAnsi"/>
          <w:bCs/>
          <w:sz w:val="24"/>
          <w:szCs w:val="24"/>
          <w:lang w:val="en-US"/>
        </w:rPr>
        <w:t xml:space="preserve"> The Capital</w:t>
      </w:r>
      <w:r w:rsidRPr="00FA3322">
        <w:rPr>
          <w:rFonts w:asciiTheme="majorHAnsi" w:hAnsiTheme="majorHAnsi" w:cstheme="majorHAnsi"/>
          <w:sz w:val="24"/>
          <w:szCs w:val="24"/>
          <w:lang w:val="en-US"/>
        </w:rPr>
        <w:t xml:space="preserve"> Region Ethics Board has considered that ethical approval is not required as the trial is categorized a quality improvement project (ID 20055674). All patients are informed verbally and in writing about the study and the rights of research participants. The Helsinki Declaration is followed for all aspects of the study including for data handling and protection of participant rights. </w:t>
      </w:r>
    </w:p>
    <w:p w14:paraId="650E81D3" w14:textId="2879A911" w:rsidR="001B71BA" w:rsidRPr="00FA3322" w:rsidRDefault="001B71BA" w:rsidP="001B71BA">
      <w:pPr>
        <w:pStyle w:val="Listeafsnit"/>
        <w:numPr>
          <w:ilvl w:val="0"/>
          <w:numId w:val="1"/>
        </w:numPr>
        <w:spacing w:line="360" w:lineRule="auto"/>
        <w:rPr>
          <w:rFonts w:asciiTheme="majorHAnsi" w:hAnsiTheme="majorHAnsi" w:cstheme="majorHAnsi"/>
          <w:sz w:val="24"/>
          <w:szCs w:val="24"/>
          <w:lang w:val="en-US"/>
        </w:rPr>
      </w:pPr>
      <w:r w:rsidRPr="00FA3322">
        <w:rPr>
          <w:rFonts w:asciiTheme="majorHAnsi" w:hAnsiTheme="majorHAnsi" w:cstheme="majorHAnsi"/>
          <w:b/>
          <w:bCs/>
          <w:sz w:val="24"/>
          <w:szCs w:val="24"/>
          <w:lang w:val="en-US"/>
        </w:rPr>
        <w:t xml:space="preserve">Completion date: </w:t>
      </w:r>
      <w:r w:rsidRPr="00FA3322">
        <w:rPr>
          <w:rFonts w:asciiTheme="majorHAnsi" w:hAnsiTheme="majorHAnsi" w:cstheme="majorHAnsi"/>
          <w:sz w:val="24"/>
          <w:szCs w:val="24"/>
          <w:lang w:val="en-US"/>
        </w:rPr>
        <w:t>Trial is still ongoing</w:t>
      </w:r>
      <w:r w:rsidR="00FA3322">
        <w:rPr>
          <w:rFonts w:asciiTheme="majorHAnsi" w:hAnsiTheme="majorHAnsi" w:cstheme="majorHAnsi"/>
          <w:sz w:val="24"/>
          <w:szCs w:val="24"/>
          <w:lang w:val="en-US"/>
        </w:rPr>
        <w:t>. Anticipated completion is Oct 2025.</w:t>
      </w:r>
      <w:r w:rsidRPr="00FA3322">
        <w:rPr>
          <w:rFonts w:asciiTheme="majorHAnsi" w:hAnsiTheme="majorHAnsi" w:cstheme="majorHAnsi"/>
          <w:sz w:val="24"/>
          <w:szCs w:val="24"/>
          <w:lang w:val="en-US"/>
        </w:rPr>
        <w:t xml:space="preserve"> </w:t>
      </w:r>
    </w:p>
    <w:p w14:paraId="26129666" w14:textId="5E57B56F" w:rsidR="003674C5" w:rsidRPr="00FA3322" w:rsidRDefault="001B71BA" w:rsidP="003674C5">
      <w:pPr>
        <w:pStyle w:val="Listeafsnit"/>
        <w:numPr>
          <w:ilvl w:val="0"/>
          <w:numId w:val="1"/>
        </w:numPr>
        <w:spacing w:line="360" w:lineRule="auto"/>
        <w:rPr>
          <w:rFonts w:asciiTheme="majorHAnsi" w:hAnsiTheme="majorHAnsi" w:cstheme="majorHAnsi"/>
          <w:sz w:val="24"/>
          <w:szCs w:val="24"/>
          <w:lang w:val="en-US"/>
        </w:rPr>
      </w:pPr>
      <w:r w:rsidRPr="00FA3322">
        <w:rPr>
          <w:rFonts w:asciiTheme="majorHAnsi" w:hAnsiTheme="majorHAnsi" w:cstheme="majorHAnsi"/>
          <w:b/>
          <w:bCs/>
          <w:sz w:val="24"/>
          <w:szCs w:val="24"/>
          <w:lang w:val="en-US"/>
        </w:rPr>
        <w:t xml:space="preserve">Summary Results: </w:t>
      </w:r>
      <w:r w:rsidRPr="00FA3322">
        <w:rPr>
          <w:rFonts w:asciiTheme="majorHAnsi" w:hAnsiTheme="majorHAnsi" w:cstheme="majorHAnsi"/>
          <w:sz w:val="24"/>
          <w:szCs w:val="24"/>
          <w:lang w:val="en-US"/>
        </w:rPr>
        <w:t>Trial is still ongoing. Results will be provided later.</w:t>
      </w:r>
    </w:p>
    <w:p w14:paraId="4DA8AA9E" w14:textId="48B131C9" w:rsidR="00FA3111" w:rsidRPr="00B74653" w:rsidRDefault="001B71BA" w:rsidP="00FA1AAC">
      <w:pPr>
        <w:pStyle w:val="Listeafsnit"/>
        <w:numPr>
          <w:ilvl w:val="0"/>
          <w:numId w:val="1"/>
        </w:numPr>
        <w:spacing w:line="360" w:lineRule="auto"/>
        <w:rPr>
          <w:rFonts w:asciiTheme="majorHAnsi" w:hAnsiTheme="majorHAnsi" w:cstheme="majorHAnsi"/>
          <w:b/>
          <w:sz w:val="24"/>
          <w:szCs w:val="24"/>
          <w:lang w:val="en-US"/>
        </w:rPr>
      </w:pPr>
      <w:r w:rsidRPr="00B74653">
        <w:rPr>
          <w:rFonts w:asciiTheme="majorHAnsi" w:hAnsiTheme="majorHAnsi" w:cstheme="majorHAnsi"/>
          <w:b/>
          <w:bCs/>
          <w:sz w:val="24"/>
          <w:szCs w:val="24"/>
          <w:lang w:val="en-US"/>
        </w:rPr>
        <w:t>IPD sharing statement</w:t>
      </w:r>
      <w:r w:rsidRPr="00B74653">
        <w:rPr>
          <w:rFonts w:asciiTheme="majorHAnsi" w:hAnsiTheme="majorHAnsi" w:cstheme="majorHAnsi"/>
          <w:sz w:val="24"/>
          <w:szCs w:val="24"/>
          <w:lang w:val="en-US"/>
        </w:rPr>
        <w:t xml:space="preserve">: </w:t>
      </w:r>
      <w:r w:rsidRPr="00B74653">
        <w:rPr>
          <w:rFonts w:asciiTheme="majorHAnsi" w:hAnsiTheme="majorHAnsi" w:cstheme="majorHAnsi"/>
          <w:sz w:val="24"/>
          <w:szCs w:val="24"/>
          <w:lang w:val="en-US"/>
        </w:rPr>
        <w:br/>
        <w:t>Plan to share IPD</w:t>
      </w:r>
      <w:r w:rsidR="003674C5" w:rsidRPr="00B74653">
        <w:rPr>
          <w:rFonts w:asciiTheme="majorHAnsi" w:hAnsiTheme="majorHAnsi" w:cstheme="majorHAnsi"/>
          <w:sz w:val="24"/>
          <w:szCs w:val="24"/>
          <w:lang w:val="en-US"/>
        </w:rPr>
        <w:t>:</w:t>
      </w:r>
      <w:r w:rsidR="000B6C67" w:rsidRPr="00B74653">
        <w:rPr>
          <w:rFonts w:asciiTheme="majorHAnsi" w:hAnsiTheme="majorHAnsi" w:cstheme="majorHAnsi"/>
          <w:sz w:val="24"/>
          <w:szCs w:val="24"/>
          <w:lang w:val="en-US"/>
        </w:rPr>
        <w:t xml:space="preserve"> </w:t>
      </w:r>
      <w:r w:rsidR="000B6C67" w:rsidRPr="00B74653">
        <w:rPr>
          <w:rFonts w:ascii="Times New Roman" w:hAnsi="Times New Roman"/>
          <w:sz w:val="24"/>
          <w:szCs w:val="24"/>
          <w:lang w:val="en-US" w:eastAsia="da-DK"/>
        </w:rPr>
        <w:t>Individual participant data (IPD) will be available for meta-analysis. Proposals should be directed to the sponsor. To gain access, data requestors will need to sign a data access agreement. If requests are received from third world countries, then the Data Protection Act, Chapter V, will be followed.</w:t>
      </w:r>
      <w:r w:rsidR="000B6C67" w:rsidRPr="00B74653">
        <w:rPr>
          <w:rFonts w:asciiTheme="majorHAnsi" w:hAnsiTheme="majorHAnsi" w:cstheme="majorHAnsi"/>
          <w:sz w:val="24"/>
          <w:szCs w:val="24"/>
          <w:highlight w:val="yellow"/>
          <w:lang w:val="en-US"/>
        </w:rPr>
        <w:br/>
      </w:r>
      <w:r w:rsidRPr="00B74653">
        <w:rPr>
          <w:rFonts w:asciiTheme="majorHAnsi" w:hAnsiTheme="majorHAnsi" w:cstheme="majorHAnsi"/>
          <w:sz w:val="24"/>
          <w:szCs w:val="24"/>
          <w:highlight w:val="yellow"/>
          <w:lang w:val="en-US"/>
        </w:rPr>
        <w:br/>
      </w:r>
      <w:r w:rsidR="00FA3111" w:rsidRPr="00B74653">
        <w:rPr>
          <w:rFonts w:asciiTheme="majorHAnsi" w:hAnsiTheme="majorHAnsi" w:cstheme="majorHAnsi"/>
          <w:sz w:val="24"/>
          <w:szCs w:val="24"/>
          <w:lang w:val="en-US"/>
        </w:rPr>
        <w:br/>
      </w:r>
      <w:r w:rsidR="00FA3111" w:rsidRPr="00B74653">
        <w:rPr>
          <w:rFonts w:asciiTheme="majorHAnsi" w:hAnsiTheme="majorHAnsi" w:cstheme="majorHAnsi"/>
          <w:b/>
          <w:bCs/>
          <w:sz w:val="24"/>
          <w:szCs w:val="24"/>
          <w:lang w:val="en-US"/>
        </w:rPr>
        <w:t xml:space="preserve"> </w:t>
      </w:r>
      <w:r w:rsidR="00FA3111" w:rsidRPr="00B74653">
        <w:rPr>
          <w:rFonts w:asciiTheme="majorHAnsi" w:hAnsiTheme="majorHAnsi" w:cstheme="majorHAnsi"/>
          <w:sz w:val="24"/>
          <w:szCs w:val="24"/>
          <w:lang w:val="en-US"/>
        </w:rPr>
        <w:t xml:space="preserve"> </w:t>
      </w:r>
      <w:r w:rsidR="00FA3111" w:rsidRPr="00B74653">
        <w:rPr>
          <w:rFonts w:asciiTheme="majorHAnsi" w:hAnsiTheme="majorHAnsi" w:cstheme="majorHAnsi"/>
          <w:sz w:val="24"/>
          <w:szCs w:val="24"/>
          <w:lang w:val="en-US"/>
        </w:rPr>
        <w:br/>
      </w:r>
    </w:p>
    <w:p w14:paraId="6620FD62" w14:textId="5AA66017" w:rsidR="00FA3111" w:rsidRPr="00FA3322" w:rsidRDefault="00FA3111" w:rsidP="00FA3111">
      <w:pPr>
        <w:spacing w:line="360" w:lineRule="auto"/>
        <w:rPr>
          <w:rFonts w:asciiTheme="majorHAnsi" w:hAnsiTheme="majorHAnsi" w:cstheme="majorHAnsi"/>
          <w:b/>
          <w:sz w:val="24"/>
          <w:szCs w:val="24"/>
          <w:lang w:val="en-US"/>
        </w:rPr>
      </w:pPr>
    </w:p>
    <w:p w14:paraId="200E3F2C" w14:textId="77777777" w:rsidR="00C80EA0" w:rsidRPr="00FA3322" w:rsidRDefault="00C80EA0">
      <w:pPr>
        <w:rPr>
          <w:rFonts w:asciiTheme="majorHAnsi" w:hAnsiTheme="majorHAnsi" w:cstheme="majorHAnsi"/>
          <w:sz w:val="24"/>
          <w:szCs w:val="24"/>
          <w:lang w:val="en-US"/>
        </w:rPr>
      </w:pPr>
    </w:p>
    <w:sectPr w:rsidR="00C80EA0" w:rsidRPr="00FA3322">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7E001A"/>
    <w:multiLevelType w:val="hybridMultilevel"/>
    <w:tmpl w:val="0BE0EEC8"/>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 w15:restartNumberingAfterBreak="0">
    <w:nsid w:val="49ED44BF"/>
    <w:multiLevelType w:val="hybridMultilevel"/>
    <w:tmpl w:val="321A6236"/>
    <w:lvl w:ilvl="0" w:tplc="613C95B8">
      <w:start w:val="1"/>
      <w:numFmt w:val="decimal"/>
      <w:lvlText w:val="%1."/>
      <w:lvlJc w:val="left"/>
      <w:pPr>
        <w:ind w:left="785" w:hanging="360"/>
      </w:pPr>
      <w:rPr>
        <w:rFonts w:hint="default"/>
        <w:b/>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 w15:restartNumberingAfterBreak="0">
    <w:nsid w:val="59D74E73"/>
    <w:multiLevelType w:val="multilevel"/>
    <w:tmpl w:val="CED68A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B0A"/>
    <w:rsid w:val="000B6C67"/>
    <w:rsid w:val="00103DFF"/>
    <w:rsid w:val="001431D8"/>
    <w:rsid w:val="001B71BA"/>
    <w:rsid w:val="00200B0A"/>
    <w:rsid w:val="00345BCE"/>
    <w:rsid w:val="003674C5"/>
    <w:rsid w:val="003C2C45"/>
    <w:rsid w:val="004C2546"/>
    <w:rsid w:val="00535093"/>
    <w:rsid w:val="00635FBB"/>
    <w:rsid w:val="007051D2"/>
    <w:rsid w:val="0078371B"/>
    <w:rsid w:val="007C0698"/>
    <w:rsid w:val="009F6C4C"/>
    <w:rsid w:val="00A270EC"/>
    <w:rsid w:val="00AE67EA"/>
    <w:rsid w:val="00B74653"/>
    <w:rsid w:val="00C01201"/>
    <w:rsid w:val="00C80EA0"/>
    <w:rsid w:val="00C93B62"/>
    <w:rsid w:val="00CF6A24"/>
    <w:rsid w:val="00FA3111"/>
    <w:rsid w:val="00FA3322"/>
    <w:rsid w:val="00FA40FD"/>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2F6F85"/>
  <w15:chartTrackingRefBased/>
  <w15:docId w15:val="{169E8A53-EB2F-4914-A1C3-9A889CD56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0B0A"/>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Kommentarhenvisning">
    <w:name w:val="annotation reference"/>
    <w:basedOn w:val="Standardskrifttypeiafsnit"/>
    <w:uiPriority w:val="99"/>
    <w:semiHidden/>
    <w:unhideWhenUsed/>
    <w:rsid w:val="00200B0A"/>
    <w:rPr>
      <w:sz w:val="16"/>
      <w:szCs w:val="16"/>
    </w:rPr>
  </w:style>
  <w:style w:type="paragraph" w:styleId="Kommentartekst">
    <w:name w:val="annotation text"/>
    <w:basedOn w:val="Normal"/>
    <w:link w:val="KommentartekstTegn"/>
    <w:uiPriority w:val="99"/>
    <w:semiHidden/>
    <w:unhideWhenUsed/>
    <w:rsid w:val="00200B0A"/>
    <w:pPr>
      <w:spacing w:line="240" w:lineRule="auto"/>
    </w:pPr>
    <w:rPr>
      <w:sz w:val="20"/>
      <w:szCs w:val="20"/>
    </w:rPr>
  </w:style>
  <w:style w:type="character" w:customStyle="1" w:styleId="KommentartekstTegn">
    <w:name w:val="Kommentartekst Tegn"/>
    <w:basedOn w:val="Standardskrifttypeiafsnit"/>
    <w:link w:val="Kommentartekst"/>
    <w:uiPriority w:val="99"/>
    <w:semiHidden/>
    <w:rsid w:val="00200B0A"/>
    <w:rPr>
      <w:sz w:val="20"/>
      <w:szCs w:val="20"/>
    </w:rPr>
  </w:style>
  <w:style w:type="character" w:styleId="Hyperlink">
    <w:name w:val="Hyperlink"/>
    <w:basedOn w:val="Standardskrifttypeiafsnit"/>
    <w:uiPriority w:val="99"/>
    <w:unhideWhenUsed/>
    <w:rsid w:val="00200B0A"/>
    <w:rPr>
      <w:color w:val="0563C1" w:themeColor="hyperlink"/>
      <w:u w:val="single"/>
    </w:rPr>
  </w:style>
  <w:style w:type="paragraph" w:styleId="Listeafsnit">
    <w:name w:val="List Paragraph"/>
    <w:basedOn w:val="Normal"/>
    <w:uiPriority w:val="34"/>
    <w:qFormat/>
    <w:rsid w:val="00FA3111"/>
    <w:pPr>
      <w:ind w:left="720"/>
      <w:contextualSpacing/>
    </w:pPr>
  </w:style>
  <w:style w:type="character" w:styleId="Strk">
    <w:name w:val="Strong"/>
    <w:basedOn w:val="Standardskrifttypeiafsnit"/>
    <w:uiPriority w:val="22"/>
    <w:qFormat/>
    <w:rsid w:val="00FA3111"/>
    <w:rPr>
      <w:b/>
      <w:bCs/>
    </w:rPr>
  </w:style>
  <w:style w:type="paragraph" w:styleId="Sidehoved">
    <w:name w:val="header"/>
    <w:basedOn w:val="Normal"/>
    <w:link w:val="SidehovedTegn"/>
    <w:uiPriority w:val="99"/>
    <w:unhideWhenUsed/>
    <w:rsid w:val="007051D2"/>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705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526311">
      <w:bodyDiv w:val="1"/>
      <w:marLeft w:val="0"/>
      <w:marRight w:val="0"/>
      <w:marTop w:val="0"/>
      <w:marBottom w:val="0"/>
      <w:divBdr>
        <w:top w:val="none" w:sz="0" w:space="0" w:color="auto"/>
        <w:left w:val="none" w:sz="0" w:space="0" w:color="auto"/>
        <w:bottom w:val="none" w:sz="0" w:space="0" w:color="auto"/>
        <w:right w:val="none" w:sz="0" w:space="0" w:color="auto"/>
      </w:divBdr>
    </w:div>
    <w:div w:id="361830374">
      <w:bodyDiv w:val="1"/>
      <w:marLeft w:val="0"/>
      <w:marRight w:val="0"/>
      <w:marTop w:val="0"/>
      <w:marBottom w:val="0"/>
      <w:divBdr>
        <w:top w:val="none" w:sz="0" w:space="0" w:color="auto"/>
        <w:left w:val="none" w:sz="0" w:space="0" w:color="auto"/>
        <w:bottom w:val="none" w:sz="0" w:space="0" w:color="auto"/>
        <w:right w:val="none" w:sz="0" w:space="0" w:color="auto"/>
      </w:divBdr>
    </w:div>
    <w:div w:id="1189444264">
      <w:bodyDiv w:val="1"/>
      <w:marLeft w:val="0"/>
      <w:marRight w:val="0"/>
      <w:marTop w:val="0"/>
      <w:marBottom w:val="0"/>
      <w:divBdr>
        <w:top w:val="none" w:sz="0" w:space="0" w:color="auto"/>
        <w:left w:val="none" w:sz="0" w:space="0" w:color="auto"/>
        <w:bottom w:val="none" w:sz="0" w:space="0" w:color="auto"/>
        <w:right w:val="none" w:sz="0" w:space="0" w:color="auto"/>
      </w:divBdr>
    </w:div>
    <w:div w:id="1292128042">
      <w:bodyDiv w:val="1"/>
      <w:marLeft w:val="0"/>
      <w:marRight w:val="0"/>
      <w:marTop w:val="0"/>
      <w:marBottom w:val="0"/>
      <w:divBdr>
        <w:top w:val="none" w:sz="0" w:space="0" w:color="auto"/>
        <w:left w:val="none" w:sz="0" w:space="0" w:color="auto"/>
        <w:bottom w:val="none" w:sz="0" w:space="0" w:color="auto"/>
        <w:right w:val="none" w:sz="0" w:space="0" w:color="auto"/>
      </w:divBdr>
    </w:div>
    <w:div w:id="1914506635">
      <w:bodyDiv w:val="1"/>
      <w:marLeft w:val="0"/>
      <w:marRight w:val="0"/>
      <w:marTop w:val="0"/>
      <w:marBottom w:val="0"/>
      <w:divBdr>
        <w:top w:val="none" w:sz="0" w:space="0" w:color="auto"/>
        <w:left w:val="none" w:sz="0" w:space="0" w:color="auto"/>
        <w:bottom w:val="none" w:sz="0" w:space="0" w:color="auto"/>
        <w:right w:val="none" w:sz="0" w:space="0" w:color="auto"/>
      </w:divBdr>
    </w:div>
    <w:div w:id="2015572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bolette.skjoedt.rafn@regionh.dk" TargetMode="Externa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904</Words>
  <Characters>5516</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Bolette Skjødt Rafn</dc:creator>
  <cp:keywords/>
  <dc:description/>
  <cp:lastModifiedBy>Bolette Skjødt Rafn</cp:lastModifiedBy>
  <cp:revision>2</cp:revision>
  <dcterms:created xsi:type="dcterms:W3CDTF">2023-03-22T09:17:00Z</dcterms:created>
  <dcterms:modified xsi:type="dcterms:W3CDTF">2023-03-22T09:17:00Z</dcterms:modified>
</cp:coreProperties>
</file>