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5EF92" w14:textId="6D72CB93" w:rsidR="00F9517B" w:rsidRPr="004636C3" w:rsidRDefault="00F3369E" w:rsidP="00F9517B">
      <w:pPr>
        <w:rPr>
          <w:rFonts w:ascii="Arial" w:eastAsia="Times New Roman" w:hAnsi="Arial" w:cs="Arial"/>
          <w:sz w:val="24"/>
          <w:szCs w:val="24"/>
          <w:lang w:val="en-US"/>
        </w:rPr>
      </w:pPr>
      <w:bookmarkStart w:id="0" w:name="_GoBack"/>
      <w:bookmarkEnd w:id="0"/>
      <w:r w:rsidRPr="00C97CCC">
        <w:rPr>
          <w:rFonts w:ascii="Arial" w:eastAsia="Times New Roman" w:hAnsi="Arial" w:cs="Arial"/>
          <w:b/>
          <w:bCs/>
          <w:sz w:val="24"/>
          <w:szCs w:val="24"/>
          <w:highlight w:val="yellow"/>
          <w:lang w:val="en-US"/>
        </w:rPr>
        <w:t>Supplemental table 3</w:t>
      </w:r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:</w:t>
      </w:r>
      <w:r w:rsidR="00F9517B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Association between adjuvant chemotherapy and </w:t>
      </w:r>
      <w:r w:rsidR="00BA705F">
        <w:rPr>
          <w:rFonts w:ascii="Arial" w:eastAsia="Times New Roman" w:hAnsi="Arial" w:cs="Arial"/>
          <w:sz w:val="24"/>
          <w:szCs w:val="24"/>
          <w:lang w:val="en-US"/>
        </w:rPr>
        <w:t>s</w:t>
      </w:r>
      <w:r w:rsidR="00663D3A">
        <w:rPr>
          <w:rFonts w:ascii="Arial" w:eastAsia="Times New Roman" w:hAnsi="Arial" w:cs="Arial"/>
          <w:sz w:val="24"/>
          <w:szCs w:val="24"/>
          <w:lang w:val="en-US"/>
        </w:rPr>
        <w:t>urvival</w:t>
      </w:r>
      <w:r w:rsidR="00F9517B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in 408 patients with high-risk</w:t>
      </w:r>
      <w:r w:rsidR="00EF063B">
        <w:rPr>
          <w:rFonts w:ascii="Arial" w:eastAsia="Times New Roman" w:hAnsi="Arial" w:cs="Arial"/>
          <w:sz w:val="24"/>
          <w:szCs w:val="24"/>
          <w:lang w:val="en-US"/>
        </w:rPr>
        <w:t xml:space="preserve"> UICC</w:t>
      </w:r>
      <w:r w:rsidR="00F9517B" w:rsidRPr="004636C3">
        <w:rPr>
          <w:rFonts w:ascii="Arial" w:eastAsia="Times New Roman" w:hAnsi="Arial" w:cs="Arial"/>
          <w:sz w:val="24"/>
          <w:szCs w:val="24"/>
          <w:lang w:val="en-US"/>
        </w:rPr>
        <w:t xml:space="preserve"> stage II colon cancer eligible for adjuvant chemotherapy</w:t>
      </w:r>
    </w:p>
    <w:tbl>
      <w:tblPr>
        <w:tblStyle w:val="TableGrid"/>
        <w:tblW w:w="9803" w:type="dxa"/>
        <w:tblLayout w:type="fixed"/>
        <w:tblLook w:val="04A0" w:firstRow="1" w:lastRow="0" w:firstColumn="1" w:lastColumn="0" w:noHBand="0" w:noVBand="1"/>
      </w:tblPr>
      <w:tblGrid>
        <w:gridCol w:w="1723"/>
        <w:gridCol w:w="779"/>
        <w:gridCol w:w="1189"/>
        <w:gridCol w:w="709"/>
        <w:gridCol w:w="13"/>
        <w:gridCol w:w="1176"/>
        <w:gridCol w:w="817"/>
        <w:gridCol w:w="18"/>
        <w:gridCol w:w="895"/>
        <w:gridCol w:w="1603"/>
        <w:gridCol w:w="881"/>
      </w:tblGrid>
      <w:tr w:rsidR="00F9517B" w:rsidRPr="004636C3" w14:paraId="30EA460B" w14:textId="77777777" w:rsidTr="00765167">
        <w:tc>
          <w:tcPr>
            <w:tcW w:w="1723" w:type="dxa"/>
          </w:tcPr>
          <w:p w14:paraId="325482CA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90" w:type="dxa"/>
            <w:gridSpan w:val="4"/>
          </w:tcPr>
          <w:p w14:paraId="6F2A558C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 xml:space="preserve">Number </w:t>
            </w:r>
            <w:r w:rsidRPr="004636C3">
              <w:rPr>
                <w:rFonts w:ascii="Arial" w:hAnsi="Arial" w:cs="Arial"/>
                <w:lang w:val="en-US"/>
              </w:rPr>
              <w:br/>
              <w:t>of patients</w:t>
            </w:r>
          </w:p>
        </w:tc>
        <w:tc>
          <w:tcPr>
            <w:tcW w:w="2011" w:type="dxa"/>
            <w:gridSpan w:val="3"/>
          </w:tcPr>
          <w:p w14:paraId="4620D7B7" w14:textId="2C9455E4" w:rsidR="00F9517B" w:rsidRPr="004636C3" w:rsidRDefault="008F2547" w:rsidP="004E6C0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Crude </w:t>
            </w:r>
            <w:r w:rsidR="00F9517B" w:rsidRPr="004636C3">
              <w:rPr>
                <w:rFonts w:ascii="Arial" w:hAnsi="Arial" w:cs="Arial"/>
                <w:lang w:val="en-US"/>
              </w:rPr>
              <w:t xml:space="preserve">5-year </w:t>
            </w:r>
            <w:r w:rsidR="00F9517B" w:rsidRPr="004636C3">
              <w:rPr>
                <w:rFonts w:ascii="Arial" w:hAnsi="Arial" w:cs="Arial"/>
                <w:lang w:val="en-US"/>
              </w:rPr>
              <w:br/>
              <w:t>survival (%)</w:t>
            </w:r>
          </w:p>
        </w:tc>
        <w:tc>
          <w:tcPr>
            <w:tcW w:w="2498" w:type="dxa"/>
            <w:gridSpan w:val="2"/>
          </w:tcPr>
          <w:p w14:paraId="75006B0F" w14:textId="2CCED44E" w:rsidR="00F9517B" w:rsidRPr="004636C3" w:rsidRDefault="00FB0D53" w:rsidP="004E6C0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Adjusted 5-year </w:t>
            </w:r>
            <w:proofErr w:type="spellStart"/>
            <w:r>
              <w:rPr>
                <w:rFonts w:ascii="Arial" w:hAnsi="Arial" w:cs="Arial"/>
                <w:lang w:val="en-US"/>
              </w:rPr>
              <w:t>all cause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r w:rsidR="00893C51">
              <w:rPr>
                <w:rFonts w:ascii="Arial" w:hAnsi="Arial" w:cs="Arial"/>
                <w:lang w:val="en-US"/>
              </w:rPr>
              <w:t>mortality</w:t>
            </w:r>
          </w:p>
        </w:tc>
        <w:tc>
          <w:tcPr>
            <w:tcW w:w="881" w:type="dxa"/>
          </w:tcPr>
          <w:p w14:paraId="2C1807A6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P</w:t>
            </w:r>
          </w:p>
        </w:tc>
      </w:tr>
      <w:tr w:rsidR="00F9517B" w:rsidRPr="004636C3" w14:paraId="154EAC2F" w14:textId="77777777" w:rsidTr="00765167">
        <w:tc>
          <w:tcPr>
            <w:tcW w:w="1723" w:type="dxa"/>
          </w:tcPr>
          <w:p w14:paraId="268DEC90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779" w:type="dxa"/>
          </w:tcPr>
          <w:p w14:paraId="2DB91E9D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Total</w:t>
            </w:r>
          </w:p>
        </w:tc>
        <w:tc>
          <w:tcPr>
            <w:tcW w:w="1189" w:type="dxa"/>
          </w:tcPr>
          <w:p w14:paraId="31D83FC2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No CTX</w:t>
            </w:r>
          </w:p>
        </w:tc>
        <w:tc>
          <w:tcPr>
            <w:tcW w:w="709" w:type="dxa"/>
          </w:tcPr>
          <w:p w14:paraId="5012BD55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CTX</w:t>
            </w:r>
          </w:p>
        </w:tc>
        <w:tc>
          <w:tcPr>
            <w:tcW w:w="1189" w:type="dxa"/>
            <w:gridSpan w:val="2"/>
          </w:tcPr>
          <w:p w14:paraId="79F64722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No CTX</w:t>
            </w:r>
          </w:p>
        </w:tc>
        <w:tc>
          <w:tcPr>
            <w:tcW w:w="817" w:type="dxa"/>
          </w:tcPr>
          <w:p w14:paraId="7813DAB6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CTX</w:t>
            </w:r>
          </w:p>
        </w:tc>
        <w:tc>
          <w:tcPr>
            <w:tcW w:w="913" w:type="dxa"/>
            <w:gridSpan w:val="2"/>
          </w:tcPr>
          <w:p w14:paraId="2CBA5F98" w14:textId="554163CD" w:rsidR="00F9517B" w:rsidRPr="004636C3" w:rsidRDefault="00893C51" w:rsidP="004E6C0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HR</w:t>
            </w:r>
          </w:p>
        </w:tc>
        <w:tc>
          <w:tcPr>
            <w:tcW w:w="1603" w:type="dxa"/>
          </w:tcPr>
          <w:p w14:paraId="04F21E38" w14:textId="65651D97" w:rsidR="00F9517B" w:rsidRPr="004636C3" w:rsidRDefault="00893C51" w:rsidP="004E6C0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(95% CI)</w:t>
            </w:r>
          </w:p>
        </w:tc>
        <w:tc>
          <w:tcPr>
            <w:tcW w:w="881" w:type="dxa"/>
          </w:tcPr>
          <w:p w14:paraId="577DEF35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</w:p>
        </w:tc>
      </w:tr>
      <w:tr w:rsidR="00F9517B" w:rsidRPr="004636C3" w14:paraId="5D2EA1B9" w14:textId="77777777" w:rsidTr="00765167">
        <w:tc>
          <w:tcPr>
            <w:tcW w:w="1723" w:type="dxa"/>
          </w:tcPr>
          <w:p w14:paraId="06303815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Emergency</w:t>
            </w:r>
          </w:p>
        </w:tc>
        <w:tc>
          <w:tcPr>
            <w:tcW w:w="779" w:type="dxa"/>
          </w:tcPr>
          <w:p w14:paraId="02E4292B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69</w:t>
            </w:r>
          </w:p>
        </w:tc>
        <w:tc>
          <w:tcPr>
            <w:tcW w:w="1189" w:type="dxa"/>
            <w:vAlign w:val="bottom"/>
          </w:tcPr>
          <w:p w14:paraId="060BF831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709" w:type="dxa"/>
            <w:vAlign w:val="bottom"/>
          </w:tcPr>
          <w:p w14:paraId="143D31AB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33</w:t>
            </w:r>
          </w:p>
        </w:tc>
        <w:tc>
          <w:tcPr>
            <w:tcW w:w="1189" w:type="dxa"/>
            <w:gridSpan w:val="2"/>
            <w:vAlign w:val="bottom"/>
          </w:tcPr>
          <w:p w14:paraId="0AA72AA2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70.2</w:t>
            </w:r>
          </w:p>
        </w:tc>
        <w:tc>
          <w:tcPr>
            <w:tcW w:w="817" w:type="dxa"/>
            <w:vAlign w:val="bottom"/>
          </w:tcPr>
          <w:p w14:paraId="4A1B31F3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96.6</w:t>
            </w:r>
          </w:p>
        </w:tc>
        <w:tc>
          <w:tcPr>
            <w:tcW w:w="913" w:type="dxa"/>
            <w:gridSpan w:val="2"/>
            <w:vAlign w:val="bottom"/>
          </w:tcPr>
          <w:p w14:paraId="1058161A" w14:textId="72FB0E40" w:rsidR="00F9517B" w:rsidRPr="004636C3" w:rsidRDefault="000063B6" w:rsidP="004E6C0A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0.31</w:t>
            </w:r>
          </w:p>
        </w:tc>
        <w:tc>
          <w:tcPr>
            <w:tcW w:w="1603" w:type="dxa"/>
            <w:vAlign w:val="bottom"/>
          </w:tcPr>
          <w:p w14:paraId="1E54A4EF" w14:textId="612FEC48" w:rsidR="00F9517B" w:rsidRPr="004636C3" w:rsidRDefault="000063B6" w:rsidP="004A70D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254124">
              <w:rPr>
                <w:rFonts w:ascii="Arial" w:hAnsi="Arial" w:cs="Arial"/>
                <w:lang w:val="en-US"/>
              </w:rPr>
              <w:t>0.03-2.8)</w:t>
            </w:r>
          </w:p>
        </w:tc>
        <w:tc>
          <w:tcPr>
            <w:tcW w:w="881" w:type="dxa"/>
            <w:vAlign w:val="bottom"/>
          </w:tcPr>
          <w:p w14:paraId="30483539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0.296</w:t>
            </w:r>
          </w:p>
        </w:tc>
      </w:tr>
      <w:tr w:rsidR="00F9517B" w:rsidRPr="004636C3" w14:paraId="688EC687" w14:textId="77777777" w:rsidTr="00765167">
        <w:tc>
          <w:tcPr>
            <w:tcW w:w="1723" w:type="dxa"/>
          </w:tcPr>
          <w:p w14:paraId="08BC195E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pT4</w:t>
            </w:r>
          </w:p>
        </w:tc>
        <w:tc>
          <w:tcPr>
            <w:tcW w:w="779" w:type="dxa"/>
            <w:vAlign w:val="bottom"/>
          </w:tcPr>
          <w:p w14:paraId="3325DBEE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182</w:t>
            </w:r>
          </w:p>
        </w:tc>
        <w:tc>
          <w:tcPr>
            <w:tcW w:w="1189" w:type="dxa"/>
            <w:vAlign w:val="bottom"/>
          </w:tcPr>
          <w:p w14:paraId="4E72F674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58</w:t>
            </w:r>
          </w:p>
        </w:tc>
        <w:tc>
          <w:tcPr>
            <w:tcW w:w="709" w:type="dxa"/>
            <w:vAlign w:val="bottom"/>
          </w:tcPr>
          <w:p w14:paraId="2B659470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124</w:t>
            </w:r>
          </w:p>
        </w:tc>
        <w:tc>
          <w:tcPr>
            <w:tcW w:w="1189" w:type="dxa"/>
            <w:gridSpan w:val="2"/>
            <w:vAlign w:val="bottom"/>
          </w:tcPr>
          <w:p w14:paraId="72FC4D6C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67</w:t>
            </w:r>
          </w:p>
        </w:tc>
        <w:tc>
          <w:tcPr>
            <w:tcW w:w="817" w:type="dxa"/>
            <w:vAlign w:val="bottom"/>
          </w:tcPr>
          <w:p w14:paraId="5433260A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79.9</w:t>
            </w:r>
          </w:p>
        </w:tc>
        <w:tc>
          <w:tcPr>
            <w:tcW w:w="913" w:type="dxa"/>
            <w:gridSpan w:val="2"/>
            <w:vAlign w:val="bottom"/>
          </w:tcPr>
          <w:p w14:paraId="49472693" w14:textId="0E86F917" w:rsidR="00F9517B" w:rsidRPr="004636C3" w:rsidRDefault="00765167" w:rsidP="004E6C0A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0.33</w:t>
            </w:r>
          </w:p>
        </w:tc>
        <w:tc>
          <w:tcPr>
            <w:tcW w:w="1603" w:type="dxa"/>
            <w:vAlign w:val="bottom"/>
          </w:tcPr>
          <w:p w14:paraId="499FA02E" w14:textId="636DE291" w:rsidR="00F9517B" w:rsidRPr="004636C3" w:rsidRDefault="00765167" w:rsidP="004A70D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(0.15-0.75)</w:t>
            </w:r>
          </w:p>
        </w:tc>
        <w:tc>
          <w:tcPr>
            <w:tcW w:w="881" w:type="dxa"/>
            <w:vAlign w:val="bottom"/>
          </w:tcPr>
          <w:p w14:paraId="0BD0E931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0.008</w:t>
            </w:r>
          </w:p>
        </w:tc>
      </w:tr>
      <w:tr w:rsidR="00F9517B" w:rsidRPr="004636C3" w14:paraId="16373FC9" w14:textId="77777777" w:rsidTr="00765167">
        <w:tc>
          <w:tcPr>
            <w:tcW w:w="1723" w:type="dxa"/>
          </w:tcPr>
          <w:p w14:paraId="48631F0E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Multiple</w:t>
            </w:r>
          </w:p>
        </w:tc>
        <w:tc>
          <w:tcPr>
            <w:tcW w:w="779" w:type="dxa"/>
            <w:vAlign w:val="bottom"/>
          </w:tcPr>
          <w:p w14:paraId="1DAB3926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65</w:t>
            </w:r>
          </w:p>
        </w:tc>
        <w:tc>
          <w:tcPr>
            <w:tcW w:w="1189" w:type="dxa"/>
            <w:vAlign w:val="bottom"/>
          </w:tcPr>
          <w:p w14:paraId="4CBC3135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36</w:t>
            </w:r>
          </w:p>
        </w:tc>
        <w:tc>
          <w:tcPr>
            <w:tcW w:w="709" w:type="dxa"/>
            <w:vAlign w:val="bottom"/>
          </w:tcPr>
          <w:p w14:paraId="6AB8A641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29</w:t>
            </w:r>
          </w:p>
        </w:tc>
        <w:tc>
          <w:tcPr>
            <w:tcW w:w="1189" w:type="dxa"/>
            <w:gridSpan w:val="2"/>
            <w:vAlign w:val="bottom"/>
          </w:tcPr>
          <w:p w14:paraId="48CEE9F3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75.4</w:t>
            </w:r>
          </w:p>
        </w:tc>
        <w:tc>
          <w:tcPr>
            <w:tcW w:w="817" w:type="dxa"/>
            <w:vAlign w:val="bottom"/>
          </w:tcPr>
          <w:p w14:paraId="44F1DD0E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76.9</w:t>
            </w:r>
          </w:p>
        </w:tc>
        <w:tc>
          <w:tcPr>
            <w:tcW w:w="913" w:type="dxa"/>
            <w:gridSpan w:val="2"/>
            <w:vAlign w:val="bottom"/>
          </w:tcPr>
          <w:p w14:paraId="0DBA2A65" w14:textId="52F78B42" w:rsidR="00F9517B" w:rsidRPr="004636C3" w:rsidRDefault="00071FD2" w:rsidP="004E6C0A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1.04</w:t>
            </w:r>
          </w:p>
        </w:tc>
        <w:tc>
          <w:tcPr>
            <w:tcW w:w="1603" w:type="dxa"/>
            <w:vAlign w:val="bottom"/>
          </w:tcPr>
          <w:p w14:paraId="39F92308" w14:textId="66B96243" w:rsidR="00F9517B" w:rsidRPr="004636C3" w:rsidRDefault="00071FD2" w:rsidP="004A70D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8C052C">
              <w:rPr>
                <w:rFonts w:ascii="Arial" w:hAnsi="Arial" w:cs="Arial"/>
                <w:lang w:val="en-US"/>
              </w:rPr>
              <w:t>0.32-3.36)</w:t>
            </w:r>
          </w:p>
        </w:tc>
        <w:tc>
          <w:tcPr>
            <w:tcW w:w="881" w:type="dxa"/>
            <w:vAlign w:val="bottom"/>
          </w:tcPr>
          <w:p w14:paraId="25C1C88B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0.947</w:t>
            </w:r>
          </w:p>
        </w:tc>
      </w:tr>
      <w:tr w:rsidR="00F9517B" w:rsidRPr="004636C3" w14:paraId="1442F907" w14:textId="77777777" w:rsidTr="00765167">
        <w:tc>
          <w:tcPr>
            <w:tcW w:w="1723" w:type="dxa"/>
          </w:tcPr>
          <w:p w14:paraId="6096B9D7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lang w:val="en-US"/>
              </w:rPr>
              <w:t>Total</w:t>
            </w:r>
          </w:p>
        </w:tc>
        <w:tc>
          <w:tcPr>
            <w:tcW w:w="779" w:type="dxa"/>
            <w:vAlign w:val="bottom"/>
          </w:tcPr>
          <w:p w14:paraId="11645350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408</w:t>
            </w:r>
          </w:p>
        </w:tc>
        <w:tc>
          <w:tcPr>
            <w:tcW w:w="1189" w:type="dxa"/>
          </w:tcPr>
          <w:p w14:paraId="50DCCE3F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207</w:t>
            </w:r>
          </w:p>
        </w:tc>
        <w:tc>
          <w:tcPr>
            <w:tcW w:w="709" w:type="dxa"/>
          </w:tcPr>
          <w:p w14:paraId="41E12AD7" w14:textId="77777777" w:rsidR="00F9517B" w:rsidRPr="004636C3" w:rsidRDefault="00F9517B" w:rsidP="004E6C0A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201</w:t>
            </w:r>
          </w:p>
        </w:tc>
        <w:tc>
          <w:tcPr>
            <w:tcW w:w="1189" w:type="dxa"/>
            <w:gridSpan w:val="2"/>
            <w:vAlign w:val="bottom"/>
          </w:tcPr>
          <w:p w14:paraId="76355FC8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73.2</w:t>
            </w:r>
          </w:p>
        </w:tc>
        <w:tc>
          <w:tcPr>
            <w:tcW w:w="817" w:type="dxa"/>
            <w:vAlign w:val="bottom"/>
          </w:tcPr>
          <w:p w14:paraId="78A86826" w14:textId="77777777" w:rsidR="00F9517B" w:rsidRPr="004636C3" w:rsidRDefault="00F9517B" w:rsidP="004E6C0A">
            <w:pPr>
              <w:jc w:val="right"/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83.6</w:t>
            </w:r>
          </w:p>
        </w:tc>
        <w:tc>
          <w:tcPr>
            <w:tcW w:w="913" w:type="dxa"/>
            <w:gridSpan w:val="2"/>
            <w:vAlign w:val="bottom"/>
          </w:tcPr>
          <w:p w14:paraId="6FB07A9B" w14:textId="084FAA0C" w:rsidR="00F9517B" w:rsidRPr="004636C3" w:rsidRDefault="003D0C77" w:rsidP="004E6C0A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0.53</w:t>
            </w:r>
          </w:p>
        </w:tc>
        <w:tc>
          <w:tcPr>
            <w:tcW w:w="1603" w:type="dxa"/>
            <w:vAlign w:val="bottom"/>
          </w:tcPr>
          <w:p w14:paraId="605C6F70" w14:textId="070450E3" w:rsidR="00F9517B" w:rsidRPr="004636C3" w:rsidRDefault="00990CCE" w:rsidP="004A70D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4A70DB">
              <w:rPr>
                <w:rFonts w:ascii="Arial" w:hAnsi="Arial" w:cs="Arial"/>
                <w:lang w:val="en-US"/>
              </w:rPr>
              <w:t>0.30-0.92)</w:t>
            </w:r>
          </w:p>
        </w:tc>
        <w:tc>
          <w:tcPr>
            <w:tcW w:w="881" w:type="dxa"/>
            <w:vAlign w:val="bottom"/>
          </w:tcPr>
          <w:p w14:paraId="552C0184" w14:textId="77777777" w:rsidR="00F9517B" w:rsidRPr="004636C3" w:rsidRDefault="00F9517B" w:rsidP="004E6C0A">
            <w:pPr>
              <w:rPr>
                <w:rFonts w:ascii="Arial" w:hAnsi="Arial" w:cs="Arial"/>
                <w:lang w:val="en-US"/>
              </w:rPr>
            </w:pPr>
            <w:r w:rsidRPr="004636C3">
              <w:rPr>
                <w:rFonts w:ascii="Arial" w:hAnsi="Arial" w:cs="Arial"/>
                <w:color w:val="000000"/>
                <w:lang w:val="en-US"/>
              </w:rPr>
              <w:t>0.025</w:t>
            </w:r>
          </w:p>
        </w:tc>
      </w:tr>
    </w:tbl>
    <w:p w14:paraId="68582D60" w14:textId="4161E5C5" w:rsidR="00F9517B" w:rsidRPr="004636C3" w:rsidRDefault="00F9517B" w:rsidP="00F9517B">
      <w:pPr>
        <w:rPr>
          <w:rFonts w:ascii="Arial" w:eastAsia="Times New Roman" w:hAnsi="Arial" w:cs="Arial"/>
          <w:sz w:val="24"/>
          <w:szCs w:val="24"/>
          <w:lang w:val="en-US"/>
        </w:rPr>
      </w:pPr>
      <w:r w:rsidRPr="004636C3">
        <w:rPr>
          <w:rFonts w:ascii="Arial" w:eastAsia="Times New Roman" w:hAnsi="Arial" w:cs="Arial"/>
          <w:sz w:val="24"/>
          <w:szCs w:val="24"/>
          <w:lang w:val="en-US"/>
        </w:rPr>
        <w:t>CTX</w:t>
      </w:r>
      <w:r w:rsidR="00EF063B">
        <w:rPr>
          <w:rFonts w:ascii="Arial" w:eastAsia="Times New Roman" w:hAnsi="Arial" w:cs="Arial"/>
          <w:sz w:val="24"/>
          <w:szCs w:val="24"/>
          <w:lang w:val="en-US"/>
        </w:rPr>
        <w:t>=</w:t>
      </w:r>
      <w:r w:rsidRPr="004636C3">
        <w:rPr>
          <w:rFonts w:ascii="Arial" w:eastAsia="Times New Roman" w:hAnsi="Arial" w:cs="Arial"/>
          <w:sz w:val="24"/>
          <w:szCs w:val="24"/>
          <w:lang w:val="en-US"/>
        </w:rPr>
        <w:t>chemotherapy; LN</w:t>
      </w:r>
      <w:r w:rsidR="00EF063B">
        <w:rPr>
          <w:rFonts w:ascii="Arial" w:eastAsia="Times New Roman" w:hAnsi="Arial" w:cs="Arial"/>
          <w:sz w:val="24"/>
          <w:szCs w:val="24"/>
          <w:lang w:val="en-US"/>
        </w:rPr>
        <w:t>=</w:t>
      </w:r>
      <w:r w:rsidRPr="004636C3">
        <w:rPr>
          <w:rFonts w:ascii="Arial" w:eastAsia="Times New Roman" w:hAnsi="Arial" w:cs="Arial"/>
          <w:sz w:val="24"/>
          <w:szCs w:val="24"/>
          <w:lang w:val="en-US"/>
        </w:rPr>
        <w:t>lymph node.</w:t>
      </w:r>
      <w:r w:rsidR="00EF063B">
        <w:rPr>
          <w:rFonts w:ascii="Arial" w:eastAsia="Times New Roman" w:hAnsi="Arial" w:cs="Arial"/>
          <w:sz w:val="24"/>
          <w:szCs w:val="24"/>
          <w:lang w:val="en-US"/>
        </w:rPr>
        <w:br/>
      </w:r>
      <w:r w:rsidRPr="004636C3">
        <w:rPr>
          <w:rFonts w:ascii="Arial" w:eastAsia="Times New Roman" w:hAnsi="Arial" w:cs="Arial"/>
          <w:sz w:val="24"/>
          <w:szCs w:val="24"/>
          <w:lang w:val="en-US"/>
        </w:rPr>
        <w:t>*Age, gender, comorbidity (Charlson comorbidity index)</w:t>
      </w:r>
    </w:p>
    <w:p w14:paraId="14544EFA" w14:textId="77777777" w:rsidR="0097215E" w:rsidRPr="00F9517B" w:rsidRDefault="0097215E">
      <w:pPr>
        <w:rPr>
          <w:lang w:val="en-US"/>
        </w:rPr>
      </w:pPr>
    </w:p>
    <w:sectPr w:rsidR="0097215E" w:rsidRPr="00F9517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17B"/>
    <w:rsid w:val="000063B6"/>
    <w:rsid w:val="00071FD2"/>
    <w:rsid w:val="00254124"/>
    <w:rsid w:val="003D0C77"/>
    <w:rsid w:val="004A55FA"/>
    <w:rsid w:val="004A70DB"/>
    <w:rsid w:val="00663D3A"/>
    <w:rsid w:val="006B5DC8"/>
    <w:rsid w:val="00765167"/>
    <w:rsid w:val="007F3661"/>
    <w:rsid w:val="00866BAF"/>
    <w:rsid w:val="00893C51"/>
    <w:rsid w:val="008C052C"/>
    <w:rsid w:val="008F2547"/>
    <w:rsid w:val="00940C84"/>
    <w:rsid w:val="0097215E"/>
    <w:rsid w:val="00990CCE"/>
    <w:rsid w:val="009932FA"/>
    <w:rsid w:val="009B4EDE"/>
    <w:rsid w:val="00A06552"/>
    <w:rsid w:val="00B066D7"/>
    <w:rsid w:val="00B120DF"/>
    <w:rsid w:val="00BA705F"/>
    <w:rsid w:val="00C97CCC"/>
    <w:rsid w:val="00EF063B"/>
    <w:rsid w:val="00EF5B3A"/>
    <w:rsid w:val="00F3369E"/>
    <w:rsid w:val="00F9517B"/>
    <w:rsid w:val="00FB0D53"/>
    <w:rsid w:val="00FD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E2224"/>
  <w15:chartTrackingRefBased/>
  <w15:docId w15:val="{A64586C6-042A-4866-B0DD-2F09BBB4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5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17B"/>
    <w:pPr>
      <w:spacing w:after="0" w:line="240" w:lineRule="auto"/>
    </w:pPr>
    <w:rPr>
      <w:rFonts w:eastAsia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40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0C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0C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C8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Rosberg</dc:creator>
  <cp:keywords/>
  <dc:description/>
  <cp:lastModifiedBy>Jamuna Chandrashekar</cp:lastModifiedBy>
  <cp:revision>2</cp:revision>
  <dcterms:created xsi:type="dcterms:W3CDTF">2023-08-29T04:19:00Z</dcterms:created>
  <dcterms:modified xsi:type="dcterms:W3CDTF">2023-08-29T04:19:00Z</dcterms:modified>
</cp:coreProperties>
</file>