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C3A756" w14:textId="77777777" w:rsidR="00EF0D45" w:rsidRPr="00AD51BD" w:rsidRDefault="00EF0D45" w:rsidP="00EF0D45">
      <w:pPr>
        <w:pStyle w:val="Heading2"/>
        <w:spacing w:line="480" w:lineRule="auto"/>
        <w:rPr>
          <w:lang w:val="en-US" w:eastAsia="da-DK"/>
        </w:rPr>
      </w:pPr>
      <w:bookmarkStart w:id="0" w:name="_GoBack"/>
      <w:bookmarkEnd w:id="0"/>
      <w:r>
        <w:rPr>
          <w:lang w:val="en-US" w:eastAsia="da-DK"/>
        </w:rPr>
        <w:t>Appendix A. Supplementary data</w:t>
      </w:r>
    </w:p>
    <w:p w14:paraId="52F762D6" w14:textId="77777777" w:rsidR="00EF0D45" w:rsidRDefault="00EF0D45" w:rsidP="00EF0D45">
      <w:pPr>
        <w:spacing w:line="480" w:lineRule="auto"/>
        <w:rPr>
          <w:lang w:val="en-US" w:eastAsia="da-DK"/>
        </w:rPr>
      </w:pPr>
    </w:p>
    <w:p w14:paraId="77979F5A" w14:textId="11807850" w:rsidR="00EF0D45" w:rsidRPr="00EF0D45" w:rsidRDefault="00EF0D45" w:rsidP="00EF0D45">
      <w:pPr>
        <w:keepNext/>
        <w:spacing w:line="480" w:lineRule="auto"/>
        <w:jc w:val="center"/>
        <w:rPr>
          <w:color w:val="44546A" w:themeColor="text2"/>
          <w:lang w:val="en-US"/>
        </w:rPr>
      </w:pPr>
      <w:r>
        <w:rPr>
          <w:noProof/>
          <w:color w:val="44546A" w:themeColor="text2"/>
          <w:lang w:val="en-IN" w:eastAsia="en-IN"/>
        </w:rPr>
        <w:drawing>
          <wp:inline distT="0" distB="0" distL="0" distR="0" wp14:anchorId="08944DF0" wp14:editId="49EEBEBF">
            <wp:extent cx="4483100" cy="67246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484659" cy="6726989"/>
                    </a:xfrm>
                    <a:prstGeom prst="rect">
                      <a:avLst/>
                    </a:prstGeom>
                  </pic:spPr>
                </pic:pic>
              </a:graphicData>
            </a:graphic>
          </wp:inline>
        </w:drawing>
      </w:r>
    </w:p>
    <w:p w14:paraId="0EC94A51" w14:textId="77777777" w:rsidR="00EF0D45" w:rsidRPr="00F94597" w:rsidRDefault="00EF0D45" w:rsidP="00EF0D45">
      <w:pPr>
        <w:pStyle w:val="Caption"/>
        <w:jc w:val="center"/>
        <w:rPr>
          <w:lang w:val="en-US"/>
        </w:rPr>
      </w:pPr>
      <w:r w:rsidRPr="00F94597">
        <w:rPr>
          <w:lang w:val="en-US"/>
        </w:rPr>
        <w:t>Figure 5 - Scatter plots visualizing normalized doses (D2% and D95%) for scheduled plans versus adaptive plans as well as adaptive plans versus verification plans for OARs and CTV. The robustness of the adapted plans is clearly visualized in the lower row. Correlation factors are shown in the bottom of each plot.</w:t>
      </w:r>
    </w:p>
    <w:p w14:paraId="10DFC502" w14:textId="3EEAB719" w:rsidR="00EF0D45" w:rsidRPr="00EF0D45" w:rsidRDefault="00EF0D45" w:rsidP="00EF0D45">
      <w:pPr>
        <w:keepNext/>
        <w:jc w:val="center"/>
        <w:rPr>
          <w:noProof/>
          <w:lang w:val="en-US"/>
        </w:rPr>
      </w:pPr>
      <w:r>
        <w:rPr>
          <w:noProof/>
          <w:lang w:val="en-IN" w:eastAsia="en-IN"/>
        </w:rPr>
        <w:lastRenderedPageBreak/>
        <w:drawing>
          <wp:inline distT="0" distB="0" distL="0" distR="0" wp14:anchorId="28ED78E4" wp14:editId="0B0E4E9E">
            <wp:extent cx="4286250" cy="428625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4286258" cy="4286258"/>
                    </a:xfrm>
                    <a:prstGeom prst="rect">
                      <a:avLst/>
                    </a:prstGeom>
                  </pic:spPr>
                </pic:pic>
              </a:graphicData>
            </a:graphic>
          </wp:inline>
        </w:drawing>
      </w:r>
    </w:p>
    <w:p w14:paraId="73958B0E" w14:textId="77777777" w:rsidR="00EF0D45" w:rsidRDefault="00EF0D45" w:rsidP="00EF0D45">
      <w:pPr>
        <w:pStyle w:val="Caption"/>
        <w:jc w:val="center"/>
        <w:rPr>
          <w:lang w:val="en-US"/>
        </w:rPr>
      </w:pPr>
      <w:r w:rsidRPr="006707AE">
        <w:rPr>
          <w:lang w:val="en-US"/>
        </w:rPr>
        <w:t xml:space="preserve">Figure </w:t>
      </w:r>
      <w:r>
        <w:rPr>
          <w:lang w:val="en-US"/>
        </w:rPr>
        <w:t>6</w:t>
      </w:r>
      <w:r w:rsidRPr="006707AE">
        <w:rPr>
          <w:lang w:val="en-US"/>
        </w:rPr>
        <w:t xml:space="preserve"> - Scatter plot visualizing normalized doses for adapted plans vers</w:t>
      </w:r>
      <w:r>
        <w:rPr>
          <w:lang w:val="en-US"/>
        </w:rPr>
        <w:t>u</w:t>
      </w:r>
      <w:r w:rsidRPr="006707AE">
        <w:rPr>
          <w:lang w:val="en-US"/>
        </w:rPr>
        <w:t>s verification plans w</w:t>
      </w:r>
      <w:r>
        <w:rPr>
          <w:lang w:val="en-US"/>
        </w:rPr>
        <w:t xml:space="preserve">ith narrower axis. Here, the positive linear correlation is seen more clearly. </w:t>
      </w:r>
    </w:p>
    <w:p w14:paraId="4B04942B" w14:textId="77777777" w:rsidR="00EF0D45" w:rsidRDefault="00EF0D45" w:rsidP="00EF0D45">
      <w:pPr>
        <w:rPr>
          <w:lang w:val="en-US"/>
        </w:rPr>
      </w:pPr>
    </w:p>
    <w:p w14:paraId="09B507AC" w14:textId="77777777" w:rsidR="00EF0D45" w:rsidRDefault="00EF0D45" w:rsidP="00EF0D45">
      <w:pPr>
        <w:rPr>
          <w:lang w:val="en-US"/>
        </w:rPr>
      </w:pPr>
    </w:p>
    <w:p w14:paraId="00F400FE" w14:textId="06EB8728" w:rsidR="00EF0D45" w:rsidRPr="00EF0D45" w:rsidRDefault="00EF0D45" w:rsidP="00EF0D45">
      <w:pPr>
        <w:keepNext/>
        <w:jc w:val="center"/>
        <w:rPr>
          <w:lang w:val="en-US"/>
        </w:rPr>
      </w:pPr>
      <w:r>
        <w:rPr>
          <w:noProof/>
          <w:lang w:val="en-IN" w:eastAsia="en-IN"/>
        </w:rPr>
        <w:lastRenderedPageBreak/>
        <w:drawing>
          <wp:inline distT="0" distB="0" distL="0" distR="0" wp14:anchorId="14ACCC85" wp14:editId="5D5D89FE">
            <wp:extent cx="4933950" cy="493395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33959" cy="4933959"/>
                    </a:xfrm>
                    <a:prstGeom prst="rect">
                      <a:avLst/>
                    </a:prstGeom>
                  </pic:spPr>
                </pic:pic>
              </a:graphicData>
            </a:graphic>
          </wp:inline>
        </w:drawing>
      </w:r>
    </w:p>
    <w:p w14:paraId="2BD6C9E5" w14:textId="77777777" w:rsidR="00EF0D45" w:rsidRDefault="00EF0D45" w:rsidP="00EF0D45">
      <w:pPr>
        <w:pStyle w:val="Caption"/>
        <w:jc w:val="center"/>
        <w:rPr>
          <w:lang w:val="en-US"/>
        </w:rPr>
      </w:pPr>
      <w:r w:rsidRPr="003334CB">
        <w:rPr>
          <w:lang w:val="en-US"/>
        </w:rPr>
        <w:t xml:space="preserve">Figure </w:t>
      </w:r>
      <w:r w:rsidRPr="00841A1D">
        <w:rPr>
          <w:lang w:val="en-US"/>
        </w:rPr>
        <w:t>7</w:t>
      </w:r>
      <w:r w:rsidRPr="003334CB">
        <w:rPr>
          <w:lang w:val="en-US"/>
        </w:rPr>
        <w:t xml:space="preserve"> - </w:t>
      </w:r>
      <w:r w:rsidRPr="003334CB">
        <w:rPr>
          <w:rFonts w:ascii="Calibri" w:eastAsia="Times New Roman" w:hAnsi="Calibri" w:cs="Times New Roman"/>
          <w:kern w:val="3"/>
          <w:lang w:val="en-US" w:eastAsia="da-DK"/>
        </w:rPr>
        <w:t xml:space="preserve">The dose received by to the 2% hottest volume of bladder was significantly increased from 95 </w:t>
      </w:r>
      <w:r w:rsidRPr="003334CB">
        <w:rPr>
          <w:rFonts w:ascii="Calibri" w:eastAsia="Times New Roman" w:hAnsi="Calibri" w:cs="Calibri"/>
          <w:kern w:val="3"/>
          <w:lang w:val="en-US" w:eastAsia="da-DK"/>
        </w:rPr>
        <w:t>± 35%</w:t>
      </w:r>
      <w:r w:rsidRPr="003334CB">
        <w:rPr>
          <w:rFonts w:ascii="Calibri" w:eastAsia="Times New Roman" w:hAnsi="Calibri" w:cs="Times New Roman"/>
          <w:kern w:val="3"/>
          <w:lang w:val="en-US" w:eastAsia="da-DK"/>
        </w:rPr>
        <w:t xml:space="preserve"> on the scheduled plan to 97 </w:t>
      </w:r>
      <w:r w:rsidRPr="003334CB">
        <w:rPr>
          <w:rFonts w:ascii="Calibri" w:eastAsia="Times New Roman" w:hAnsi="Calibri" w:cs="Calibri"/>
          <w:kern w:val="3"/>
          <w:lang w:val="en-US" w:eastAsia="da-DK"/>
        </w:rPr>
        <w:t>± 31%</w:t>
      </w:r>
      <w:r w:rsidRPr="003334CB">
        <w:rPr>
          <w:rFonts w:ascii="Calibri" w:eastAsia="Times New Roman" w:hAnsi="Calibri" w:cs="Times New Roman"/>
          <w:kern w:val="3"/>
          <w:lang w:val="en-US" w:eastAsia="da-DK"/>
        </w:rPr>
        <w:t xml:space="preserve"> (signrank p=0.0001), this increase was retained at verification with mean 110 </w:t>
      </w:r>
      <w:r w:rsidRPr="003334CB">
        <w:rPr>
          <w:rFonts w:ascii="Calibri" w:eastAsia="Times New Roman" w:hAnsi="Calibri" w:cs="Calibri"/>
          <w:kern w:val="3"/>
          <w:lang w:val="en-US" w:eastAsia="da-DK"/>
        </w:rPr>
        <w:t>± 45% (signrank p&lt;0.0001)</w:t>
      </w:r>
      <w:r w:rsidRPr="003334CB">
        <w:rPr>
          <w:rFonts w:ascii="Calibri" w:eastAsia="Times New Roman" w:hAnsi="Calibri" w:cs="Times New Roman"/>
          <w:kern w:val="3"/>
          <w:lang w:val="en-US" w:eastAsia="da-DK"/>
        </w:rPr>
        <w:t xml:space="preserve">. </w:t>
      </w:r>
      <w:r w:rsidRPr="003334CB">
        <w:rPr>
          <w:lang w:val="en-US"/>
        </w:rPr>
        <w:t>Rectum dose was unchanged by adaptation with mean 101 ± 27% on the scheduled plan and 101 ± 20% on the adapted plan (signrank p=0.43), however at verification it was significantly higher than scheduled plan with mean 104 ± 25% (signrank p=0.002)</w:t>
      </w:r>
    </w:p>
    <w:p w14:paraId="473A41E8" w14:textId="77777777" w:rsidR="0062636C" w:rsidRPr="00EF0D45" w:rsidRDefault="0062636C">
      <w:pPr>
        <w:rPr>
          <w:lang w:val="en-US"/>
        </w:rPr>
      </w:pPr>
    </w:p>
    <w:sectPr w:rsidR="0062636C" w:rsidRPr="00EF0D4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45"/>
    <w:rsid w:val="0062636C"/>
    <w:rsid w:val="00EF0D45"/>
    <w:rsid w:val="00FB090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A4FB0"/>
  <w15:chartTrackingRefBased/>
  <w15:docId w15:val="{28092427-23B5-46B6-8089-BF6BC8313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D45"/>
  </w:style>
  <w:style w:type="paragraph" w:styleId="Heading2">
    <w:name w:val="heading 2"/>
    <w:basedOn w:val="Normal"/>
    <w:next w:val="Normal"/>
    <w:link w:val="Heading2Char"/>
    <w:uiPriority w:val="9"/>
    <w:unhideWhenUsed/>
    <w:qFormat/>
    <w:rsid w:val="00EF0D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F0D45"/>
    <w:rPr>
      <w:rFonts w:asciiTheme="majorHAnsi" w:eastAsiaTheme="majorEastAsia" w:hAnsiTheme="majorHAnsi" w:cstheme="majorBidi"/>
      <w:color w:val="2F5496" w:themeColor="accent1" w:themeShade="BF"/>
      <w:sz w:val="26"/>
      <w:szCs w:val="26"/>
    </w:rPr>
  </w:style>
  <w:style w:type="paragraph" w:styleId="Caption">
    <w:name w:val="caption"/>
    <w:basedOn w:val="Normal"/>
    <w:next w:val="Normal"/>
    <w:uiPriority w:val="35"/>
    <w:unhideWhenUsed/>
    <w:qFormat/>
    <w:rsid w:val="00EF0D4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153</Words>
  <Characters>876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Malene Eppler Bak</dc:creator>
  <cp:keywords/>
  <dc:description/>
  <cp:lastModifiedBy>Jamuna Chandrashekar</cp:lastModifiedBy>
  <cp:revision>2</cp:revision>
  <dcterms:created xsi:type="dcterms:W3CDTF">2023-09-12T02:18:00Z</dcterms:created>
  <dcterms:modified xsi:type="dcterms:W3CDTF">2023-09-12T02:18:00Z</dcterms:modified>
</cp:coreProperties>
</file>