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80"/>
        <w:gridCol w:w="863"/>
        <w:gridCol w:w="1043"/>
        <w:gridCol w:w="800"/>
        <w:gridCol w:w="992"/>
        <w:gridCol w:w="992"/>
        <w:gridCol w:w="1153"/>
        <w:gridCol w:w="825"/>
      </w:tblGrid>
      <w:tr w:rsidR="00156B67" w:rsidRPr="00156B67" w:rsidTr="00323BBF">
        <w:tc>
          <w:tcPr>
            <w:tcW w:w="10620" w:type="dxa"/>
            <w:gridSpan w:val="10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bookmarkStart w:id="0" w:name="_GoBack"/>
            <w:bookmarkEnd w:id="0"/>
            <w:r w:rsidRPr="00156B67">
              <w:rPr>
                <w:rFonts w:ascii="Calibri" w:hAnsi="Calibri" w:cs="Calibri"/>
                <w:lang w:val="en-US"/>
              </w:rPr>
              <w:t>Supplementary table 2. Multivariable logistic regression analysis to investigate the association between year of diagnosis and radiotherapy compliance (2013-2019).</w:t>
            </w:r>
            <w:r w:rsidR="00FD3D4E" w:rsidRPr="00156B67">
              <w:t xml:space="preserve"> </w:t>
            </w:r>
            <w:r w:rsidR="00FD3D4E" w:rsidRPr="00156B67">
              <w:rPr>
                <w:rFonts w:ascii="Calibri" w:hAnsi="Calibri" w:cs="Calibri"/>
                <w:vertAlign w:val="superscript"/>
                <w:lang w:val="en-US"/>
              </w:rPr>
              <w:t>1</w:t>
            </w:r>
            <w:r w:rsidR="00FD3D4E" w:rsidRPr="00156B67">
              <w:rPr>
                <w:rFonts w:ascii="Calibri" w:hAnsi="Calibri" w:cs="Calibri"/>
                <w:lang w:val="en-US"/>
              </w:rPr>
              <w:t xml:space="preserve"> Event is defined as patient who completed direct postoperative radiotherapy as planned.</w:t>
            </w:r>
          </w:p>
        </w:tc>
      </w:tr>
      <w:tr w:rsidR="00156B67" w:rsidRPr="00156B67" w:rsidTr="00323BBF">
        <w:tc>
          <w:tcPr>
            <w:tcW w:w="155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3686" w:type="dxa"/>
            <w:gridSpan w:val="4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Not including variable MGMT (n=1360)</w:t>
            </w:r>
          </w:p>
        </w:tc>
        <w:tc>
          <w:tcPr>
            <w:tcW w:w="3962" w:type="dxa"/>
            <w:gridSpan w:val="4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Including variable MGMT (n=1144)</w:t>
            </w:r>
          </w:p>
        </w:tc>
      </w:tr>
      <w:tr w:rsidR="00156B67" w:rsidRPr="00156B67" w:rsidTr="00323BBF">
        <w:tc>
          <w:tcPr>
            <w:tcW w:w="155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Characteristic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Groups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Events (n)</w:t>
            </w:r>
            <w:r w:rsidRPr="00156B67"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Events (n)</w:t>
            </w:r>
            <w:r w:rsidRPr="00156B67"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Year of diagnosis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2013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173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2014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188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.3-1.3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137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.1-1.02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0.05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172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.3-1.4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159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.1-1.2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163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.6-2.5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160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.3-1.9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181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.1-.7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.006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168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.03-.4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187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.1-.7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.005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186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.04-.5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200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.1-.8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196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.06-.5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.003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Age at diagnosis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≤40 year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55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41-50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107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.2-1.8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.3-4.7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51-60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296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.2-1.2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257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.2-3.2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61-70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460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.2-1.3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.2-3.0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71-80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308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.1-1.1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.07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.1-2.5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81-95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.1-2.7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34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.2-6.8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Extent of surgery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Biopsy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256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Partial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334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.3-1.2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277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.2-1.01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.05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Near total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300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.4-1.5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261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.3-1.4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Complete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374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.3-1.2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329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.2-.97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.04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FD3D4E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</w:t>
            </w:r>
            <w:r w:rsidR="007E1F64"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before radiotherapy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0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594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511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457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2.0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1.1-3.4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.02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388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1.9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.97-3.6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.06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178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6.6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3.3-13.0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143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8.2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3.8-17.7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3-4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35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6.3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1.8-21.8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.003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26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5.8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1.3-26.7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.02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Radiotherapy type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Conventional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994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829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Hypofractionation</w:t>
            </w:r>
            <w:proofErr w:type="spellEnd"/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270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.2-1.1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239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.2-1.1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.09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55468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Concomitant chemotherapy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Yes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1016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860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248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.6-2.5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208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.6-3.2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7E1F64" w:rsidRPr="00156B67" w:rsidRDefault="007E1F64" w:rsidP="00FD3D4E">
            <w:pPr>
              <w:spacing w:line="480" w:lineRule="auto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MGMT methylation status</w:t>
            </w: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Methylated</w:t>
            </w:r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477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417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Unmethylated</w:t>
            </w:r>
            <w:proofErr w:type="spellEnd"/>
          </w:p>
        </w:tc>
        <w:tc>
          <w:tcPr>
            <w:tcW w:w="98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6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591</w:t>
            </w:r>
          </w:p>
        </w:tc>
        <w:tc>
          <w:tcPr>
            <w:tcW w:w="992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</w:t>
            </w:r>
          </w:p>
        </w:tc>
        <w:tc>
          <w:tcPr>
            <w:tcW w:w="1153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.9-2.6</w:t>
            </w:r>
          </w:p>
        </w:tc>
        <w:tc>
          <w:tcPr>
            <w:tcW w:w="825" w:type="dxa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7E1F64" w:rsidRPr="00156B67" w:rsidTr="00323BBF">
        <w:tc>
          <w:tcPr>
            <w:tcW w:w="10620" w:type="dxa"/>
            <w:gridSpan w:val="10"/>
          </w:tcPr>
          <w:p w:rsidR="007E1F64" w:rsidRPr="00156B67" w:rsidRDefault="007E1F64" w:rsidP="00755468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Model adjusted for University Hospital. </w:t>
            </w:r>
            <w:r w:rsidR="00FD3D4E"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= World Health Organization, </w:t>
            </w: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= performance status</w:t>
            </w:r>
            <w:r w:rsidR="00755468"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</w:tr>
    </w:tbl>
    <w:p w:rsidR="005F222D" w:rsidRPr="00156B67" w:rsidRDefault="005F222D" w:rsidP="00755468"/>
    <w:sectPr w:rsidR="005F222D" w:rsidRPr="00156B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64"/>
    <w:rsid w:val="00156B67"/>
    <w:rsid w:val="005F222D"/>
    <w:rsid w:val="00755468"/>
    <w:rsid w:val="0078773B"/>
    <w:rsid w:val="007E1F64"/>
    <w:rsid w:val="009972F0"/>
    <w:rsid w:val="00DE699C"/>
    <w:rsid w:val="00FD3D4E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1A2EE-8DD8-4E74-9976-4093DCF78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uiPriority="31" w:qFormat="1"/>
    <w:lsdException w:name="Intense Reference" w:semiHidden="1" w:uiPriority="32" w:unhideWhenUsed="1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F64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F222D"/>
    <w:pPr>
      <w:keepNext/>
      <w:keepLines/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22D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222D"/>
    <w:pPr>
      <w:keepNext/>
      <w:keepLines/>
      <w:spacing w:before="4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22D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22D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22D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22D"/>
    <w:rPr>
      <w:rFonts w:eastAsiaTheme="majorEastAsia" w:cstheme="majorBidi"/>
      <w:sz w:val="24"/>
      <w:szCs w:val="26"/>
    </w:rPr>
  </w:style>
  <w:style w:type="paragraph" w:styleId="NoSpacing">
    <w:name w:val="No Spacing"/>
    <w:uiPriority w:val="1"/>
    <w:qFormat/>
    <w:rsid w:val="005F222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F222D"/>
    <w:rPr>
      <w:rFonts w:eastAsiaTheme="majorEastAsia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F222D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22D"/>
    <w:rPr>
      <w:rFonts w:eastAsiaTheme="majorEastAsia" w:cstheme="majorBidi"/>
    </w:rPr>
  </w:style>
  <w:style w:type="table" w:styleId="TableGrid">
    <w:name w:val="Table Grid"/>
    <w:basedOn w:val="TableNormal"/>
    <w:uiPriority w:val="39"/>
    <w:rsid w:val="007E1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7BD40-9DD1-452D-8BF1-C3D24F37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Midtjylland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Kirsten Trip</dc:creator>
  <cp:keywords/>
  <dc:description/>
  <cp:lastModifiedBy>Jamuna Chandrashekar</cp:lastModifiedBy>
  <cp:revision>2</cp:revision>
  <dcterms:created xsi:type="dcterms:W3CDTF">2023-08-01T03:08:00Z</dcterms:created>
  <dcterms:modified xsi:type="dcterms:W3CDTF">2023-08-01T03:08:00Z</dcterms:modified>
</cp:coreProperties>
</file>