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38E24" w14:textId="41C0C4F5" w:rsidR="00763AEC" w:rsidRPr="00763AEC" w:rsidRDefault="00763AEC" w:rsidP="00763AEC">
      <w:pPr>
        <w:rPr>
          <w:lang w:val="en-GB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1761"/>
        <w:gridCol w:w="2090"/>
        <w:gridCol w:w="1737"/>
        <w:gridCol w:w="189"/>
        <w:gridCol w:w="1926"/>
      </w:tblGrid>
      <w:tr w:rsidR="00763AEC" w:rsidRPr="00684744" w14:paraId="087B4101" w14:textId="77777777" w:rsidTr="00763AEC">
        <w:tc>
          <w:tcPr>
            <w:tcW w:w="9628" w:type="dxa"/>
            <w:gridSpan w:val="6"/>
            <w:tcBorders>
              <w:bottom w:val="single" w:sz="18" w:space="0" w:color="auto"/>
            </w:tcBorders>
          </w:tcPr>
          <w:p w14:paraId="052C1DAE" w14:textId="2EC02CD7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Table </w:t>
            </w:r>
            <w:r w:rsidR="00316145">
              <w:rPr>
                <w:rFonts w:ascii="Times New Roman" w:hAnsi="Times New Roman" w:cs="Times New Roman"/>
                <w:b/>
                <w:bCs/>
                <w:lang w:val="en-GB"/>
              </w:rPr>
              <w:t>A</w:t>
            </w: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. </w:t>
            </w:r>
            <w:bookmarkStart w:id="1" w:name="_Hlk142638930"/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>Dose constraints to the esophagus in the ESO-SPARE trial</w:t>
            </w:r>
            <w:bookmarkEnd w:id="1"/>
          </w:p>
        </w:tc>
      </w:tr>
      <w:tr w:rsidR="00763AEC" w:rsidRPr="00763AEC" w14:paraId="3391C97D" w14:textId="77777777" w:rsidTr="00763AEC">
        <w:tc>
          <w:tcPr>
            <w:tcW w:w="1925" w:type="dxa"/>
            <w:tcBorders>
              <w:top w:val="single" w:sz="18" w:space="0" w:color="auto"/>
              <w:bottom w:val="single" w:sz="8" w:space="0" w:color="auto"/>
            </w:tcBorders>
          </w:tcPr>
          <w:p w14:paraId="7B797DF4" w14:textId="77777777" w:rsidR="00763AEC" w:rsidRPr="00763AEC" w:rsidRDefault="00763AEC" w:rsidP="00763AEC">
            <w:pPr>
              <w:spacing w:line="480" w:lineRule="auto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3851" w:type="dxa"/>
            <w:gridSpan w:val="2"/>
            <w:tcBorders>
              <w:top w:val="single" w:sz="18" w:space="0" w:color="auto"/>
              <w:right w:val="single" w:sz="8" w:space="0" w:color="auto"/>
            </w:tcBorders>
          </w:tcPr>
          <w:p w14:paraId="534AC048" w14:textId="77777777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Maximal physical oesophageal dose </w:t>
            </w:r>
          </w:p>
          <w:p w14:paraId="3E79E25F" w14:textId="2A814DFB" w:rsidR="00763AEC" w:rsidRPr="00763AEC" w:rsidRDefault="00763AEC" w:rsidP="0031614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>(Gy)</w:t>
            </w:r>
          </w:p>
        </w:tc>
        <w:tc>
          <w:tcPr>
            <w:tcW w:w="3852" w:type="dxa"/>
            <w:gridSpan w:val="3"/>
            <w:tcBorders>
              <w:top w:val="single" w:sz="18" w:space="0" w:color="auto"/>
              <w:left w:val="single" w:sz="8" w:space="0" w:color="auto"/>
            </w:tcBorders>
          </w:tcPr>
          <w:p w14:paraId="64EE2901" w14:textId="3DFB645C" w:rsidR="00763AEC" w:rsidRPr="00316145" w:rsidRDefault="00763AEC" w:rsidP="0031614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Maximal oesophageal dose in EQD2 </w:t>
            </w:r>
          </w:p>
          <w:p w14:paraId="0CBC6C42" w14:textId="35457F81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>(Gy)</w:t>
            </w:r>
          </w:p>
        </w:tc>
      </w:tr>
      <w:tr w:rsidR="00763AEC" w:rsidRPr="00763AEC" w14:paraId="0A5B1A1C" w14:textId="77777777" w:rsidTr="00866859">
        <w:tc>
          <w:tcPr>
            <w:tcW w:w="1925" w:type="dxa"/>
            <w:tcBorders>
              <w:top w:val="single" w:sz="8" w:space="0" w:color="auto"/>
              <w:bottom w:val="single" w:sz="8" w:space="0" w:color="auto"/>
            </w:tcBorders>
          </w:tcPr>
          <w:p w14:paraId="153F3701" w14:textId="77777777" w:rsidR="00763AEC" w:rsidRDefault="00763AEC" w:rsidP="00763AE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>Fractionation</w:t>
            </w:r>
          </w:p>
          <w:p w14:paraId="7AEB8C02" w14:textId="159236BD" w:rsidR="00CD187B" w:rsidRPr="00763AEC" w:rsidRDefault="00CD187B" w:rsidP="00763AE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761" w:type="dxa"/>
            <w:tcBorders>
              <w:top w:val="single" w:sz="8" w:space="0" w:color="auto"/>
              <w:bottom w:val="single" w:sz="8" w:space="0" w:color="auto"/>
            </w:tcBorders>
          </w:tcPr>
          <w:p w14:paraId="3967337F" w14:textId="5EEBC279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>Standard arm</w:t>
            </w:r>
          </w:p>
        </w:tc>
        <w:tc>
          <w:tcPr>
            <w:tcW w:w="209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2F51E6" w14:textId="66A14FA0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>Esophagus-sparing arm</w:t>
            </w:r>
          </w:p>
        </w:tc>
        <w:tc>
          <w:tcPr>
            <w:tcW w:w="1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D65B852" w14:textId="770E76DF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>Standard arm</w:t>
            </w:r>
          </w:p>
        </w:tc>
        <w:tc>
          <w:tcPr>
            <w:tcW w:w="21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25D24D7" w14:textId="7D7FC7EB" w:rsidR="00763AEC" w:rsidRPr="00763AEC" w:rsidRDefault="00866859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>Esophagus-sparing arm</w:t>
            </w:r>
          </w:p>
        </w:tc>
      </w:tr>
      <w:tr w:rsidR="00763AEC" w:rsidRPr="00763AEC" w14:paraId="5579C479" w14:textId="77777777" w:rsidTr="00866859">
        <w:tc>
          <w:tcPr>
            <w:tcW w:w="1925" w:type="dxa"/>
            <w:tcBorders>
              <w:top w:val="single" w:sz="8" w:space="0" w:color="auto"/>
            </w:tcBorders>
          </w:tcPr>
          <w:p w14:paraId="64055B04" w14:textId="0F82D279" w:rsidR="00763AEC" w:rsidRPr="00763AEC" w:rsidRDefault="00763AEC" w:rsidP="00763AEC">
            <w:pPr>
              <w:spacing w:line="480" w:lineRule="auto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 xml:space="preserve">30 </w:t>
            </w:r>
            <w:proofErr w:type="spellStart"/>
            <w:r w:rsidRPr="00763AEC">
              <w:rPr>
                <w:rFonts w:ascii="Times New Roman" w:hAnsi="Times New Roman" w:cs="Times New Roman"/>
                <w:lang w:val="en-GB"/>
              </w:rPr>
              <w:t>Gy</w:t>
            </w:r>
            <w:proofErr w:type="spellEnd"/>
            <w:r w:rsidRPr="00763AEC">
              <w:rPr>
                <w:rFonts w:ascii="Times New Roman" w:hAnsi="Times New Roman" w:cs="Times New Roman"/>
                <w:lang w:val="en-GB"/>
              </w:rPr>
              <w:t xml:space="preserve"> /</w:t>
            </w: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Pr="00763AEC">
              <w:rPr>
                <w:rFonts w:ascii="Times New Roman" w:hAnsi="Times New Roman" w:cs="Times New Roman"/>
                <w:lang w:val="en-GB"/>
              </w:rPr>
              <w:t xml:space="preserve">10 </w:t>
            </w:r>
            <w:proofErr w:type="spellStart"/>
            <w:r w:rsidR="00CD187B">
              <w:rPr>
                <w:rFonts w:ascii="Times New Roman" w:hAnsi="Times New Roman" w:cs="Times New Roman"/>
                <w:lang w:val="en-GB"/>
              </w:rPr>
              <w:t>fx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</w:tcBorders>
          </w:tcPr>
          <w:p w14:paraId="3C81A728" w14:textId="10AFABED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30</w:t>
            </w:r>
          </w:p>
        </w:tc>
        <w:tc>
          <w:tcPr>
            <w:tcW w:w="2090" w:type="dxa"/>
            <w:tcBorders>
              <w:top w:val="single" w:sz="8" w:space="0" w:color="auto"/>
              <w:right w:val="single" w:sz="8" w:space="0" w:color="auto"/>
            </w:tcBorders>
          </w:tcPr>
          <w:p w14:paraId="54F6894A" w14:textId="03703D6A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14:paraId="10FDBAF8" w14:textId="10805267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36</w:t>
            </w:r>
          </w:p>
        </w:tc>
        <w:tc>
          <w:tcPr>
            <w:tcW w:w="1926" w:type="dxa"/>
            <w:tcBorders>
              <w:top w:val="single" w:sz="8" w:space="0" w:color="auto"/>
            </w:tcBorders>
          </w:tcPr>
          <w:p w14:paraId="70FA82D3" w14:textId="7C00B3DE" w:rsidR="00763AEC" w:rsidRPr="00763AEC" w:rsidRDefault="00866859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</w:t>
            </w:r>
          </w:p>
        </w:tc>
      </w:tr>
      <w:tr w:rsidR="00763AEC" w:rsidRPr="00763AEC" w14:paraId="350C3E9A" w14:textId="77777777" w:rsidTr="00866859">
        <w:tc>
          <w:tcPr>
            <w:tcW w:w="1925" w:type="dxa"/>
          </w:tcPr>
          <w:p w14:paraId="3B733E7C" w14:textId="56E225D4" w:rsidR="00763AEC" w:rsidRPr="00763AEC" w:rsidRDefault="00763AEC" w:rsidP="00763AEC">
            <w:pPr>
              <w:spacing w:line="480" w:lineRule="auto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 xml:space="preserve">25 </w:t>
            </w:r>
            <w:proofErr w:type="spellStart"/>
            <w:r w:rsidRPr="00763AEC">
              <w:rPr>
                <w:rFonts w:ascii="Times New Roman" w:hAnsi="Times New Roman" w:cs="Times New Roman"/>
                <w:lang w:val="en-GB"/>
              </w:rPr>
              <w:t>Gy</w:t>
            </w:r>
            <w:proofErr w:type="spellEnd"/>
            <w:r w:rsidRPr="00763AEC">
              <w:rPr>
                <w:rFonts w:ascii="Times New Roman" w:hAnsi="Times New Roman" w:cs="Times New Roman"/>
                <w:lang w:val="en-GB"/>
              </w:rPr>
              <w:t xml:space="preserve"> / 5</w:t>
            </w:r>
            <w:r w:rsidRPr="00763AE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CD187B">
              <w:rPr>
                <w:rFonts w:ascii="Times New Roman" w:hAnsi="Times New Roman" w:cs="Times New Roman"/>
                <w:b/>
                <w:bCs/>
                <w:lang w:val="en-GB"/>
              </w:rPr>
              <w:t>fx</w:t>
            </w:r>
            <w:proofErr w:type="spellEnd"/>
          </w:p>
        </w:tc>
        <w:tc>
          <w:tcPr>
            <w:tcW w:w="1761" w:type="dxa"/>
          </w:tcPr>
          <w:p w14:paraId="4F30DD6F" w14:textId="474E6A89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25</w:t>
            </w:r>
          </w:p>
        </w:tc>
        <w:tc>
          <w:tcPr>
            <w:tcW w:w="2090" w:type="dxa"/>
            <w:tcBorders>
              <w:right w:val="single" w:sz="8" w:space="0" w:color="auto"/>
            </w:tcBorders>
          </w:tcPr>
          <w:p w14:paraId="20ABC29E" w14:textId="623E40AD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8.5</w:t>
            </w:r>
          </w:p>
        </w:tc>
        <w:tc>
          <w:tcPr>
            <w:tcW w:w="1926" w:type="dxa"/>
            <w:gridSpan w:val="2"/>
            <w:tcBorders>
              <w:left w:val="single" w:sz="8" w:space="0" w:color="auto"/>
            </w:tcBorders>
          </w:tcPr>
          <w:p w14:paraId="7855F253" w14:textId="0219BAB8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40</w:t>
            </w:r>
          </w:p>
        </w:tc>
        <w:tc>
          <w:tcPr>
            <w:tcW w:w="1926" w:type="dxa"/>
          </w:tcPr>
          <w:p w14:paraId="143E4C92" w14:textId="4623E363" w:rsidR="00763AEC" w:rsidRPr="00763AEC" w:rsidRDefault="00866859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</w:t>
            </w:r>
          </w:p>
        </w:tc>
      </w:tr>
      <w:tr w:rsidR="00763AEC" w:rsidRPr="00763AEC" w14:paraId="0943020C" w14:textId="77777777" w:rsidTr="00866859">
        <w:tc>
          <w:tcPr>
            <w:tcW w:w="1925" w:type="dxa"/>
          </w:tcPr>
          <w:p w14:paraId="31CA7150" w14:textId="5A379A41" w:rsidR="00763AEC" w:rsidRPr="00763AEC" w:rsidRDefault="00763AEC" w:rsidP="00763AEC">
            <w:pPr>
              <w:spacing w:line="480" w:lineRule="auto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 xml:space="preserve">10 </w:t>
            </w:r>
            <w:proofErr w:type="spellStart"/>
            <w:r w:rsidRPr="00763AEC">
              <w:rPr>
                <w:rFonts w:ascii="Times New Roman" w:hAnsi="Times New Roman" w:cs="Times New Roman"/>
                <w:lang w:val="en-GB"/>
              </w:rPr>
              <w:t>Gy</w:t>
            </w:r>
            <w:proofErr w:type="spellEnd"/>
            <w:r w:rsidRPr="00763AEC">
              <w:rPr>
                <w:rFonts w:ascii="Times New Roman" w:hAnsi="Times New Roman" w:cs="Times New Roman"/>
                <w:lang w:val="en-GB"/>
              </w:rPr>
              <w:t xml:space="preserve"> / 1 </w:t>
            </w:r>
            <w:proofErr w:type="spellStart"/>
            <w:r w:rsidR="00CD187B">
              <w:rPr>
                <w:rFonts w:ascii="Times New Roman" w:hAnsi="Times New Roman" w:cs="Times New Roman"/>
                <w:lang w:val="en-GB"/>
              </w:rPr>
              <w:t>fx</w:t>
            </w:r>
            <w:proofErr w:type="spellEnd"/>
          </w:p>
        </w:tc>
        <w:tc>
          <w:tcPr>
            <w:tcW w:w="1761" w:type="dxa"/>
          </w:tcPr>
          <w:p w14:paraId="3E69DBF6" w14:textId="164D8B3C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2090" w:type="dxa"/>
            <w:tcBorders>
              <w:right w:val="single" w:sz="8" w:space="0" w:color="auto"/>
            </w:tcBorders>
          </w:tcPr>
          <w:p w14:paraId="7E28344B" w14:textId="2485BF29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1926" w:type="dxa"/>
            <w:gridSpan w:val="2"/>
            <w:tcBorders>
              <w:left w:val="single" w:sz="8" w:space="0" w:color="auto"/>
            </w:tcBorders>
          </w:tcPr>
          <w:p w14:paraId="676B2FD5" w14:textId="5FC72AD3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26</w:t>
            </w:r>
          </w:p>
        </w:tc>
        <w:tc>
          <w:tcPr>
            <w:tcW w:w="1926" w:type="dxa"/>
          </w:tcPr>
          <w:p w14:paraId="1616F1B2" w14:textId="00B2FF16" w:rsidR="00763AEC" w:rsidRPr="00763AEC" w:rsidRDefault="00866859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</w:t>
            </w:r>
          </w:p>
        </w:tc>
      </w:tr>
      <w:tr w:rsidR="00763AEC" w:rsidRPr="00763AEC" w14:paraId="7B5ADBED" w14:textId="77777777" w:rsidTr="00866859">
        <w:tc>
          <w:tcPr>
            <w:tcW w:w="1925" w:type="dxa"/>
            <w:tcBorders>
              <w:bottom w:val="single" w:sz="12" w:space="0" w:color="auto"/>
            </w:tcBorders>
          </w:tcPr>
          <w:p w14:paraId="6AB24BAA" w14:textId="6D1080F8" w:rsidR="00763AEC" w:rsidRPr="00763AEC" w:rsidRDefault="00763AEC" w:rsidP="00763AEC">
            <w:pPr>
              <w:spacing w:line="480" w:lineRule="auto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 xml:space="preserve">8 </w:t>
            </w:r>
            <w:proofErr w:type="spellStart"/>
            <w:r w:rsidRPr="00763AEC">
              <w:rPr>
                <w:rFonts w:ascii="Times New Roman" w:hAnsi="Times New Roman" w:cs="Times New Roman"/>
                <w:lang w:val="en-GB"/>
              </w:rPr>
              <w:t>Gy</w:t>
            </w:r>
            <w:proofErr w:type="spellEnd"/>
            <w:r w:rsidRPr="00763AEC">
              <w:rPr>
                <w:rFonts w:ascii="Times New Roman" w:hAnsi="Times New Roman" w:cs="Times New Roman"/>
                <w:lang w:val="en-GB"/>
              </w:rPr>
              <w:t xml:space="preserve"> / 1 </w:t>
            </w:r>
            <w:proofErr w:type="spellStart"/>
            <w:r w:rsidR="00CD187B">
              <w:rPr>
                <w:rFonts w:ascii="Times New Roman" w:hAnsi="Times New Roman" w:cs="Times New Roman"/>
                <w:lang w:val="en-GB"/>
              </w:rPr>
              <w:t>fx</w:t>
            </w:r>
            <w:proofErr w:type="spellEnd"/>
          </w:p>
        </w:tc>
        <w:tc>
          <w:tcPr>
            <w:tcW w:w="1761" w:type="dxa"/>
            <w:tcBorders>
              <w:bottom w:val="single" w:sz="12" w:space="0" w:color="auto"/>
            </w:tcBorders>
          </w:tcPr>
          <w:p w14:paraId="550DB9A2" w14:textId="2BA73F0D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2090" w:type="dxa"/>
            <w:tcBorders>
              <w:bottom w:val="single" w:sz="12" w:space="0" w:color="auto"/>
              <w:right w:val="single" w:sz="8" w:space="0" w:color="auto"/>
            </w:tcBorders>
          </w:tcPr>
          <w:p w14:paraId="0A9765E1" w14:textId="62619BB3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1926" w:type="dxa"/>
            <w:gridSpan w:val="2"/>
            <w:tcBorders>
              <w:left w:val="single" w:sz="8" w:space="0" w:color="auto"/>
              <w:bottom w:val="single" w:sz="12" w:space="0" w:color="auto"/>
            </w:tcBorders>
          </w:tcPr>
          <w:p w14:paraId="6D2C1D09" w14:textId="2B0FAC2A" w:rsidR="00763AEC" w:rsidRPr="00763AEC" w:rsidRDefault="00763AEC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763AEC">
              <w:rPr>
                <w:rFonts w:ascii="Times New Roman" w:hAnsi="Times New Roman" w:cs="Times New Roman"/>
                <w:lang w:val="en-GB"/>
              </w:rPr>
              <w:t>17.6</w:t>
            </w:r>
          </w:p>
        </w:tc>
        <w:tc>
          <w:tcPr>
            <w:tcW w:w="1926" w:type="dxa"/>
            <w:tcBorders>
              <w:bottom w:val="single" w:sz="12" w:space="0" w:color="auto"/>
            </w:tcBorders>
          </w:tcPr>
          <w:p w14:paraId="5062DA3B" w14:textId="42EC0EE6" w:rsidR="00763AEC" w:rsidRPr="00763AEC" w:rsidRDefault="00866859" w:rsidP="00763AEC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</w:t>
            </w:r>
          </w:p>
        </w:tc>
      </w:tr>
    </w:tbl>
    <w:p w14:paraId="6EC194A1" w14:textId="6AD818FA" w:rsidR="00763AEC" w:rsidRPr="0047088A" w:rsidRDefault="0047088A" w:rsidP="00866859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47088A">
        <w:rPr>
          <w:rStyle w:val="ui-provider"/>
          <w:rFonts w:ascii="Times New Roman" w:hAnsi="Times New Roman" w:cs="Times New Roman"/>
          <w:sz w:val="22"/>
          <w:szCs w:val="22"/>
        </w:rPr>
        <w:t>EQD2 </w:t>
      </w:r>
      <w:r w:rsidRPr="0047088A">
        <w:rPr>
          <w:rStyle w:val="ui-provider"/>
          <w:rFonts w:ascii="Times New Roman" w:hAnsi="Times New Roman" w:cs="Times New Roman"/>
          <w:sz w:val="22"/>
          <w:szCs w:val="22"/>
          <w:lang w:val="en-GB"/>
        </w:rPr>
        <w:t xml:space="preserve">= </w:t>
      </w:r>
      <w:r w:rsidRPr="0047088A">
        <w:rPr>
          <w:rStyle w:val="Strong"/>
          <w:rFonts w:ascii="Times New Roman" w:hAnsi="Times New Roman" w:cs="Times New Roman"/>
          <w:b w:val="0"/>
          <w:bCs w:val="0"/>
          <w:sz w:val="22"/>
          <w:szCs w:val="22"/>
          <w:lang w:val="en-GB"/>
        </w:rPr>
        <w:t>equivalent dose in 2-Gy fractions</w:t>
      </w:r>
      <w:r w:rsidRPr="0047088A">
        <w:rPr>
          <w:rStyle w:val="ui-provider"/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CD187B" w:rsidRPr="0047088A">
        <w:rPr>
          <w:rFonts w:ascii="Times New Roman" w:hAnsi="Times New Roman" w:cs="Times New Roman"/>
          <w:sz w:val="22"/>
          <w:szCs w:val="22"/>
          <w:lang w:val="en-GB"/>
        </w:rPr>
        <w:t>α</w:t>
      </w:r>
      <w:r w:rsidR="00CD187B" w:rsidRPr="0047088A">
        <w:rPr>
          <w:rFonts w:ascii="Times New Roman" w:hAnsi="Times New Roman" w:cs="Times New Roman"/>
          <w:sz w:val="22"/>
          <w:szCs w:val="22"/>
        </w:rPr>
        <w:t>/β = 3</w:t>
      </w:r>
      <w:r w:rsidRPr="0047088A">
        <w:rPr>
          <w:rFonts w:ascii="Times New Roman" w:hAnsi="Times New Roman" w:cs="Times New Roman"/>
          <w:sz w:val="22"/>
          <w:szCs w:val="22"/>
        </w:rPr>
        <w:t>,Grey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47088A">
        <w:rPr>
          <w:rFonts w:ascii="Times New Roman" w:hAnsi="Times New Roman" w:cs="Times New Roman"/>
          <w:sz w:val="22"/>
          <w:szCs w:val="22"/>
        </w:rPr>
        <w:t>Gy</w:t>
      </w:r>
      <w:r>
        <w:rPr>
          <w:rFonts w:ascii="Times New Roman" w:hAnsi="Times New Roman" w:cs="Times New Roman"/>
          <w:sz w:val="22"/>
          <w:szCs w:val="22"/>
        </w:rPr>
        <w:t>)</w:t>
      </w:r>
      <w:r w:rsidR="00CD187B" w:rsidRPr="0047088A">
        <w:rPr>
          <w:rFonts w:ascii="Times New Roman" w:hAnsi="Times New Roman" w:cs="Times New Roman"/>
          <w:sz w:val="22"/>
          <w:szCs w:val="22"/>
        </w:rPr>
        <w:t>,</w:t>
      </w:r>
      <w:r w:rsidR="00CD187B" w:rsidRPr="0047088A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>fractions (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fx</w:t>
      </w:r>
      <w:proofErr w:type="spellEnd"/>
      <w:r>
        <w:rPr>
          <w:rFonts w:ascii="Times New Roman" w:hAnsi="Times New Roman" w:cs="Times New Roman"/>
          <w:sz w:val="22"/>
          <w:szCs w:val="22"/>
          <w:lang w:val="en-GB"/>
        </w:rPr>
        <w:t>)</w:t>
      </w:r>
    </w:p>
    <w:p w14:paraId="1B50C898" w14:textId="100F458D" w:rsidR="00763AEC" w:rsidRPr="00763AEC" w:rsidRDefault="00763AEC" w:rsidP="00763AEC">
      <w:pPr>
        <w:rPr>
          <w:lang w:val="en-GB"/>
        </w:rPr>
      </w:pPr>
    </w:p>
    <w:sectPr w:rsidR="00763AEC" w:rsidRPr="00763AE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B2C"/>
    <w:rsid w:val="000A0BC6"/>
    <w:rsid w:val="00316145"/>
    <w:rsid w:val="00431217"/>
    <w:rsid w:val="0047088A"/>
    <w:rsid w:val="00684744"/>
    <w:rsid w:val="00763AEC"/>
    <w:rsid w:val="00866859"/>
    <w:rsid w:val="00956DF1"/>
    <w:rsid w:val="00B34B2C"/>
    <w:rsid w:val="00CD187B"/>
    <w:rsid w:val="00D960D8"/>
    <w:rsid w:val="00E23074"/>
    <w:rsid w:val="00FA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0AEF2"/>
  <w15:chartTrackingRefBased/>
  <w15:docId w15:val="{882B086A-C4E1-4930-8703-F1DF7639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4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47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47088A"/>
  </w:style>
  <w:style w:type="character" w:styleId="Strong">
    <w:name w:val="Strong"/>
    <w:basedOn w:val="DefaultParagraphFont"/>
    <w:uiPriority w:val="22"/>
    <w:qFormat/>
    <w:rsid w:val="004708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7A50059-8AB8-4C95-9CD0-5722AD48C533}">
  <we:reference id="wa104099688" version="1.3.0.0" store="da-DK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Mann Nielsen</dc:creator>
  <cp:keywords/>
  <dc:description/>
  <cp:lastModifiedBy>Jamuna Chandrashekar</cp:lastModifiedBy>
  <cp:revision>2</cp:revision>
  <dcterms:created xsi:type="dcterms:W3CDTF">2023-08-29T04:01:00Z</dcterms:created>
  <dcterms:modified xsi:type="dcterms:W3CDTF">2023-08-29T04:01:00Z</dcterms:modified>
</cp:coreProperties>
</file>