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C821B" w14:textId="1CF32142" w:rsidR="00C217D5" w:rsidRPr="00A739B4" w:rsidRDefault="009F2BA4" w:rsidP="001E0C18">
      <w:pPr>
        <w:pStyle w:val="Heading1"/>
        <w:rPr>
          <w:lang w:val="en-US"/>
        </w:rPr>
      </w:pPr>
      <w:r w:rsidRPr="00A739B4">
        <w:rPr>
          <w:lang w:val="en-US"/>
        </w:rPr>
        <w:t xml:space="preserve">Supplementary material </w:t>
      </w:r>
    </w:p>
    <w:p w14:paraId="0C248737" w14:textId="1082C7B1" w:rsidR="00005D88" w:rsidRDefault="00226113">
      <w:pPr>
        <w:rPr>
          <w:lang w:val="en-US"/>
        </w:rPr>
      </w:pPr>
      <w:r>
        <w:rPr>
          <w:lang w:val="en-US"/>
        </w:rPr>
        <w:t>Table S1</w:t>
      </w:r>
    </w:p>
    <w:p w14:paraId="1432ECDE" w14:textId="0B095788" w:rsidR="00187AB5" w:rsidRPr="00187AB5" w:rsidRDefault="00187AB5">
      <w:pPr>
        <w:rPr>
          <w:sz w:val="20"/>
          <w:szCs w:val="20"/>
          <w:lang w:val="en-US"/>
        </w:rPr>
      </w:pPr>
      <w:r w:rsidRPr="001E0C18">
        <w:rPr>
          <w:sz w:val="20"/>
          <w:szCs w:val="20"/>
          <w:lang w:val="en-US"/>
        </w:rPr>
        <w:t xml:space="preserve">S1 The original eligibility criteria of KN-407, and the corresponding information in the data sources  </w:t>
      </w:r>
    </w:p>
    <w:tbl>
      <w:tblPr>
        <w:tblStyle w:val="TableGrid"/>
        <w:tblW w:w="0" w:type="auto"/>
        <w:tblLook w:val="04A0" w:firstRow="1" w:lastRow="0" w:firstColumn="1" w:lastColumn="0" w:noHBand="0" w:noVBand="1"/>
      </w:tblPr>
      <w:tblGrid>
        <w:gridCol w:w="4581"/>
        <w:gridCol w:w="3494"/>
        <w:gridCol w:w="987"/>
      </w:tblGrid>
      <w:tr w:rsidR="009F2BA4" w:rsidRPr="00005D88" w14:paraId="776306D8" w14:textId="77777777" w:rsidTr="008F5E8E">
        <w:tc>
          <w:tcPr>
            <w:tcW w:w="4581" w:type="dxa"/>
          </w:tcPr>
          <w:p w14:paraId="2E703DEB" w14:textId="48FE6AD1" w:rsidR="009F2BA4" w:rsidRPr="00324E5B" w:rsidRDefault="009F2BA4">
            <w:pPr>
              <w:rPr>
                <w:rFonts w:cstheme="minorHAnsi"/>
                <w:b/>
                <w:bCs/>
                <w:sz w:val="20"/>
                <w:szCs w:val="20"/>
                <w:lang w:val="en-US"/>
              </w:rPr>
            </w:pPr>
            <w:r w:rsidRPr="00324E5B">
              <w:rPr>
                <w:rFonts w:cstheme="minorHAnsi"/>
                <w:b/>
                <w:bCs/>
                <w:sz w:val="20"/>
                <w:szCs w:val="20"/>
                <w:lang w:val="en-US"/>
              </w:rPr>
              <w:t xml:space="preserve">Original eligibility criteria of KN-407 </w:t>
            </w:r>
          </w:p>
        </w:tc>
        <w:tc>
          <w:tcPr>
            <w:tcW w:w="3494" w:type="dxa"/>
          </w:tcPr>
          <w:p w14:paraId="23043664" w14:textId="2B44F435" w:rsidR="009F2BA4" w:rsidRPr="00324E5B" w:rsidRDefault="009F2BA4">
            <w:pPr>
              <w:rPr>
                <w:rFonts w:cstheme="minorHAnsi"/>
                <w:b/>
                <w:bCs/>
                <w:sz w:val="20"/>
                <w:szCs w:val="20"/>
                <w:lang w:val="en-US"/>
              </w:rPr>
            </w:pPr>
            <w:r w:rsidRPr="00324E5B">
              <w:rPr>
                <w:rFonts w:cstheme="minorHAnsi"/>
                <w:b/>
                <w:bCs/>
                <w:sz w:val="20"/>
                <w:szCs w:val="20"/>
                <w:lang w:val="en-US"/>
              </w:rPr>
              <w:t xml:space="preserve">Corresponding information in the data source </w:t>
            </w:r>
            <w:r w:rsidR="00AD4E98" w:rsidRPr="00324E5B">
              <w:rPr>
                <w:rFonts w:cstheme="minorHAnsi"/>
                <w:b/>
                <w:bCs/>
                <w:sz w:val="20"/>
                <w:szCs w:val="20"/>
                <w:lang w:val="en-US"/>
              </w:rPr>
              <w:t>/definition of criteria</w:t>
            </w:r>
            <w:r w:rsidR="00324E5B">
              <w:rPr>
                <w:rFonts w:cstheme="minorHAnsi"/>
                <w:b/>
                <w:bCs/>
                <w:sz w:val="20"/>
                <w:szCs w:val="20"/>
                <w:lang w:val="en-US"/>
              </w:rPr>
              <w:t xml:space="preserve"> to be included or excluded in the RW individual cohort</w:t>
            </w:r>
          </w:p>
        </w:tc>
        <w:tc>
          <w:tcPr>
            <w:tcW w:w="987" w:type="dxa"/>
          </w:tcPr>
          <w:p w14:paraId="73A761E2" w14:textId="11779593" w:rsidR="009F2BA4" w:rsidRPr="00324E5B" w:rsidRDefault="009F2BA4">
            <w:pPr>
              <w:rPr>
                <w:rFonts w:cstheme="minorHAnsi"/>
                <w:b/>
                <w:bCs/>
                <w:sz w:val="20"/>
                <w:szCs w:val="20"/>
                <w:lang w:val="en-US"/>
              </w:rPr>
            </w:pPr>
            <w:r w:rsidRPr="00324E5B">
              <w:rPr>
                <w:rFonts w:cstheme="minorHAnsi"/>
                <w:b/>
                <w:bCs/>
                <w:sz w:val="20"/>
                <w:szCs w:val="20"/>
                <w:lang w:val="en-US"/>
              </w:rPr>
              <w:t>Data source</w:t>
            </w:r>
          </w:p>
        </w:tc>
      </w:tr>
      <w:tr w:rsidR="00005D88" w:rsidRPr="00005D88" w14:paraId="1B8DB8A7" w14:textId="77777777" w:rsidTr="008F5E8E">
        <w:tc>
          <w:tcPr>
            <w:tcW w:w="4581" w:type="dxa"/>
          </w:tcPr>
          <w:p w14:paraId="410AF0C0" w14:textId="1AF0223D" w:rsidR="00005D88" w:rsidRPr="00324E5B" w:rsidRDefault="00005D88">
            <w:pPr>
              <w:rPr>
                <w:rFonts w:cstheme="minorHAnsi"/>
                <w:b/>
                <w:bCs/>
                <w:sz w:val="20"/>
                <w:szCs w:val="20"/>
                <w:lang w:val="en-US"/>
              </w:rPr>
            </w:pPr>
            <w:r w:rsidRPr="00324E5B">
              <w:rPr>
                <w:rFonts w:cstheme="minorHAnsi"/>
                <w:b/>
                <w:bCs/>
                <w:sz w:val="20"/>
                <w:szCs w:val="20"/>
                <w:lang w:val="en-US"/>
              </w:rPr>
              <w:t>INCLUSION</w:t>
            </w:r>
          </w:p>
        </w:tc>
        <w:tc>
          <w:tcPr>
            <w:tcW w:w="3494" w:type="dxa"/>
          </w:tcPr>
          <w:p w14:paraId="5BC2CAA4" w14:textId="77777777" w:rsidR="00005D88" w:rsidRPr="00005D88" w:rsidRDefault="00005D88">
            <w:pPr>
              <w:rPr>
                <w:rFonts w:cstheme="minorHAnsi"/>
                <w:sz w:val="20"/>
                <w:szCs w:val="20"/>
                <w:lang w:val="en-US"/>
              </w:rPr>
            </w:pPr>
          </w:p>
        </w:tc>
        <w:tc>
          <w:tcPr>
            <w:tcW w:w="987" w:type="dxa"/>
          </w:tcPr>
          <w:p w14:paraId="5AE4EE10" w14:textId="77777777" w:rsidR="00005D88" w:rsidRPr="00005D88" w:rsidRDefault="00005D88">
            <w:pPr>
              <w:rPr>
                <w:rFonts w:cstheme="minorHAnsi"/>
                <w:sz w:val="20"/>
                <w:szCs w:val="20"/>
                <w:lang w:val="en-US"/>
              </w:rPr>
            </w:pPr>
          </w:p>
        </w:tc>
      </w:tr>
      <w:tr w:rsidR="009F2BA4" w:rsidRPr="00005D88" w14:paraId="3C5359F0" w14:textId="77777777" w:rsidTr="008F5E8E">
        <w:tc>
          <w:tcPr>
            <w:tcW w:w="4581" w:type="dxa"/>
          </w:tcPr>
          <w:p w14:paraId="2D0A9477" w14:textId="1C35039D" w:rsidR="009F2BA4" w:rsidRPr="00005D88" w:rsidRDefault="001447A5" w:rsidP="001447A5">
            <w:pPr>
              <w:numPr>
                <w:ilvl w:val="0"/>
                <w:numId w:val="1"/>
              </w:numPr>
              <w:shd w:val="clear" w:color="auto" w:fill="FFFFFF"/>
              <w:spacing w:before="84" w:after="60"/>
              <w:rPr>
                <w:rFonts w:eastAsia="Times New Roman" w:cstheme="minorHAnsi"/>
                <w:color w:val="000000"/>
                <w:sz w:val="20"/>
                <w:szCs w:val="20"/>
                <w:lang w:val="en-US" w:eastAsia="nb-NO"/>
              </w:rPr>
            </w:pPr>
            <w:r w:rsidRPr="001447A5">
              <w:rPr>
                <w:rFonts w:eastAsia="Times New Roman" w:cstheme="minorHAnsi"/>
                <w:color w:val="000000"/>
                <w:sz w:val="20"/>
                <w:szCs w:val="20"/>
                <w:lang w:val="en-US" w:eastAsia="nb-NO"/>
              </w:rPr>
              <w:t>Has a histologically or cytologically confirmed diagnosis of stage IV (M1a or M1b-American Joint Committee on Cancer [AJCC] 7th edition) squamous NSCLC.</w:t>
            </w:r>
          </w:p>
        </w:tc>
        <w:tc>
          <w:tcPr>
            <w:tcW w:w="3494" w:type="dxa"/>
          </w:tcPr>
          <w:p w14:paraId="09EE66C9" w14:textId="376FFA2E" w:rsidR="009F2BA4" w:rsidRPr="00005D88" w:rsidRDefault="001447A5">
            <w:pPr>
              <w:rPr>
                <w:rFonts w:cstheme="minorHAnsi"/>
                <w:sz w:val="20"/>
                <w:szCs w:val="20"/>
                <w:lang w:val="en-US"/>
              </w:rPr>
            </w:pPr>
            <w:r w:rsidRPr="00005D88">
              <w:rPr>
                <w:rFonts w:cstheme="minorHAnsi"/>
                <w:sz w:val="20"/>
                <w:szCs w:val="20"/>
                <w:lang w:val="en-US"/>
              </w:rPr>
              <w:t xml:space="preserve">ICD10 C33-34, </w:t>
            </w:r>
            <w:proofErr w:type="gramStart"/>
            <w:r w:rsidRPr="00005D88">
              <w:rPr>
                <w:rFonts w:cstheme="minorHAnsi"/>
                <w:sz w:val="20"/>
                <w:szCs w:val="20"/>
                <w:lang w:val="en-US"/>
              </w:rPr>
              <w:t>stage</w:t>
            </w:r>
            <w:proofErr w:type="gramEnd"/>
            <w:r w:rsidRPr="00005D88">
              <w:rPr>
                <w:rFonts w:cstheme="minorHAnsi"/>
                <w:sz w:val="20"/>
                <w:szCs w:val="20"/>
                <w:lang w:val="en-US"/>
              </w:rPr>
              <w:t xml:space="preserve"> and histology</w:t>
            </w:r>
          </w:p>
        </w:tc>
        <w:tc>
          <w:tcPr>
            <w:tcW w:w="987" w:type="dxa"/>
          </w:tcPr>
          <w:p w14:paraId="19E9E06C" w14:textId="3D257F6A" w:rsidR="009F2BA4" w:rsidRPr="00005D88" w:rsidRDefault="001447A5">
            <w:pPr>
              <w:rPr>
                <w:rFonts w:cstheme="minorHAnsi"/>
                <w:sz w:val="20"/>
                <w:szCs w:val="20"/>
                <w:lang w:val="en-US"/>
              </w:rPr>
            </w:pPr>
            <w:r w:rsidRPr="00005D88">
              <w:rPr>
                <w:rFonts w:cstheme="minorHAnsi"/>
                <w:sz w:val="20"/>
                <w:szCs w:val="20"/>
                <w:lang w:val="en-US"/>
              </w:rPr>
              <w:t>CRN</w:t>
            </w:r>
          </w:p>
        </w:tc>
      </w:tr>
      <w:tr w:rsidR="009F2BA4" w:rsidRPr="00005D88" w14:paraId="28A9CBAD" w14:textId="77777777" w:rsidTr="008F5E8E">
        <w:tc>
          <w:tcPr>
            <w:tcW w:w="4581" w:type="dxa"/>
          </w:tcPr>
          <w:p w14:paraId="64AE29B2" w14:textId="05549486" w:rsidR="009F2BA4" w:rsidRPr="00005D88" w:rsidRDefault="00005D88" w:rsidP="00005D88">
            <w:pPr>
              <w:pStyle w:val="ListParagraph"/>
              <w:numPr>
                <w:ilvl w:val="0"/>
                <w:numId w:val="1"/>
              </w:numPr>
              <w:rPr>
                <w:rFonts w:cstheme="minorHAnsi"/>
                <w:sz w:val="20"/>
                <w:szCs w:val="20"/>
                <w:lang w:val="en-US"/>
              </w:rPr>
            </w:pPr>
            <w:r w:rsidRPr="00005D88">
              <w:rPr>
                <w:rFonts w:cstheme="minorHAnsi"/>
                <w:sz w:val="20"/>
                <w:szCs w:val="20"/>
                <w:lang w:val="en-US"/>
              </w:rPr>
              <w:t>Has measurable disease based on RECIST 1.1 as determined by the local site investigator/radiology assessment.</w:t>
            </w:r>
          </w:p>
        </w:tc>
        <w:tc>
          <w:tcPr>
            <w:tcW w:w="3494" w:type="dxa"/>
          </w:tcPr>
          <w:p w14:paraId="088285E2" w14:textId="076BE149" w:rsidR="009F2BA4" w:rsidRPr="00005D88" w:rsidRDefault="00005D88">
            <w:pPr>
              <w:rPr>
                <w:rFonts w:cstheme="minorHAnsi"/>
                <w:sz w:val="20"/>
                <w:szCs w:val="20"/>
                <w:lang w:val="en-US"/>
              </w:rPr>
            </w:pPr>
            <w:r>
              <w:rPr>
                <w:rFonts w:cstheme="minorHAnsi"/>
                <w:sz w:val="20"/>
                <w:szCs w:val="20"/>
                <w:lang w:val="en-US"/>
              </w:rPr>
              <w:t>-</w:t>
            </w:r>
          </w:p>
        </w:tc>
        <w:tc>
          <w:tcPr>
            <w:tcW w:w="987" w:type="dxa"/>
          </w:tcPr>
          <w:p w14:paraId="1256D804" w14:textId="77777777" w:rsidR="009F2BA4" w:rsidRPr="00005D88" w:rsidRDefault="009F2BA4">
            <w:pPr>
              <w:rPr>
                <w:rFonts w:cstheme="minorHAnsi"/>
                <w:sz w:val="20"/>
                <w:szCs w:val="20"/>
                <w:lang w:val="en-US"/>
              </w:rPr>
            </w:pPr>
          </w:p>
        </w:tc>
      </w:tr>
      <w:tr w:rsidR="009F2BA4" w:rsidRPr="00005D88" w14:paraId="5A758E5C" w14:textId="77777777" w:rsidTr="008F5E8E">
        <w:tc>
          <w:tcPr>
            <w:tcW w:w="4581" w:type="dxa"/>
          </w:tcPr>
          <w:p w14:paraId="14F7647F" w14:textId="2915396D" w:rsidR="009F2BA4" w:rsidRPr="00005D88" w:rsidRDefault="00005D88" w:rsidP="00005D88">
            <w:pPr>
              <w:numPr>
                <w:ilvl w:val="0"/>
                <w:numId w:val="1"/>
              </w:numPr>
              <w:shd w:val="clear" w:color="auto" w:fill="FFFFFF"/>
              <w:spacing w:before="84" w:after="60"/>
              <w:rPr>
                <w:rFonts w:cstheme="minorHAnsi"/>
                <w:sz w:val="20"/>
                <w:szCs w:val="20"/>
                <w:lang w:val="en-US"/>
              </w:rPr>
            </w:pPr>
            <w:r w:rsidRPr="00005D88">
              <w:rPr>
                <w:rFonts w:cstheme="minorHAnsi"/>
                <w:sz w:val="20"/>
                <w:szCs w:val="20"/>
                <w:lang w:val="en-US"/>
              </w:rPr>
              <w:t>Has not received prior systemic treatment for metastatic NSCLC.</w:t>
            </w:r>
          </w:p>
        </w:tc>
        <w:tc>
          <w:tcPr>
            <w:tcW w:w="3494" w:type="dxa"/>
          </w:tcPr>
          <w:p w14:paraId="71D71BE6" w14:textId="4A9B96F5" w:rsidR="009F2BA4" w:rsidRPr="00005D88" w:rsidRDefault="00005D88">
            <w:pPr>
              <w:rPr>
                <w:rFonts w:cstheme="minorHAnsi"/>
                <w:sz w:val="20"/>
                <w:szCs w:val="20"/>
                <w:lang w:val="en-US"/>
              </w:rPr>
            </w:pPr>
            <w:r w:rsidRPr="00A64251">
              <w:rPr>
                <w:rFonts w:ascii="Calibri" w:eastAsia="Times New Roman" w:hAnsi="Calibri" w:cs="Calibri"/>
                <w:color w:val="000000"/>
                <w:sz w:val="20"/>
                <w:szCs w:val="20"/>
                <w:lang w:val="en-US" w:eastAsia="nb-NO"/>
              </w:rPr>
              <w:t>Treated with systemic chemotherapy in 1L setting (all chemo-regimes allowed)</w:t>
            </w:r>
          </w:p>
        </w:tc>
        <w:tc>
          <w:tcPr>
            <w:tcW w:w="987" w:type="dxa"/>
          </w:tcPr>
          <w:p w14:paraId="6456367F" w14:textId="516C6262" w:rsidR="009F2BA4" w:rsidRPr="00005D88" w:rsidRDefault="00005D88">
            <w:pPr>
              <w:rPr>
                <w:rFonts w:cstheme="minorHAnsi"/>
                <w:sz w:val="20"/>
                <w:szCs w:val="20"/>
                <w:lang w:val="en-US"/>
              </w:rPr>
            </w:pPr>
            <w:r>
              <w:rPr>
                <w:rFonts w:cstheme="minorHAnsi"/>
                <w:sz w:val="20"/>
                <w:szCs w:val="20"/>
                <w:lang w:val="en-US"/>
              </w:rPr>
              <w:t>CRN</w:t>
            </w:r>
          </w:p>
        </w:tc>
      </w:tr>
      <w:tr w:rsidR="009F2BA4" w:rsidRPr="00005D88" w14:paraId="25A3C685" w14:textId="77777777" w:rsidTr="008F5E8E">
        <w:tc>
          <w:tcPr>
            <w:tcW w:w="4581" w:type="dxa"/>
          </w:tcPr>
          <w:p w14:paraId="6AE352A9" w14:textId="1F9D7D75" w:rsidR="009F2BA4" w:rsidRPr="00005D88" w:rsidRDefault="00005D88" w:rsidP="00005D88">
            <w:pPr>
              <w:pStyle w:val="ListParagraph"/>
              <w:numPr>
                <w:ilvl w:val="0"/>
                <w:numId w:val="1"/>
              </w:numPr>
              <w:rPr>
                <w:rFonts w:cstheme="minorHAnsi"/>
                <w:sz w:val="20"/>
                <w:szCs w:val="20"/>
                <w:lang w:val="en-US"/>
              </w:rPr>
            </w:pPr>
            <w:r w:rsidRPr="00005D88">
              <w:rPr>
                <w:rFonts w:cstheme="minorHAnsi"/>
                <w:sz w:val="20"/>
                <w:szCs w:val="20"/>
                <w:lang w:val="en-US"/>
              </w:rPr>
              <w:t>Has provided tumor tissue from locations not radiated prior to biopsy.</w:t>
            </w:r>
          </w:p>
        </w:tc>
        <w:tc>
          <w:tcPr>
            <w:tcW w:w="3494" w:type="dxa"/>
          </w:tcPr>
          <w:p w14:paraId="2DE7052C" w14:textId="77E2C07A" w:rsidR="009F2BA4" w:rsidRPr="00005D88" w:rsidRDefault="00005D88">
            <w:pPr>
              <w:rPr>
                <w:rFonts w:cstheme="minorHAnsi"/>
                <w:sz w:val="20"/>
                <w:szCs w:val="20"/>
                <w:lang w:val="en-US"/>
              </w:rPr>
            </w:pPr>
            <w:r>
              <w:rPr>
                <w:rFonts w:cstheme="minorHAnsi"/>
                <w:sz w:val="20"/>
                <w:szCs w:val="20"/>
                <w:lang w:val="en-US"/>
              </w:rPr>
              <w:t>-</w:t>
            </w:r>
          </w:p>
        </w:tc>
        <w:tc>
          <w:tcPr>
            <w:tcW w:w="987" w:type="dxa"/>
          </w:tcPr>
          <w:p w14:paraId="12BE327E" w14:textId="77777777" w:rsidR="009F2BA4" w:rsidRPr="00005D88" w:rsidRDefault="009F2BA4">
            <w:pPr>
              <w:rPr>
                <w:rFonts w:cstheme="minorHAnsi"/>
                <w:sz w:val="20"/>
                <w:szCs w:val="20"/>
                <w:lang w:val="en-US"/>
              </w:rPr>
            </w:pPr>
          </w:p>
        </w:tc>
      </w:tr>
      <w:tr w:rsidR="009F2BA4" w:rsidRPr="00005D88" w14:paraId="47E7CCBE" w14:textId="77777777" w:rsidTr="008F5E8E">
        <w:tc>
          <w:tcPr>
            <w:tcW w:w="4581" w:type="dxa"/>
          </w:tcPr>
          <w:p w14:paraId="17039F61" w14:textId="32059D59" w:rsidR="009F2BA4" w:rsidRPr="00005D88" w:rsidRDefault="00005D88" w:rsidP="00005D88">
            <w:pPr>
              <w:pStyle w:val="ListParagraph"/>
              <w:numPr>
                <w:ilvl w:val="0"/>
                <w:numId w:val="1"/>
              </w:numPr>
              <w:rPr>
                <w:rFonts w:cstheme="minorHAnsi"/>
                <w:sz w:val="20"/>
                <w:szCs w:val="20"/>
                <w:lang w:val="en-US"/>
              </w:rPr>
            </w:pPr>
            <w:r w:rsidRPr="00005D88">
              <w:rPr>
                <w:rFonts w:cstheme="minorHAnsi"/>
                <w:sz w:val="20"/>
                <w:szCs w:val="20"/>
                <w:lang w:val="en-US"/>
              </w:rPr>
              <w:t>Has a life expectancy of at least 3 months</w:t>
            </w:r>
          </w:p>
        </w:tc>
        <w:tc>
          <w:tcPr>
            <w:tcW w:w="3494" w:type="dxa"/>
          </w:tcPr>
          <w:p w14:paraId="01061586" w14:textId="1C7239C6" w:rsidR="009F2BA4" w:rsidRPr="00005D88" w:rsidRDefault="00005D88">
            <w:pPr>
              <w:rPr>
                <w:rFonts w:cstheme="minorHAnsi"/>
                <w:sz w:val="20"/>
                <w:szCs w:val="20"/>
                <w:lang w:val="en-US"/>
              </w:rPr>
            </w:pPr>
            <w:r>
              <w:rPr>
                <w:rFonts w:cstheme="minorHAnsi"/>
                <w:sz w:val="20"/>
                <w:szCs w:val="20"/>
                <w:lang w:val="en-US"/>
              </w:rPr>
              <w:t>-</w:t>
            </w:r>
          </w:p>
        </w:tc>
        <w:tc>
          <w:tcPr>
            <w:tcW w:w="987" w:type="dxa"/>
          </w:tcPr>
          <w:p w14:paraId="61745B84" w14:textId="77777777" w:rsidR="009F2BA4" w:rsidRPr="00005D88" w:rsidRDefault="009F2BA4">
            <w:pPr>
              <w:rPr>
                <w:rFonts w:cstheme="minorHAnsi"/>
                <w:sz w:val="20"/>
                <w:szCs w:val="20"/>
                <w:lang w:val="en-US"/>
              </w:rPr>
            </w:pPr>
          </w:p>
        </w:tc>
      </w:tr>
      <w:tr w:rsidR="009F2BA4" w:rsidRPr="00005D88" w14:paraId="34730D17" w14:textId="77777777" w:rsidTr="008F5E8E">
        <w:tc>
          <w:tcPr>
            <w:tcW w:w="4581" w:type="dxa"/>
          </w:tcPr>
          <w:p w14:paraId="22A668A5" w14:textId="618AFC9A" w:rsidR="009F2BA4" w:rsidRPr="00005D88" w:rsidRDefault="00005D88" w:rsidP="00005D88">
            <w:pPr>
              <w:pStyle w:val="ListParagraph"/>
              <w:numPr>
                <w:ilvl w:val="0"/>
                <w:numId w:val="1"/>
              </w:numPr>
              <w:shd w:val="clear" w:color="auto" w:fill="FFFFFF"/>
              <w:spacing w:before="84" w:after="60"/>
              <w:rPr>
                <w:rFonts w:cstheme="minorHAnsi"/>
                <w:sz w:val="20"/>
                <w:szCs w:val="20"/>
                <w:lang w:val="en-US"/>
              </w:rPr>
            </w:pPr>
            <w:r w:rsidRPr="00005D88">
              <w:rPr>
                <w:rFonts w:cstheme="minorHAnsi"/>
                <w:sz w:val="20"/>
                <w:szCs w:val="20"/>
                <w:lang w:val="en-US"/>
              </w:rPr>
              <w:t>Has a performance status of 0 or 1 on the Eastern Cooperative Oncology Group (ECOG) Performance Status.</w:t>
            </w:r>
          </w:p>
        </w:tc>
        <w:tc>
          <w:tcPr>
            <w:tcW w:w="3494" w:type="dxa"/>
          </w:tcPr>
          <w:p w14:paraId="650950B0" w14:textId="2BF990CA" w:rsidR="009F2BA4" w:rsidRPr="00005D88" w:rsidRDefault="00005D88">
            <w:pPr>
              <w:rPr>
                <w:rFonts w:cstheme="minorHAnsi"/>
                <w:sz w:val="20"/>
                <w:szCs w:val="20"/>
                <w:lang w:val="en-US"/>
              </w:rPr>
            </w:pPr>
            <w:r>
              <w:rPr>
                <w:rFonts w:cstheme="minorHAnsi"/>
                <w:sz w:val="20"/>
                <w:szCs w:val="20"/>
                <w:lang w:val="en-US"/>
              </w:rPr>
              <w:t xml:space="preserve">ECOG 0 </w:t>
            </w:r>
            <w:r w:rsidR="00E21345">
              <w:rPr>
                <w:rFonts w:cstheme="minorHAnsi"/>
                <w:sz w:val="20"/>
                <w:szCs w:val="20"/>
                <w:lang w:val="en-US"/>
              </w:rPr>
              <w:t>or</w:t>
            </w:r>
            <w:r>
              <w:rPr>
                <w:rFonts w:cstheme="minorHAnsi"/>
                <w:sz w:val="20"/>
                <w:szCs w:val="20"/>
                <w:lang w:val="en-US"/>
              </w:rPr>
              <w:t xml:space="preserve"> 1</w:t>
            </w:r>
          </w:p>
        </w:tc>
        <w:tc>
          <w:tcPr>
            <w:tcW w:w="987" w:type="dxa"/>
          </w:tcPr>
          <w:p w14:paraId="31696C78" w14:textId="3637432C" w:rsidR="009F2BA4" w:rsidRPr="00005D88" w:rsidRDefault="00005D88">
            <w:pPr>
              <w:rPr>
                <w:rFonts w:cstheme="minorHAnsi"/>
                <w:sz w:val="20"/>
                <w:szCs w:val="20"/>
                <w:lang w:val="en-US"/>
              </w:rPr>
            </w:pPr>
            <w:r>
              <w:rPr>
                <w:rFonts w:cstheme="minorHAnsi"/>
                <w:sz w:val="20"/>
                <w:szCs w:val="20"/>
                <w:lang w:val="en-US"/>
              </w:rPr>
              <w:t>CRN</w:t>
            </w:r>
          </w:p>
        </w:tc>
      </w:tr>
      <w:tr w:rsidR="009F2BA4" w:rsidRPr="00005D88" w14:paraId="0B3867EC" w14:textId="77777777" w:rsidTr="008F5E8E">
        <w:tc>
          <w:tcPr>
            <w:tcW w:w="4581" w:type="dxa"/>
          </w:tcPr>
          <w:p w14:paraId="3CC9E87F" w14:textId="53389282" w:rsidR="009F2BA4" w:rsidRPr="00076718" w:rsidRDefault="00076718" w:rsidP="00076718">
            <w:pPr>
              <w:pStyle w:val="ListParagraph"/>
              <w:numPr>
                <w:ilvl w:val="0"/>
                <w:numId w:val="1"/>
              </w:numPr>
              <w:rPr>
                <w:rFonts w:cstheme="minorHAnsi"/>
                <w:sz w:val="20"/>
                <w:szCs w:val="20"/>
                <w:lang w:val="en-US"/>
              </w:rPr>
            </w:pPr>
            <w:r w:rsidRPr="00076718">
              <w:rPr>
                <w:rFonts w:cstheme="minorHAnsi"/>
                <w:sz w:val="20"/>
                <w:szCs w:val="20"/>
                <w:lang w:val="en-US"/>
              </w:rPr>
              <w:t>Has adequate organ function.</w:t>
            </w:r>
          </w:p>
        </w:tc>
        <w:tc>
          <w:tcPr>
            <w:tcW w:w="3494" w:type="dxa"/>
          </w:tcPr>
          <w:p w14:paraId="28E9325F" w14:textId="01BC87C5" w:rsidR="009F2BA4" w:rsidRPr="008F5E8E" w:rsidRDefault="002756BA">
            <w:pPr>
              <w:rPr>
                <w:rFonts w:cstheme="minorHAnsi"/>
                <w:sz w:val="20"/>
                <w:szCs w:val="20"/>
                <w:lang w:val="en-US"/>
              </w:rPr>
            </w:pPr>
            <w:r>
              <w:rPr>
                <w:rFonts w:cstheme="minorHAnsi"/>
                <w:sz w:val="20"/>
                <w:szCs w:val="20"/>
                <w:lang w:val="en-US"/>
              </w:rPr>
              <w:t>The data sources don´t have laboratory data. Thus</w:t>
            </w:r>
            <w:r w:rsidR="008F5E8E">
              <w:rPr>
                <w:rFonts w:cstheme="minorHAnsi"/>
                <w:sz w:val="20"/>
                <w:szCs w:val="20"/>
                <w:lang w:val="en-US"/>
              </w:rPr>
              <w:t xml:space="preserve">, </w:t>
            </w:r>
            <w:r>
              <w:rPr>
                <w:rFonts w:cstheme="minorHAnsi"/>
                <w:sz w:val="20"/>
                <w:szCs w:val="20"/>
                <w:lang w:val="en-US"/>
              </w:rPr>
              <w:t>ICD10 codes was used as proxy.</w:t>
            </w:r>
            <w:r w:rsidR="008F5E8E">
              <w:rPr>
                <w:rFonts w:cstheme="minorHAnsi"/>
                <w:sz w:val="20"/>
                <w:szCs w:val="20"/>
                <w:lang w:val="en-US"/>
              </w:rPr>
              <w:t xml:space="preserve"> Patients were removed from the cohort of they had ICD</w:t>
            </w:r>
            <w:r w:rsidR="00A739B4">
              <w:rPr>
                <w:rFonts w:cstheme="minorHAnsi"/>
                <w:sz w:val="20"/>
                <w:szCs w:val="20"/>
                <w:lang w:val="en-US"/>
              </w:rPr>
              <w:t>10</w:t>
            </w:r>
            <w:r w:rsidR="008F5E8E">
              <w:rPr>
                <w:rFonts w:cstheme="minorHAnsi"/>
                <w:sz w:val="20"/>
                <w:szCs w:val="20"/>
                <w:lang w:val="en-US"/>
              </w:rPr>
              <w:t>-codes related to anemia, liver damage, severe liver disease, neutropenia, thrombocytopenia, moderate to chronic kidney disease, acute kidney failure, heart attack, heart failure, within 6 months before cancer diagnosis</w:t>
            </w:r>
          </w:p>
        </w:tc>
        <w:tc>
          <w:tcPr>
            <w:tcW w:w="987" w:type="dxa"/>
          </w:tcPr>
          <w:p w14:paraId="153E1F03" w14:textId="40ED3683" w:rsidR="009F2BA4" w:rsidRPr="00005D88" w:rsidRDefault="008F5E8E">
            <w:pPr>
              <w:rPr>
                <w:rFonts w:cstheme="minorHAnsi"/>
                <w:sz w:val="20"/>
                <w:szCs w:val="20"/>
                <w:lang w:val="en-US"/>
              </w:rPr>
            </w:pPr>
            <w:r>
              <w:rPr>
                <w:rFonts w:cstheme="minorHAnsi"/>
                <w:sz w:val="20"/>
                <w:szCs w:val="20"/>
                <w:lang w:val="en-US"/>
              </w:rPr>
              <w:t>NPR</w:t>
            </w:r>
          </w:p>
        </w:tc>
      </w:tr>
      <w:tr w:rsidR="008F5E8E" w:rsidRPr="00005D88" w14:paraId="21FE3A87" w14:textId="77777777" w:rsidTr="008F5E8E">
        <w:tc>
          <w:tcPr>
            <w:tcW w:w="4581" w:type="dxa"/>
          </w:tcPr>
          <w:p w14:paraId="58AEE384" w14:textId="127928F9" w:rsidR="008F5E8E" w:rsidRPr="008F5E8E" w:rsidRDefault="008F5E8E" w:rsidP="008F5E8E">
            <w:pPr>
              <w:pStyle w:val="ListParagraph"/>
              <w:numPr>
                <w:ilvl w:val="0"/>
                <w:numId w:val="1"/>
              </w:numPr>
              <w:rPr>
                <w:rFonts w:cstheme="minorHAnsi"/>
                <w:sz w:val="20"/>
                <w:szCs w:val="20"/>
                <w:lang w:val="en-US"/>
              </w:rPr>
            </w:pPr>
            <w:r w:rsidRPr="008F5E8E">
              <w:rPr>
                <w:rFonts w:cstheme="minorHAnsi"/>
                <w:sz w:val="20"/>
                <w:szCs w:val="20"/>
                <w:lang w:val="en-US"/>
              </w:rPr>
              <w:t>If female of childbearing potential, is willing to use an adequate method of contraception for the course of the study through 180 days after the last dose of study drug.</w:t>
            </w:r>
          </w:p>
        </w:tc>
        <w:tc>
          <w:tcPr>
            <w:tcW w:w="3494" w:type="dxa"/>
          </w:tcPr>
          <w:p w14:paraId="485B1AAA" w14:textId="1DB4FA4A" w:rsidR="008F5E8E" w:rsidRPr="00F03BB1" w:rsidRDefault="00F03BB1" w:rsidP="00F03BB1">
            <w:pPr>
              <w:rPr>
                <w:rFonts w:cstheme="minorHAnsi"/>
                <w:sz w:val="20"/>
                <w:szCs w:val="20"/>
                <w:lang w:val="en-US"/>
              </w:rPr>
            </w:pPr>
            <w:r>
              <w:rPr>
                <w:rFonts w:cstheme="minorHAnsi"/>
                <w:sz w:val="20"/>
                <w:szCs w:val="20"/>
                <w:lang w:val="en-US"/>
              </w:rPr>
              <w:t>-</w:t>
            </w:r>
          </w:p>
        </w:tc>
        <w:tc>
          <w:tcPr>
            <w:tcW w:w="987" w:type="dxa"/>
          </w:tcPr>
          <w:p w14:paraId="6A1AD22F" w14:textId="77777777" w:rsidR="008F5E8E" w:rsidRDefault="008F5E8E">
            <w:pPr>
              <w:rPr>
                <w:rFonts w:cstheme="minorHAnsi"/>
                <w:sz w:val="20"/>
                <w:szCs w:val="20"/>
                <w:lang w:val="en-US"/>
              </w:rPr>
            </w:pPr>
          </w:p>
        </w:tc>
      </w:tr>
      <w:tr w:rsidR="008F5E8E" w:rsidRPr="00005D88" w14:paraId="1C302802" w14:textId="77777777" w:rsidTr="008F5E8E">
        <w:tc>
          <w:tcPr>
            <w:tcW w:w="4581" w:type="dxa"/>
          </w:tcPr>
          <w:p w14:paraId="401081DF" w14:textId="5FF50997" w:rsidR="008F5E8E" w:rsidRPr="008F5E8E" w:rsidRDefault="008F5E8E" w:rsidP="008F5E8E">
            <w:pPr>
              <w:pStyle w:val="ListParagraph"/>
              <w:numPr>
                <w:ilvl w:val="0"/>
                <w:numId w:val="1"/>
              </w:numPr>
              <w:rPr>
                <w:rFonts w:cstheme="minorHAnsi"/>
                <w:sz w:val="20"/>
                <w:szCs w:val="20"/>
                <w:lang w:val="en-US"/>
              </w:rPr>
            </w:pPr>
            <w:r w:rsidRPr="008F5E8E">
              <w:rPr>
                <w:rFonts w:cstheme="minorHAnsi"/>
                <w:sz w:val="20"/>
                <w:szCs w:val="20"/>
                <w:lang w:val="en-US"/>
              </w:rPr>
              <w:t>If male with a female partner(s) of child-bearing potential, must agree to use an adequate method of contraception starting with the first dose of study drug through 95 days after the last dose of study drug. Males with pregnant partners must agree to use a condom; no additional method of contraception is required for the pregnant partner.</w:t>
            </w:r>
          </w:p>
        </w:tc>
        <w:tc>
          <w:tcPr>
            <w:tcW w:w="3494" w:type="dxa"/>
          </w:tcPr>
          <w:p w14:paraId="54531BB5" w14:textId="675D1735" w:rsidR="008F5E8E" w:rsidRPr="00F03BB1" w:rsidRDefault="00F03BB1" w:rsidP="00F03BB1">
            <w:pPr>
              <w:rPr>
                <w:rFonts w:cstheme="minorHAnsi"/>
                <w:sz w:val="20"/>
                <w:szCs w:val="20"/>
                <w:lang w:val="en-US"/>
              </w:rPr>
            </w:pPr>
            <w:r>
              <w:rPr>
                <w:rFonts w:cstheme="minorHAnsi"/>
                <w:sz w:val="20"/>
                <w:szCs w:val="20"/>
                <w:lang w:val="en-US"/>
              </w:rPr>
              <w:t>-</w:t>
            </w:r>
          </w:p>
        </w:tc>
        <w:tc>
          <w:tcPr>
            <w:tcW w:w="987" w:type="dxa"/>
          </w:tcPr>
          <w:p w14:paraId="135AC47A" w14:textId="77777777" w:rsidR="008F5E8E" w:rsidRDefault="008F5E8E">
            <w:pPr>
              <w:rPr>
                <w:rFonts w:cstheme="minorHAnsi"/>
                <w:sz w:val="20"/>
                <w:szCs w:val="20"/>
                <w:lang w:val="en-US"/>
              </w:rPr>
            </w:pPr>
          </w:p>
        </w:tc>
      </w:tr>
    </w:tbl>
    <w:p w14:paraId="382A4688" w14:textId="56E4CE50" w:rsidR="009F2BA4" w:rsidRPr="009F2BA4" w:rsidRDefault="009F2BA4">
      <w:pPr>
        <w:rPr>
          <w:lang w:val="en-US"/>
        </w:rPr>
      </w:pPr>
    </w:p>
    <w:p w14:paraId="22CBC914" w14:textId="7EEDBAF6" w:rsidR="009F2BA4" w:rsidRPr="009F2BA4" w:rsidRDefault="009F2BA4">
      <w:pPr>
        <w:rPr>
          <w:lang w:val="en-US"/>
        </w:rPr>
      </w:pPr>
    </w:p>
    <w:p w14:paraId="012A6023" w14:textId="55D74960" w:rsidR="009F2BA4" w:rsidRDefault="009F2BA4">
      <w:pPr>
        <w:rPr>
          <w:lang w:val="en-US"/>
        </w:rPr>
      </w:pPr>
    </w:p>
    <w:p w14:paraId="3F26CA42" w14:textId="4E2A0C69" w:rsidR="00774AC5" w:rsidRDefault="00774AC5">
      <w:pPr>
        <w:rPr>
          <w:lang w:val="en-US"/>
        </w:rPr>
      </w:pPr>
    </w:p>
    <w:p w14:paraId="3E2AE818" w14:textId="0F16B34B" w:rsidR="00774AC5" w:rsidRDefault="00774AC5">
      <w:pPr>
        <w:rPr>
          <w:lang w:val="en-US"/>
        </w:rPr>
      </w:pPr>
    </w:p>
    <w:tbl>
      <w:tblPr>
        <w:tblStyle w:val="TableGrid"/>
        <w:tblW w:w="0" w:type="auto"/>
        <w:tblLook w:val="04A0" w:firstRow="1" w:lastRow="0" w:firstColumn="1" w:lastColumn="0" w:noHBand="0" w:noVBand="1"/>
      </w:tblPr>
      <w:tblGrid>
        <w:gridCol w:w="4575"/>
        <w:gridCol w:w="3489"/>
        <w:gridCol w:w="998"/>
      </w:tblGrid>
      <w:tr w:rsidR="00324E5B" w:rsidRPr="00005D88" w14:paraId="33DA5578" w14:textId="77777777" w:rsidTr="00324E5B">
        <w:tc>
          <w:tcPr>
            <w:tcW w:w="4575" w:type="dxa"/>
          </w:tcPr>
          <w:p w14:paraId="296B7AC2" w14:textId="77777777" w:rsidR="00324E5B" w:rsidRPr="00324E5B" w:rsidRDefault="00324E5B" w:rsidP="00324E5B">
            <w:pPr>
              <w:rPr>
                <w:rFonts w:cstheme="minorHAnsi"/>
                <w:b/>
                <w:bCs/>
                <w:sz w:val="20"/>
                <w:szCs w:val="20"/>
                <w:lang w:val="en-US"/>
              </w:rPr>
            </w:pPr>
            <w:r w:rsidRPr="00324E5B">
              <w:rPr>
                <w:rFonts w:cstheme="minorHAnsi"/>
                <w:b/>
                <w:bCs/>
                <w:sz w:val="20"/>
                <w:szCs w:val="20"/>
                <w:lang w:val="en-US"/>
              </w:rPr>
              <w:t xml:space="preserve">Original eligibility criteria of KN-407 </w:t>
            </w:r>
          </w:p>
        </w:tc>
        <w:tc>
          <w:tcPr>
            <w:tcW w:w="3489" w:type="dxa"/>
          </w:tcPr>
          <w:p w14:paraId="1B5134BA" w14:textId="28BEE324" w:rsidR="00324E5B" w:rsidRPr="00324E5B" w:rsidRDefault="00324E5B" w:rsidP="00324E5B">
            <w:pPr>
              <w:rPr>
                <w:rFonts w:cstheme="minorHAnsi"/>
                <w:sz w:val="20"/>
                <w:szCs w:val="20"/>
                <w:lang w:val="en-US"/>
              </w:rPr>
            </w:pPr>
            <w:r w:rsidRPr="00324E5B">
              <w:rPr>
                <w:rFonts w:cstheme="minorHAnsi"/>
                <w:b/>
                <w:bCs/>
                <w:sz w:val="20"/>
                <w:szCs w:val="20"/>
                <w:lang w:val="en-US"/>
              </w:rPr>
              <w:t>Corresponding information in the data source /definition of criteria</w:t>
            </w:r>
            <w:r>
              <w:rPr>
                <w:rFonts w:cstheme="minorHAnsi"/>
                <w:b/>
                <w:bCs/>
                <w:sz w:val="20"/>
                <w:szCs w:val="20"/>
                <w:lang w:val="en-US"/>
              </w:rPr>
              <w:t xml:space="preserve"> to be included or excluded in the RW individual cohort</w:t>
            </w:r>
          </w:p>
        </w:tc>
        <w:tc>
          <w:tcPr>
            <w:tcW w:w="998" w:type="dxa"/>
          </w:tcPr>
          <w:p w14:paraId="15608BA7" w14:textId="77777777" w:rsidR="00324E5B" w:rsidRPr="00324E5B" w:rsidRDefault="00324E5B" w:rsidP="00324E5B">
            <w:pPr>
              <w:rPr>
                <w:rFonts w:cstheme="minorHAnsi"/>
                <w:b/>
                <w:bCs/>
                <w:sz w:val="20"/>
                <w:szCs w:val="20"/>
                <w:lang w:val="en-US"/>
              </w:rPr>
            </w:pPr>
            <w:r w:rsidRPr="00324E5B">
              <w:rPr>
                <w:rFonts w:cstheme="minorHAnsi"/>
                <w:b/>
                <w:bCs/>
                <w:sz w:val="20"/>
                <w:szCs w:val="20"/>
                <w:lang w:val="en-US"/>
              </w:rPr>
              <w:t>Data source</w:t>
            </w:r>
          </w:p>
        </w:tc>
      </w:tr>
      <w:tr w:rsidR="00324E5B" w:rsidRPr="00005D88" w14:paraId="3B18DA63" w14:textId="77777777" w:rsidTr="00324E5B">
        <w:tc>
          <w:tcPr>
            <w:tcW w:w="4575" w:type="dxa"/>
          </w:tcPr>
          <w:p w14:paraId="5A0DA13A" w14:textId="7DB4540B" w:rsidR="00324E5B" w:rsidRPr="00324E5B" w:rsidRDefault="00324E5B" w:rsidP="00324E5B">
            <w:pPr>
              <w:rPr>
                <w:rFonts w:cstheme="minorHAnsi"/>
                <w:b/>
                <w:bCs/>
                <w:sz w:val="20"/>
                <w:szCs w:val="20"/>
                <w:lang w:val="en-US"/>
              </w:rPr>
            </w:pPr>
            <w:r w:rsidRPr="00324E5B">
              <w:rPr>
                <w:rFonts w:cstheme="minorHAnsi"/>
                <w:b/>
                <w:bCs/>
                <w:sz w:val="20"/>
                <w:szCs w:val="20"/>
                <w:lang w:val="en-US"/>
              </w:rPr>
              <w:t>EXCLUSION</w:t>
            </w:r>
          </w:p>
        </w:tc>
        <w:tc>
          <w:tcPr>
            <w:tcW w:w="3489" w:type="dxa"/>
          </w:tcPr>
          <w:p w14:paraId="57EF1698" w14:textId="77777777" w:rsidR="00324E5B" w:rsidRPr="00324E5B" w:rsidRDefault="00324E5B" w:rsidP="00324E5B">
            <w:pPr>
              <w:rPr>
                <w:rFonts w:cstheme="minorHAnsi"/>
                <w:b/>
                <w:bCs/>
                <w:sz w:val="20"/>
                <w:szCs w:val="20"/>
                <w:lang w:val="en-US"/>
              </w:rPr>
            </w:pPr>
          </w:p>
        </w:tc>
        <w:tc>
          <w:tcPr>
            <w:tcW w:w="998" w:type="dxa"/>
          </w:tcPr>
          <w:p w14:paraId="0A42ADF9" w14:textId="77777777" w:rsidR="00324E5B" w:rsidRPr="00005D88" w:rsidRDefault="00324E5B" w:rsidP="00324E5B">
            <w:pPr>
              <w:rPr>
                <w:rFonts w:cstheme="minorHAnsi"/>
                <w:sz w:val="20"/>
                <w:szCs w:val="20"/>
                <w:lang w:val="en-US"/>
              </w:rPr>
            </w:pPr>
          </w:p>
        </w:tc>
      </w:tr>
      <w:tr w:rsidR="00324E5B" w:rsidRPr="00005D88" w14:paraId="7C883C6B" w14:textId="77777777" w:rsidTr="00324E5B">
        <w:tc>
          <w:tcPr>
            <w:tcW w:w="4575" w:type="dxa"/>
          </w:tcPr>
          <w:p w14:paraId="437ED2E5" w14:textId="27D70AFC" w:rsidR="00324E5B" w:rsidRPr="00005D88" w:rsidRDefault="00324E5B" w:rsidP="00324E5B">
            <w:pPr>
              <w:numPr>
                <w:ilvl w:val="0"/>
                <w:numId w:val="1"/>
              </w:numPr>
              <w:shd w:val="clear" w:color="auto" w:fill="FFFFFF"/>
              <w:spacing w:before="84" w:after="60"/>
              <w:rPr>
                <w:rFonts w:eastAsia="Times New Roman" w:cstheme="minorHAnsi"/>
                <w:color w:val="000000"/>
                <w:sz w:val="20"/>
                <w:szCs w:val="20"/>
                <w:lang w:val="en-US" w:eastAsia="nb-NO"/>
              </w:rPr>
            </w:pPr>
            <w:r w:rsidRPr="00774AC5">
              <w:rPr>
                <w:rFonts w:eastAsia="Times New Roman" w:cstheme="minorHAnsi"/>
                <w:color w:val="000000"/>
                <w:sz w:val="20"/>
                <w:szCs w:val="20"/>
                <w:lang w:val="en-US" w:eastAsia="nb-NO"/>
              </w:rPr>
              <w:t>Has non-squamous histology NSCLC</w:t>
            </w:r>
          </w:p>
        </w:tc>
        <w:tc>
          <w:tcPr>
            <w:tcW w:w="3489" w:type="dxa"/>
          </w:tcPr>
          <w:p w14:paraId="736D673E" w14:textId="46E9762E" w:rsidR="00324E5B" w:rsidRPr="00005D88" w:rsidRDefault="00324E5B" w:rsidP="00324E5B">
            <w:pPr>
              <w:rPr>
                <w:rFonts w:cstheme="minorHAnsi"/>
                <w:sz w:val="20"/>
                <w:szCs w:val="20"/>
                <w:lang w:val="en-US"/>
              </w:rPr>
            </w:pPr>
            <w:r w:rsidRPr="00005D88">
              <w:rPr>
                <w:rFonts w:cstheme="minorHAnsi"/>
                <w:sz w:val="20"/>
                <w:szCs w:val="20"/>
                <w:lang w:val="en-US"/>
              </w:rPr>
              <w:t xml:space="preserve">ICD10 C33-34, </w:t>
            </w:r>
            <w:proofErr w:type="gramStart"/>
            <w:r w:rsidRPr="00005D88">
              <w:rPr>
                <w:rFonts w:cstheme="minorHAnsi"/>
                <w:sz w:val="20"/>
                <w:szCs w:val="20"/>
                <w:lang w:val="en-US"/>
              </w:rPr>
              <w:t>stage</w:t>
            </w:r>
            <w:proofErr w:type="gramEnd"/>
            <w:r w:rsidRPr="00005D88">
              <w:rPr>
                <w:rFonts w:cstheme="minorHAnsi"/>
                <w:sz w:val="20"/>
                <w:szCs w:val="20"/>
                <w:lang w:val="en-US"/>
              </w:rPr>
              <w:t xml:space="preserve"> and histology</w:t>
            </w:r>
          </w:p>
        </w:tc>
        <w:tc>
          <w:tcPr>
            <w:tcW w:w="998" w:type="dxa"/>
          </w:tcPr>
          <w:p w14:paraId="471E9D60" w14:textId="0337108F" w:rsidR="00324E5B" w:rsidRPr="00005D88" w:rsidRDefault="00324E5B" w:rsidP="00324E5B">
            <w:pPr>
              <w:rPr>
                <w:rFonts w:cstheme="minorHAnsi"/>
                <w:sz w:val="20"/>
                <w:szCs w:val="20"/>
                <w:lang w:val="en-US"/>
              </w:rPr>
            </w:pPr>
            <w:r>
              <w:rPr>
                <w:rFonts w:cstheme="minorHAnsi"/>
                <w:sz w:val="20"/>
                <w:szCs w:val="20"/>
                <w:lang w:val="en-US"/>
              </w:rPr>
              <w:t>CRN</w:t>
            </w:r>
          </w:p>
        </w:tc>
      </w:tr>
      <w:tr w:rsidR="00324E5B" w:rsidRPr="00005D88" w14:paraId="00A65C21" w14:textId="77777777" w:rsidTr="00324E5B">
        <w:tc>
          <w:tcPr>
            <w:tcW w:w="4575" w:type="dxa"/>
          </w:tcPr>
          <w:p w14:paraId="1182DF31" w14:textId="61DAF33C" w:rsidR="00324E5B" w:rsidRPr="00774AC5" w:rsidRDefault="00324E5B" w:rsidP="00324E5B">
            <w:pPr>
              <w:pStyle w:val="ListParagraph"/>
              <w:numPr>
                <w:ilvl w:val="0"/>
                <w:numId w:val="1"/>
              </w:numPr>
              <w:rPr>
                <w:rFonts w:cstheme="minorHAnsi"/>
                <w:sz w:val="20"/>
                <w:szCs w:val="20"/>
                <w:lang w:val="en-US"/>
              </w:rPr>
            </w:pPr>
            <w:r w:rsidRPr="00774AC5">
              <w:rPr>
                <w:rFonts w:cstheme="minorHAnsi"/>
                <w:sz w:val="20"/>
                <w:szCs w:val="20"/>
                <w:lang w:val="en-US"/>
              </w:rPr>
              <w:t>Is currently participating and receiving study therapy or has participated in a study of an investigational agent and received study therapy or used an investigational device within 4 weeks prior to administration of pembrolizumab.</w:t>
            </w:r>
          </w:p>
        </w:tc>
        <w:tc>
          <w:tcPr>
            <w:tcW w:w="3489" w:type="dxa"/>
          </w:tcPr>
          <w:p w14:paraId="64B91A43" w14:textId="27B22FA5" w:rsidR="00324E5B" w:rsidRPr="00005D88" w:rsidRDefault="00324E5B" w:rsidP="00324E5B">
            <w:pPr>
              <w:rPr>
                <w:rFonts w:cstheme="minorHAnsi"/>
                <w:sz w:val="20"/>
                <w:szCs w:val="20"/>
                <w:lang w:val="en-US"/>
              </w:rPr>
            </w:pPr>
            <w:r>
              <w:rPr>
                <w:rFonts w:cstheme="minorHAnsi"/>
                <w:sz w:val="20"/>
                <w:szCs w:val="20"/>
                <w:lang w:val="en-US"/>
              </w:rPr>
              <w:t>-</w:t>
            </w:r>
          </w:p>
        </w:tc>
        <w:tc>
          <w:tcPr>
            <w:tcW w:w="998" w:type="dxa"/>
          </w:tcPr>
          <w:p w14:paraId="2C3176C6" w14:textId="77777777" w:rsidR="00324E5B" w:rsidRPr="00005D88" w:rsidRDefault="00324E5B" w:rsidP="00324E5B">
            <w:pPr>
              <w:rPr>
                <w:rFonts w:cstheme="minorHAnsi"/>
                <w:sz w:val="20"/>
                <w:szCs w:val="20"/>
                <w:lang w:val="en-US"/>
              </w:rPr>
            </w:pPr>
          </w:p>
        </w:tc>
      </w:tr>
      <w:tr w:rsidR="00324E5B" w:rsidRPr="00005D88" w14:paraId="4B13720A" w14:textId="77777777" w:rsidTr="00324E5B">
        <w:tc>
          <w:tcPr>
            <w:tcW w:w="4575" w:type="dxa"/>
          </w:tcPr>
          <w:p w14:paraId="09291B6F" w14:textId="177263A3" w:rsidR="00324E5B" w:rsidRPr="00AD4E98" w:rsidRDefault="00324E5B" w:rsidP="00324E5B">
            <w:pPr>
              <w:pStyle w:val="ListParagraph"/>
              <w:numPr>
                <w:ilvl w:val="0"/>
                <w:numId w:val="1"/>
              </w:numPr>
              <w:rPr>
                <w:rFonts w:cstheme="minorHAnsi"/>
                <w:sz w:val="20"/>
                <w:szCs w:val="20"/>
                <w:lang w:val="en-US"/>
              </w:rPr>
            </w:pPr>
            <w:r w:rsidRPr="00AD4E98">
              <w:rPr>
                <w:rFonts w:cstheme="minorHAnsi"/>
                <w:sz w:val="20"/>
                <w:szCs w:val="20"/>
                <w:lang w:val="en-US"/>
              </w:rPr>
              <w:t xml:space="preserve">Before the first dose of study drug: a) Has received prior systemic cytotoxic chemotherapy for metastatic disease; b) Has received other targeted or biological antineoplastic therapy (e.g., erlotinib, </w:t>
            </w:r>
            <w:proofErr w:type="spellStart"/>
            <w:r w:rsidRPr="00AD4E98">
              <w:rPr>
                <w:rFonts w:cstheme="minorHAnsi"/>
                <w:sz w:val="20"/>
                <w:szCs w:val="20"/>
                <w:lang w:val="en-US"/>
              </w:rPr>
              <w:t>crizotinib</w:t>
            </w:r>
            <w:proofErr w:type="spellEnd"/>
            <w:r w:rsidRPr="00AD4E98">
              <w:rPr>
                <w:rFonts w:cstheme="minorHAnsi"/>
                <w:sz w:val="20"/>
                <w:szCs w:val="20"/>
                <w:lang w:val="en-US"/>
              </w:rPr>
              <w:t>, cetuximab) for metastatic disease; c) Has had major surgery (&lt;3 weeks prior to first dose).</w:t>
            </w:r>
          </w:p>
        </w:tc>
        <w:tc>
          <w:tcPr>
            <w:tcW w:w="3489" w:type="dxa"/>
          </w:tcPr>
          <w:p w14:paraId="090E22B5" w14:textId="7035F9A2" w:rsidR="00324E5B" w:rsidRPr="00AD4E98" w:rsidRDefault="00324E5B" w:rsidP="00324E5B">
            <w:pPr>
              <w:rPr>
                <w:sz w:val="20"/>
                <w:szCs w:val="20"/>
                <w:lang w:val="en-US"/>
              </w:rPr>
            </w:pPr>
            <w:r w:rsidRPr="00817C89">
              <w:rPr>
                <w:rFonts w:ascii="Calibri" w:eastAsia="Times New Roman" w:hAnsi="Calibri" w:cs="Calibri"/>
                <w:color w:val="000000"/>
                <w:sz w:val="20"/>
                <w:szCs w:val="20"/>
                <w:lang w:val="en-US" w:eastAsia="nb-NO"/>
              </w:rPr>
              <w:t>Before chemotherapy treatment for metastatic NCSCL</w:t>
            </w:r>
            <w:r>
              <w:rPr>
                <w:rFonts w:ascii="Calibri" w:eastAsia="Times New Roman" w:hAnsi="Calibri" w:cs="Calibri"/>
                <w:color w:val="000000"/>
                <w:sz w:val="20"/>
                <w:szCs w:val="20"/>
                <w:lang w:val="en-US" w:eastAsia="nb-NO"/>
              </w:rPr>
              <w:t>,</w:t>
            </w:r>
            <w:r w:rsidRPr="00AD4E98">
              <w:rPr>
                <w:sz w:val="20"/>
                <w:szCs w:val="20"/>
                <w:lang w:val="en-US"/>
              </w:rPr>
              <w:t xml:space="preserve"> a) Patients who has received </w:t>
            </w:r>
            <w:r>
              <w:rPr>
                <w:sz w:val="20"/>
                <w:szCs w:val="20"/>
                <w:lang w:val="en-US"/>
              </w:rPr>
              <w:t xml:space="preserve">any </w:t>
            </w:r>
            <w:r w:rsidRPr="00AD4E98">
              <w:rPr>
                <w:sz w:val="20"/>
                <w:szCs w:val="20"/>
                <w:lang w:val="en-US"/>
              </w:rPr>
              <w:t xml:space="preserve">systemic chemotherapy treatment for previous cancer, b) </w:t>
            </w:r>
            <w:r>
              <w:rPr>
                <w:sz w:val="20"/>
                <w:szCs w:val="20"/>
                <w:lang w:val="en-US"/>
              </w:rPr>
              <w:t xml:space="preserve">patients who has received any targeted or biological antineoplastic therapy for previous cancer, c) ICD10 codes associated with major surgery </w:t>
            </w:r>
            <w:r w:rsidRPr="00AD4E98">
              <w:rPr>
                <w:rFonts w:cstheme="minorHAnsi"/>
                <w:sz w:val="20"/>
                <w:szCs w:val="20"/>
                <w:lang w:val="en-US"/>
              </w:rPr>
              <w:t>&lt;3 weeks prior to first dose</w:t>
            </w:r>
            <w:r>
              <w:rPr>
                <w:rFonts w:cstheme="minorHAnsi"/>
                <w:sz w:val="20"/>
                <w:szCs w:val="20"/>
                <w:lang w:val="en-US"/>
              </w:rPr>
              <w:t>, was removed</w:t>
            </w:r>
          </w:p>
        </w:tc>
        <w:tc>
          <w:tcPr>
            <w:tcW w:w="998" w:type="dxa"/>
          </w:tcPr>
          <w:p w14:paraId="7E562D43" w14:textId="5420125C" w:rsidR="00324E5B" w:rsidRPr="00005D88" w:rsidRDefault="00324E5B" w:rsidP="00324E5B">
            <w:pPr>
              <w:rPr>
                <w:rFonts w:cstheme="minorHAnsi"/>
                <w:sz w:val="20"/>
                <w:szCs w:val="20"/>
                <w:lang w:val="en-US"/>
              </w:rPr>
            </w:pPr>
            <w:r>
              <w:rPr>
                <w:rFonts w:cstheme="minorHAnsi"/>
                <w:sz w:val="20"/>
                <w:szCs w:val="20"/>
                <w:lang w:val="en-US"/>
              </w:rPr>
              <w:t>CRN</w:t>
            </w:r>
          </w:p>
        </w:tc>
      </w:tr>
      <w:tr w:rsidR="00324E5B" w:rsidRPr="00005D88" w14:paraId="3E9AC275" w14:textId="77777777" w:rsidTr="00324E5B">
        <w:tc>
          <w:tcPr>
            <w:tcW w:w="4575" w:type="dxa"/>
          </w:tcPr>
          <w:p w14:paraId="440AD441" w14:textId="37CB90F6" w:rsidR="00324E5B" w:rsidRPr="00AD4E98" w:rsidRDefault="00324E5B" w:rsidP="00324E5B">
            <w:pPr>
              <w:pStyle w:val="ListParagraph"/>
              <w:numPr>
                <w:ilvl w:val="0"/>
                <w:numId w:val="1"/>
              </w:numPr>
              <w:rPr>
                <w:rFonts w:cstheme="minorHAnsi"/>
                <w:sz w:val="20"/>
                <w:szCs w:val="20"/>
                <w:lang w:val="en-US"/>
              </w:rPr>
            </w:pPr>
            <w:r w:rsidRPr="00AD4E98">
              <w:rPr>
                <w:rFonts w:cstheme="minorHAnsi"/>
                <w:sz w:val="20"/>
                <w:szCs w:val="20"/>
                <w:lang w:val="en-US"/>
              </w:rPr>
              <w:t xml:space="preserve">Received radiation therapy to the lung that is &gt; 30 </w:t>
            </w:r>
            <w:proofErr w:type="spellStart"/>
            <w:r w:rsidRPr="00AD4E98">
              <w:rPr>
                <w:rFonts w:cstheme="minorHAnsi"/>
                <w:sz w:val="20"/>
                <w:szCs w:val="20"/>
                <w:lang w:val="en-US"/>
              </w:rPr>
              <w:t>Gy</w:t>
            </w:r>
            <w:proofErr w:type="spellEnd"/>
            <w:r w:rsidRPr="00AD4E98">
              <w:rPr>
                <w:rFonts w:cstheme="minorHAnsi"/>
                <w:sz w:val="20"/>
                <w:szCs w:val="20"/>
                <w:lang w:val="en-US"/>
              </w:rPr>
              <w:t xml:space="preserve"> within 6 months of the first dose of study drug.</w:t>
            </w:r>
          </w:p>
        </w:tc>
        <w:tc>
          <w:tcPr>
            <w:tcW w:w="3489" w:type="dxa"/>
          </w:tcPr>
          <w:p w14:paraId="6E7DADA8" w14:textId="52A1209C" w:rsidR="00324E5B" w:rsidRPr="00005D88" w:rsidRDefault="00324E5B" w:rsidP="00324E5B">
            <w:pPr>
              <w:rPr>
                <w:rFonts w:cstheme="minorHAnsi"/>
                <w:sz w:val="20"/>
                <w:szCs w:val="20"/>
                <w:lang w:val="en-US"/>
              </w:rPr>
            </w:pPr>
            <w:r>
              <w:rPr>
                <w:sz w:val="20"/>
                <w:szCs w:val="20"/>
                <w:lang w:val="en-US"/>
              </w:rPr>
              <w:t>P</w:t>
            </w:r>
            <w:r w:rsidRPr="00A64251">
              <w:rPr>
                <w:sz w:val="20"/>
                <w:szCs w:val="20"/>
                <w:lang w:val="en-US"/>
              </w:rPr>
              <w:t>atients who had received radiation</w:t>
            </w:r>
            <w:r>
              <w:rPr>
                <w:sz w:val="20"/>
                <w:szCs w:val="20"/>
                <w:lang w:val="en-US"/>
              </w:rPr>
              <w:t>, 6 months before treatment start</w:t>
            </w:r>
            <w:r w:rsidRPr="00A64251">
              <w:rPr>
                <w:sz w:val="20"/>
                <w:szCs w:val="20"/>
                <w:lang w:val="en-US"/>
              </w:rPr>
              <w:t xml:space="preserve"> was removed</w:t>
            </w:r>
            <w:r>
              <w:rPr>
                <w:sz w:val="20"/>
                <w:szCs w:val="20"/>
                <w:lang w:val="en-US"/>
              </w:rPr>
              <w:t>.</w:t>
            </w:r>
          </w:p>
        </w:tc>
        <w:tc>
          <w:tcPr>
            <w:tcW w:w="998" w:type="dxa"/>
          </w:tcPr>
          <w:p w14:paraId="667C0362" w14:textId="3E46DADC" w:rsidR="00324E5B" w:rsidRPr="00005D88" w:rsidRDefault="00324E5B" w:rsidP="00324E5B">
            <w:pPr>
              <w:rPr>
                <w:rFonts w:cstheme="minorHAnsi"/>
                <w:sz w:val="20"/>
                <w:szCs w:val="20"/>
                <w:lang w:val="en-US"/>
              </w:rPr>
            </w:pPr>
            <w:r>
              <w:rPr>
                <w:rFonts w:cstheme="minorHAnsi"/>
                <w:sz w:val="20"/>
                <w:szCs w:val="20"/>
                <w:lang w:val="en-US"/>
              </w:rPr>
              <w:t>CRN and NPR</w:t>
            </w:r>
          </w:p>
        </w:tc>
      </w:tr>
      <w:tr w:rsidR="00324E5B" w:rsidRPr="00005D88" w14:paraId="12FCB37B" w14:textId="77777777" w:rsidTr="00324E5B">
        <w:tc>
          <w:tcPr>
            <w:tcW w:w="4575" w:type="dxa"/>
          </w:tcPr>
          <w:p w14:paraId="5222E602" w14:textId="52FD1938" w:rsidR="00324E5B" w:rsidRPr="00AD4E98" w:rsidRDefault="00324E5B" w:rsidP="00324E5B">
            <w:pPr>
              <w:pStyle w:val="ListParagraph"/>
              <w:numPr>
                <w:ilvl w:val="0"/>
                <w:numId w:val="1"/>
              </w:numPr>
              <w:rPr>
                <w:rFonts w:cstheme="minorHAnsi"/>
                <w:sz w:val="20"/>
                <w:szCs w:val="20"/>
                <w:lang w:val="en-US"/>
              </w:rPr>
            </w:pPr>
            <w:r w:rsidRPr="00AD4E98">
              <w:rPr>
                <w:rFonts w:cstheme="minorHAnsi"/>
                <w:sz w:val="20"/>
                <w:szCs w:val="20"/>
                <w:lang w:val="en-US"/>
              </w:rPr>
              <w:t>Completed palliative radiotherapy within 7 days of the first dose of study drug.</w:t>
            </w:r>
          </w:p>
        </w:tc>
        <w:tc>
          <w:tcPr>
            <w:tcW w:w="3489" w:type="dxa"/>
          </w:tcPr>
          <w:p w14:paraId="1FDEBCF6" w14:textId="44EABB36" w:rsidR="00324E5B" w:rsidRPr="00005D88" w:rsidRDefault="00324E5B" w:rsidP="00324E5B">
            <w:pPr>
              <w:rPr>
                <w:rFonts w:cstheme="minorHAnsi"/>
                <w:sz w:val="20"/>
                <w:szCs w:val="20"/>
                <w:lang w:val="en-US"/>
              </w:rPr>
            </w:pPr>
            <w:r>
              <w:rPr>
                <w:sz w:val="20"/>
                <w:szCs w:val="20"/>
                <w:lang w:val="en-US"/>
              </w:rPr>
              <w:t>P</w:t>
            </w:r>
            <w:r w:rsidRPr="00A64251">
              <w:rPr>
                <w:sz w:val="20"/>
                <w:szCs w:val="20"/>
                <w:lang w:val="en-US"/>
              </w:rPr>
              <w:t>atients who had received radiation</w:t>
            </w:r>
            <w:r>
              <w:rPr>
                <w:sz w:val="20"/>
                <w:szCs w:val="20"/>
                <w:lang w:val="en-US"/>
              </w:rPr>
              <w:t>, 6 months before treatment start</w:t>
            </w:r>
            <w:r w:rsidRPr="00A64251">
              <w:rPr>
                <w:sz w:val="20"/>
                <w:szCs w:val="20"/>
                <w:lang w:val="en-US"/>
              </w:rPr>
              <w:t xml:space="preserve"> was removed</w:t>
            </w:r>
            <w:r>
              <w:rPr>
                <w:sz w:val="20"/>
                <w:szCs w:val="20"/>
                <w:lang w:val="en-US"/>
              </w:rPr>
              <w:t>.</w:t>
            </w:r>
          </w:p>
        </w:tc>
        <w:tc>
          <w:tcPr>
            <w:tcW w:w="998" w:type="dxa"/>
          </w:tcPr>
          <w:p w14:paraId="3F03E1DD" w14:textId="19BEDE62" w:rsidR="00324E5B" w:rsidRPr="00005D88" w:rsidRDefault="00324E5B" w:rsidP="00324E5B">
            <w:pPr>
              <w:rPr>
                <w:rFonts w:cstheme="minorHAnsi"/>
                <w:sz w:val="20"/>
                <w:szCs w:val="20"/>
                <w:lang w:val="en-US"/>
              </w:rPr>
            </w:pPr>
            <w:r>
              <w:rPr>
                <w:rFonts w:cstheme="minorHAnsi"/>
                <w:sz w:val="20"/>
                <w:szCs w:val="20"/>
                <w:lang w:val="en-US"/>
              </w:rPr>
              <w:t>CRN and NPR</w:t>
            </w:r>
          </w:p>
        </w:tc>
      </w:tr>
      <w:tr w:rsidR="00324E5B" w:rsidRPr="00005D88" w14:paraId="6FB18BB4" w14:textId="77777777" w:rsidTr="00324E5B">
        <w:tc>
          <w:tcPr>
            <w:tcW w:w="4575" w:type="dxa"/>
          </w:tcPr>
          <w:p w14:paraId="037E2125" w14:textId="290ECF5D" w:rsidR="00324E5B" w:rsidRPr="00AD4E98" w:rsidRDefault="00324E5B" w:rsidP="00324E5B">
            <w:pPr>
              <w:pStyle w:val="ListParagraph"/>
              <w:numPr>
                <w:ilvl w:val="0"/>
                <w:numId w:val="1"/>
              </w:numPr>
              <w:rPr>
                <w:rFonts w:cstheme="minorHAnsi"/>
                <w:sz w:val="20"/>
                <w:szCs w:val="20"/>
                <w:lang w:val="en-US"/>
              </w:rPr>
            </w:pPr>
            <w:r w:rsidRPr="00AD4E98">
              <w:rPr>
                <w:rFonts w:cstheme="minorHAnsi"/>
                <w:sz w:val="20"/>
                <w:szCs w:val="20"/>
                <w:lang w:val="en-US"/>
              </w:rPr>
              <w:t>Is expected to require any other form of antineoplastic therapy while on study.</w:t>
            </w:r>
          </w:p>
        </w:tc>
        <w:tc>
          <w:tcPr>
            <w:tcW w:w="3489" w:type="dxa"/>
          </w:tcPr>
          <w:p w14:paraId="18CA4968" w14:textId="3835EFBD" w:rsidR="00324E5B" w:rsidRPr="00005D88" w:rsidRDefault="00324E5B" w:rsidP="00324E5B">
            <w:pPr>
              <w:rPr>
                <w:rFonts w:cstheme="minorHAnsi"/>
                <w:sz w:val="20"/>
                <w:szCs w:val="20"/>
                <w:lang w:val="en-US"/>
              </w:rPr>
            </w:pPr>
            <w:r>
              <w:rPr>
                <w:rFonts w:cstheme="minorHAnsi"/>
                <w:sz w:val="20"/>
                <w:szCs w:val="20"/>
                <w:lang w:val="en-US"/>
              </w:rPr>
              <w:t>-</w:t>
            </w:r>
          </w:p>
        </w:tc>
        <w:tc>
          <w:tcPr>
            <w:tcW w:w="998" w:type="dxa"/>
          </w:tcPr>
          <w:p w14:paraId="236EE0C4" w14:textId="59FB5715" w:rsidR="00324E5B" w:rsidRPr="00005D88" w:rsidRDefault="00324E5B" w:rsidP="00324E5B">
            <w:pPr>
              <w:rPr>
                <w:rFonts w:cstheme="minorHAnsi"/>
                <w:sz w:val="20"/>
                <w:szCs w:val="20"/>
                <w:lang w:val="en-US"/>
              </w:rPr>
            </w:pPr>
          </w:p>
        </w:tc>
      </w:tr>
      <w:tr w:rsidR="00324E5B" w:rsidRPr="00005D88" w14:paraId="57EFEDFF" w14:textId="77777777" w:rsidTr="00324E5B">
        <w:tc>
          <w:tcPr>
            <w:tcW w:w="4575" w:type="dxa"/>
          </w:tcPr>
          <w:p w14:paraId="094963B1" w14:textId="688D09C4" w:rsidR="00324E5B" w:rsidRPr="00883F4D" w:rsidRDefault="00324E5B" w:rsidP="00324E5B">
            <w:pPr>
              <w:pStyle w:val="ListParagraph"/>
              <w:numPr>
                <w:ilvl w:val="0"/>
                <w:numId w:val="1"/>
              </w:numPr>
              <w:rPr>
                <w:rFonts w:cstheme="minorHAnsi"/>
                <w:sz w:val="20"/>
                <w:szCs w:val="20"/>
                <w:lang w:val="en-US"/>
              </w:rPr>
            </w:pPr>
            <w:r w:rsidRPr="00883F4D">
              <w:rPr>
                <w:rFonts w:cstheme="minorHAnsi"/>
                <w:sz w:val="20"/>
                <w:szCs w:val="20"/>
                <w:lang w:val="en-US"/>
              </w:rPr>
              <w:t>Has received a live-virus vaccination within 30 days of planned treatment start.</w:t>
            </w:r>
          </w:p>
        </w:tc>
        <w:tc>
          <w:tcPr>
            <w:tcW w:w="3489" w:type="dxa"/>
          </w:tcPr>
          <w:p w14:paraId="5F8234F9" w14:textId="05BC9DE4" w:rsidR="00324E5B" w:rsidRPr="008F5E8E" w:rsidRDefault="00324E5B" w:rsidP="00324E5B">
            <w:pPr>
              <w:rPr>
                <w:rFonts w:cstheme="minorHAnsi"/>
                <w:sz w:val="20"/>
                <w:szCs w:val="20"/>
                <w:lang w:val="en-US"/>
              </w:rPr>
            </w:pPr>
            <w:r>
              <w:rPr>
                <w:rFonts w:cstheme="minorHAnsi"/>
                <w:sz w:val="20"/>
                <w:szCs w:val="20"/>
                <w:lang w:val="en-US"/>
              </w:rPr>
              <w:t>-</w:t>
            </w:r>
          </w:p>
        </w:tc>
        <w:tc>
          <w:tcPr>
            <w:tcW w:w="998" w:type="dxa"/>
          </w:tcPr>
          <w:p w14:paraId="21370CBA" w14:textId="4B5923B6" w:rsidR="00324E5B" w:rsidRPr="00005D88" w:rsidRDefault="00324E5B" w:rsidP="00324E5B">
            <w:pPr>
              <w:rPr>
                <w:rFonts w:cstheme="minorHAnsi"/>
                <w:sz w:val="20"/>
                <w:szCs w:val="20"/>
                <w:lang w:val="en-US"/>
              </w:rPr>
            </w:pPr>
          </w:p>
        </w:tc>
      </w:tr>
      <w:tr w:rsidR="00324E5B" w:rsidRPr="00005D88" w14:paraId="1F188455" w14:textId="77777777" w:rsidTr="00324E5B">
        <w:tc>
          <w:tcPr>
            <w:tcW w:w="4575" w:type="dxa"/>
          </w:tcPr>
          <w:p w14:paraId="2A8A32D8" w14:textId="1F40095A" w:rsidR="00324E5B" w:rsidRPr="00883F4D" w:rsidRDefault="00324E5B" w:rsidP="00324E5B">
            <w:pPr>
              <w:pStyle w:val="ListParagraph"/>
              <w:numPr>
                <w:ilvl w:val="0"/>
                <w:numId w:val="1"/>
              </w:numPr>
              <w:rPr>
                <w:rFonts w:cstheme="minorHAnsi"/>
                <w:sz w:val="20"/>
                <w:szCs w:val="20"/>
                <w:lang w:val="en-US"/>
              </w:rPr>
            </w:pPr>
            <w:r w:rsidRPr="00883F4D">
              <w:rPr>
                <w:rFonts w:cstheme="minorHAnsi"/>
                <w:sz w:val="20"/>
                <w:szCs w:val="20"/>
                <w:lang w:val="en-US"/>
              </w:rPr>
              <w:t>Has a known history of prior malignancy except if the participant has undergone potentially curative therapy with no evidence of that disease recurrence for 5 years since initiation of that therapy.</w:t>
            </w:r>
          </w:p>
        </w:tc>
        <w:tc>
          <w:tcPr>
            <w:tcW w:w="3489" w:type="dxa"/>
          </w:tcPr>
          <w:p w14:paraId="5DD6A854" w14:textId="24805C7D" w:rsidR="00324E5B" w:rsidRPr="00A739B4" w:rsidRDefault="00324E5B" w:rsidP="00324E5B">
            <w:pPr>
              <w:rPr>
                <w:sz w:val="20"/>
                <w:szCs w:val="20"/>
                <w:lang w:val="en-US"/>
              </w:rPr>
            </w:pPr>
            <w:r w:rsidRPr="001439AB">
              <w:rPr>
                <w:sz w:val="20"/>
                <w:szCs w:val="20"/>
                <w:lang w:val="en-US"/>
              </w:rPr>
              <w:t xml:space="preserve">Patients who had a prior cancer diagnosis within 5 years before current disease </w:t>
            </w:r>
            <w:r>
              <w:rPr>
                <w:sz w:val="20"/>
                <w:szCs w:val="20"/>
                <w:lang w:val="en-US"/>
              </w:rPr>
              <w:t>was removed</w:t>
            </w:r>
            <w:r w:rsidRPr="001439AB">
              <w:rPr>
                <w:sz w:val="20"/>
                <w:szCs w:val="20"/>
                <w:lang w:val="en-US"/>
              </w:rPr>
              <w:t xml:space="preserve">. </w:t>
            </w:r>
            <w:r w:rsidRPr="00A739B4">
              <w:rPr>
                <w:sz w:val="20"/>
                <w:szCs w:val="20"/>
                <w:lang w:val="en-US"/>
              </w:rPr>
              <w:t xml:space="preserve">Patients with a diagnosis of basal cell carcinoma was allowed. </w:t>
            </w:r>
          </w:p>
          <w:p w14:paraId="12CD4ED4" w14:textId="24381840" w:rsidR="00324E5B" w:rsidRPr="00F03BB1" w:rsidRDefault="00324E5B" w:rsidP="00324E5B">
            <w:pPr>
              <w:rPr>
                <w:rFonts w:cstheme="minorHAnsi"/>
                <w:sz w:val="20"/>
                <w:szCs w:val="20"/>
                <w:lang w:val="en-US"/>
              </w:rPr>
            </w:pPr>
          </w:p>
        </w:tc>
        <w:tc>
          <w:tcPr>
            <w:tcW w:w="998" w:type="dxa"/>
          </w:tcPr>
          <w:p w14:paraId="6955E3FE" w14:textId="11742D49" w:rsidR="00324E5B" w:rsidRDefault="00324E5B" w:rsidP="00324E5B">
            <w:pPr>
              <w:rPr>
                <w:rFonts w:cstheme="minorHAnsi"/>
                <w:sz w:val="20"/>
                <w:szCs w:val="20"/>
                <w:lang w:val="en-US"/>
              </w:rPr>
            </w:pPr>
            <w:r>
              <w:rPr>
                <w:rFonts w:cstheme="minorHAnsi"/>
                <w:sz w:val="20"/>
                <w:szCs w:val="20"/>
                <w:lang w:val="en-US"/>
              </w:rPr>
              <w:t>CRN</w:t>
            </w:r>
          </w:p>
        </w:tc>
      </w:tr>
      <w:tr w:rsidR="00324E5B" w:rsidRPr="001439AB" w14:paraId="67B9A9CD" w14:textId="77777777" w:rsidTr="00324E5B">
        <w:tc>
          <w:tcPr>
            <w:tcW w:w="4575" w:type="dxa"/>
          </w:tcPr>
          <w:p w14:paraId="0A996A6D" w14:textId="15436221" w:rsidR="00324E5B" w:rsidRPr="001439AB" w:rsidRDefault="00324E5B" w:rsidP="00324E5B">
            <w:pPr>
              <w:pStyle w:val="ListParagraph"/>
              <w:numPr>
                <w:ilvl w:val="0"/>
                <w:numId w:val="1"/>
              </w:numPr>
              <w:rPr>
                <w:rFonts w:cstheme="minorHAnsi"/>
                <w:sz w:val="20"/>
                <w:szCs w:val="20"/>
                <w:lang w:val="en-US"/>
              </w:rPr>
            </w:pPr>
            <w:r w:rsidRPr="001439AB">
              <w:rPr>
                <w:rFonts w:cstheme="minorHAnsi"/>
                <w:sz w:val="20"/>
                <w:szCs w:val="20"/>
                <w:lang w:val="en-US"/>
              </w:rPr>
              <w:t>Has known active central nervous system (CNS) metastases and/or carcinomatous meningitis.</w:t>
            </w:r>
          </w:p>
        </w:tc>
        <w:tc>
          <w:tcPr>
            <w:tcW w:w="3489" w:type="dxa"/>
          </w:tcPr>
          <w:p w14:paraId="3A949E41" w14:textId="7B02343F" w:rsidR="00324E5B" w:rsidRPr="00C369DB" w:rsidRDefault="00324E5B" w:rsidP="00324E5B">
            <w:pPr>
              <w:rPr>
                <w:rFonts w:cstheme="minorHAnsi"/>
                <w:sz w:val="20"/>
                <w:szCs w:val="20"/>
                <w:lang w:val="en-US"/>
              </w:rPr>
            </w:pPr>
            <w:r w:rsidRPr="00C369DB">
              <w:rPr>
                <w:sz w:val="20"/>
                <w:szCs w:val="20"/>
                <w:lang w:val="en-US"/>
              </w:rPr>
              <w:t>Patients with</w:t>
            </w:r>
            <w:r>
              <w:rPr>
                <w:sz w:val="20"/>
                <w:szCs w:val="20"/>
                <w:lang w:val="en-US"/>
              </w:rPr>
              <w:t xml:space="preserve"> two</w:t>
            </w:r>
            <w:r w:rsidRPr="00C369DB">
              <w:rPr>
                <w:sz w:val="20"/>
                <w:szCs w:val="20"/>
                <w:lang w:val="en-US"/>
              </w:rPr>
              <w:t xml:space="preserve"> ICD10 code </w:t>
            </w:r>
            <w:r>
              <w:rPr>
                <w:sz w:val="20"/>
                <w:szCs w:val="20"/>
                <w:lang w:val="en-US"/>
              </w:rPr>
              <w:t>related</w:t>
            </w:r>
            <w:r w:rsidRPr="00C369DB">
              <w:rPr>
                <w:sz w:val="20"/>
                <w:szCs w:val="20"/>
                <w:lang w:val="en-US"/>
              </w:rPr>
              <w:t xml:space="preserve"> to both metastasis to the brain and meningitis was removed. </w:t>
            </w:r>
          </w:p>
        </w:tc>
        <w:tc>
          <w:tcPr>
            <w:tcW w:w="998" w:type="dxa"/>
          </w:tcPr>
          <w:p w14:paraId="72880877" w14:textId="4F6E8790" w:rsidR="00324E5B" w:rsidRPr="001439AB" w:rsidRDefault="00324E5B" w:rsidP="00324E5B">
            <w:pPr>
              <w:rPr>
                <w:rFonts w:cstheme="minorHAnsi"/>
                <w:sz w:val="20"/>
                <w:szCs w:val="20"/>
              </w:rPr>
            </w:pPr>
            <w:r>
              <w:rPr>
                <w:rFonts w:cstheme="minorHAnsi"/>
                <w:sz w:val="20"/>
                <w:szCs w:val="20"/>
              </w:rPr>
              <w:t>NPR</w:t>
            </w:r>
          </w:p>
        </w:tc>
      </w:tr>
      <w:tr w:rsidR="00324E5B" w:rsidRPr="00C369DB" w14:paraId="47C26158" w14:textId="77777777" w:rsidTr="00324E5B">
        <w:tc>
          <w:tcPr>
            <w:tcW w:w="4575" w:type="dxa"/>
          </w:tcPr>
          <w:p w14:paraId="26303363" w14:textId="2F4496B6" w:rsidR="00324E5B" w:rsidRPr="00C369DB" w:rsidRDefault="00324E5B" w:rsidP="00324E5B">
            <w:pPr>
              <w:pStyle w:val="ListParagraph"/>
              <w:numPr>
                <w:ilvl w:val="0"/>
                <w:numId w:val="1"/>
              </w:numPr>
              <w:rPr>
                <w:rFonts w:cstheme="minorHAnsi"/>
                <w:sz w:val="20"/>
                <w:szCs w:val="20"/>
                <w:lang w:val="en-US"/>
              </w:rPr>
            </w:pPr>
            <w:r w:rsidRPr="00C369DB">
              <w:rPr>
                <w:rFonts w:cstheme="minorHAnsi"/>
                <w:sz w:val="20"/>
                <w:szCs w:val="20"/>
                <w:lang w:val="en-US"/>
              </w:rPr>
              <w:t>Has pre-existing peripheral neuropathy that is ≥ Grade 2 by Common Terminology Criteria for Adverse Events (CTCAE) version 4 criteria.</w:t>
            </w:r>
          </w:p>
        </w:tc>
        <w:tc>
          <w:tcPr>
            <w:tcW w:w="3489" w:type="dxa"/>
          </w:tcPr>
          <w:p w14:paraId="22302B58" w14:textId="4F558798" w:rsidR="00324E5B" w:rsidRPr="00C369DB" w:rsidRDefault="00324E5B" w:rsidP="00324E5B">
            <w:pPr>
              <w:rPr>
                <w:rFonts w:cstheme="minorHAnsi"/>
                <w:sz w:val="20"/>
                <w:szCs w:val="20"/>
                <w:lang w:val="en-US"/>
              </w:rPr>
            </w:pPr>
            <w:r w:rsidRPr="00817C89">
              <w:rPr>
                <w:rFonts w:ascii="Calibri" w:eastAsia="Times New Roman" w:hAnsi="Calibri" w:cs="Calibri"/>
                <w:color w:val="000000"/>
                <w:sz w:val="20"/>
                <w:szCs w:val="20"/>
                <w:lang w:val="en-US" w:eastAsia="nb-NO"/>
              </w:rPr>
              <w:t>Patients who had</w:t>
            </w:r>
            <w:r>
              <w:rPr>
                <w:rFonts w:ascii="Calibri" w:eastAsia="Times New Roman" w:hAnsi="Calibri" w:cs="Calibri"/>
                <w:color w:val="000000"/>
                <w:sz w:val="20"/>
                <w:szCs w:val="20"/>
                <w:lang w:val="en-US" w:eastAsia="nb-NO"/>
              </w:rPr>
              <w:t xml:space="preserve"> </w:t>
            </w:r>
            <w:r w:rsidRPr="00817C89">
              <w:rPr>
                <w:rFonts w:ascii="Calibri" w:eastAsia="Times New Roman" w:hAnsi="Calibri" w:cs="Calibri"/>
                <w:color w:val="000000"/>
                <w:sz w:val="20"/>
                <w:szCs w:val="20"/>
                <w:lang w:val="en-US" w:eastAsia="nb-NO"/>
              </w:rPr>
              <w:t>pre-existing peripheral neuropathy diagnosis</w:t>
            </w:r>
            <w:r>
              <w:rPr>
                <w:rFonts w:ascii="Calibri" w:eastAsia="Times New Roman" w:hAnsi="Calibri" w:cs="Calibri"/>
                <w:color w:val="000000"/>
                <w:sz w:val="20"/>
                <w:szCs w:val="20"/>
                <w:lang w:val="en-US" w:eastAsia="nb-NO"/>
              </w:rPr>
              <w:t xml:space="preserve"> was removed</w:t>
            </w:r>
          </w:p>
        </w:tc>
        <w:tc>
          <w:tcPr>
            <w:tcW w:w="998" w:type="dxa"/>
          </w:tcPr>
          <w:p w14:paraId="2CFB824C" w14:textId="1F04E0CD" w:rsidR="00324E5B" w:rsidRPr="00C369DB" w:rsidRDefault="00324E5B" w:rsidP="00324E5B">
            <w:pPr>
              <w:rPr>
                <w:rFonts w:cstheme="minorHAnsi"/>
                <w:sz w:val="20"/>
                <w:szCs w:val="20"/>
                <w:lang w:val="en-US"/>
              </w:rPr>
            </w:pPr>
            <w:r>
              <w:rPr>
                <w:rFonts w:cstheme="minorHAnsi"/>
                <w:sz w:val="20"/>
                <w:szCs w:val="20"/>
                <w:lang w:val="en-US"/>
              </w:rPr>
              <w:t>NPR</w:t>
            </w:r>
          </w:p>
        </w:tc>
      </w:tr>
      <w:tr w:rsidR="00324E5B" w:rsidRPr="00C369DB" w14:paraId="2092AAC3" w14:textId="77777777" w:rsidTr="00324E5B">
        <w:tc>
          <w:tcPr>
            <w:tcW w:w="4575" w:type="dxa"/>
          </w:tcPr>
          <w:p w14:paraId="4BFEA9FF" w14:textId="495A2142" w:rsidR="00324E5B" w:rsidRPr="00C369DB" w:rsidRDefault="00324E5B" w:rsidP="00324E5B">
            <w:pPr>
              <w:pStyle w:val="ListParagraph"/>
              <w:numPr>
                <w:ilvl w:val="0"/>
                <w:numId w:val="1"/>
              </w:numPr>
              <w:rPr>
                <w:rFonts w:cstheme="minorHAnsi"/>
                <w:sz w:val="20"/>
                <w:szCs w:val="20"/>
                <w:lang w:val="en-US"/>
              </w:rPr>
            </w:pPr>
            <w:r w:rsidRPr="00C369DB">
              <w:rPr>
                <w:rFonts w:cstheme="minorHAnsi"/>
                <w:sz w:val="20"/>
                <w:szCs w:val="20"/>
                <w:lang w:val="en-US"/>
              </w:rPr>
              <w:t>Previously had a severe hypersensitivity reaction to treatment with another monoclonal antibody</w:t>
            </w:r>
          </w:p>
        </w:tc>
        <w:tc>
          <w:tcPr>
            <w:tcW w:w="3489" w:type="dxa"/>
          </w:tcPr>
          <w:p w14:paraId="03CC7E52" w14:textId="21BAC35C" w:rsidR="00324E5B" w:rsidRPr="00C369DB" w:rsidRDefault="00324E5B" w:rsidP="00324E5B">
            <w:pPr>
              <w:rPr>
                <w:rFonts w:cstheme="minorHAnsi"/>
                <w:sz w:val="20"/>
                <w:szCs w:val="20"/>
                <w:lang w:val="en-US"/>
              </w:rPr>
            </w:pPr>
            <w:r>
              <w:rPr>
                <w:rFonts w:cstheme="minorHAnsi"/>
                <w:sz w:val="20"/>
                <w:szCs w:val="20"/>
                <w:lang w:val="en-US"/>
              </w:rPr>
              <w:t>-</w:t>
            </w:r>
          </w:p>
        </w:tc>
        <w:tc>
          <w:tcPr>
            <w:tcW w:w="998" w:type="dxa"/>
          </w:tcPr>
          <w:p w14:paraId="5716CBBB" w14:textId="77777777" w:rsidR="00324E5B" w:rsidRPr="00C369DB" w:rsidRDefault="00324E5B" w:rsidP="00324E5B">
            <w:pPr>
              <w:rPr>
                <w:rFonts w:cstheme="minorHAnsi"/>
                <w:sz w:val="20"/>
                <w:szCs w:val="20"/>
                <w:lang w:val="en-US"/>
              </w:rPr>
            </w:pPr>
          </w:p>
        </w:tc>
      </w:tr>
      <w:tr w:rsidR="00324E5B" w:rsidRPr="00C369DB" w14:paraId="58BC6E70" w14:textId="77777777" w:rsidTr="00324E5B">
        <w:tc>
          <w:tcPr>
            <w:tcW w:w="4575" w:type="dxa"/>
          </w:tcPr>
          <w:p w14:paraId="0C6300CA" w14:textId="5AC55D61" w:rsidR="00324E5B" w:rsidRPr="00C369DB" w:rsidRDefault="00324E5B" w:rsidP="00324E5B">
            <w:pPr>
              <w:pStyle w:val="ListParagraph"/>
              <w:numPr>
                <w:ilvl w:val="0"/>
                <w:numId w:val="1"/>
              </w:numPr>
              <w:rPr>
                <w:rFonts w:cstheme="minorHAnsi"/>
                <w:sz w:val="20"/>
                <w:szCs w:val="20"/>
                <w:lang w:val="en-US"/>
              </w:rPr>
            </w:pPr>
            <w:r w:rsidRPr="00C369DB">
              <w:rPr>
                <w:rFonts w:cstheme="minorHAnsi"/>
                <w:sz w:val="20"/>
                <w:szCs w:val="20"/>
                <w:lang w:val="en-US"/>
              </w:rPr>
              <w:t>Has a known sensitivity to any component of carboplatin or paclitaxel or nab-paclitaxel.</w:t>
            </w:r>
          </w:p>
        </w:tc>
        <w:tc>
          <w:tcPr>
            <w:tcW w:w="3489" w:type="dxa"/>
          </w:tcPr>
          <w:p w14:paraId="4D21FA52" w14:textId="609C3E6F" w:rsidR="00324E5B" w:rsidRDefault="00324E5B" w:rsidP="00324E5B">
            <w:pPr>
              <w:rPr>
                <w:rFonts w:cstheme="minorHAnsi"/>
                <w:sz w:val="20"/>
                <w:szCs w:val="20"/>
                <w:lang w:val="en-US"/>
              </w:rPr>
            </w:pPr>
            <w:r>
              <w:rPr>
                <w:rFonts w:cstheme="minorHAnsi"/>
                <w:sz w:val="20"/>
                <w:szCs w:val="20"/>
                <w:lang w:val="en-US"/>
              </w:rPr>
              <w:t>-</w:t>
            </w:r>
          </w:p>
        </w:tc>
        <w:tc>
          <w:tcPr>
            <w:tcW w:w="998" w:type="dxa"/>
          </w:tcPr>
          <w:p w14:paraId="2B8CEF13" w14:textId="77777777" w:rsidR="00324E5B" w:rsidRPr="00C369DB" w:rsidRDefault="00324E5B" w:rsidP="00324E5B">
            <w:pPr>
              <w:rPr>
                <w:rFonts w:cstheme="minorHAnsi"/>
                <w:sz w:val="20"/>
                <w:szCs w:val="20"/>
                <w:lang w:val="en-US"/>
              </w:rPr>
            </w:pPr>
          </w:p>
        </w:tc>
      </w:tr>
      <w:tr w:rsidR="00324E5B" w:rsidRPr="00C369DB" w14:paraId="0C5A7536" w14:textId="77777777" w:rsidTr="00324E5B">
        <w:tc>
          <w:tcPr>
            <w:tcW w:w="4575" w:type="dxa"/>
          </w:tcPr>
          <w:p w14:paraId="19FE746F" w14:textId="1E4D2FA5" w:rsidR="00324E5B" w:rsidRPr="00C369DB" w:rsidRDefault="00324E5B" w:rsidP="00324E5B">
            <w:pPr>
              <w:pStyle w:val="ListParagraph"/>
              <w:numPr>
                <w:ilvl w:val="0"/>
                <w:numId w:val="1"/>
              </w:numPr>
              <w:rPr>
                <w:rFonts w:cstheme="minorHAnsi"/>
                <w:sz w:val="20"/>
                <w:szCs w:val="20"/>
                <w:lang w:val="en-US"/>
              </w:rPr>
            </w:pPr>
            <w:r w:rsidRPr="00C369DB">
              <w:rPr>
                <w:rFonts w:cstheme="minorHAnsi"/>
                <w:sz w:val="20"/>
                <w:szCs w:val="20"/>
                <w:lang w:val="en-US"/>
              </w:rPr>
              <w:t>Has active autoimmune disease that has required systemic treatment in past 2 years.</w:t>
            </w:r>
          </w:p>
        </w:tc>
        <w:tc>
          <w:tcPr>
            <w:tcW w:w="3489" w:type="dxa"/>
          </w:tcPr>
          <w:p w14:paraId="51C57B99" w14:textId="7C7DC2B4" w:rsidR="00324E5B" w:rsidRDefault="00324E5B" w:rsidP="00324E5B">
            <w:pPr>
              <w:rPr>
                <w:rFonts w:cstheme="minorHAnsi"/>
                <w:sz w:val="20"/>
                <w:szCs w:val="20"/>
                <w:lang w:val="en-US"/>
              </w:rPr>
            </w:pPr>
            <w:r w:rsidRPr="00866A15">
              <w:rPr>
                <w:rFonts w:cstheme="minorHAnsi"/>
                <w:sz w:val="20"/>
                <w:szCs w:val="20"/>
                <w:lang w:val="en-US"/>
              </w:rPr>
              <w:t>(Data was not requested in the</w:t>
            </w:r>
            <w:r>
              <w:rPr>
                <w:rFonts w:cstheme="minorHAnsi"/>
                <w:sz w:val="20"/>
                <w:szCs w:val="20"/>
                <w:lang w:val="en-US"/>
              </w:rPr>
              <w:t xml:space="preserve"> study specification)</w:t>
            </w:r>
          </w:p>
        </w:tc>
        <w:tc>
          <w:tcPr>
            <w:tcW w:w="998" w:type="dxa"/>
          </w:tcPr>
          <w:p w14:paraId="20237C0B" w14:textId="2703CAD4" w:rsidR="00324E5B" w:rsidRPr="00C369DB" w:rsidRDefault="00324E5B" w:rsidP="00324E5B">
            <w:pPr>
              <w:rPr>
                <w:rFonts w:cstheme="minorHAnsi"/>
                <w:sz w:val="20"/>
                <w:szCs w:val="20"/>
                <w:lang w:val="en-US"/>
              </w:rPr>
            </w:pPr>
            <w:r>
              <w:rPr>
                <w:rFonts w:cstheme="minorHAnsi"/>
                <w:sz w:val="20"/>
                <w:szCs w:val="20"/>
                <w:lang w:val="en-US"/>
              </w:rPr>
              <w:t>NPR/LMR</w:t>
            </w:r>
          </w:p>
        </w:tc>
      </w:tr>
      <w:tr w:rsidR="00324E5B" w:rsidRPr="00C369DB" w14:paraId="25D22EF6" w14:textId="77777777" w:rsidTr="00324E5B">
        <w:tc>
          <w:tcPr>
            <w:tcW w:w="4575" w:type="dxa"/>
          </w:tcPr>
          <w:p w14:paraId="204B0BA8" w14:textId="78CBCDFB" w:rsidR="00324E5B" w:rsidRPr="00C369DB" w:rsidRDefault="00324E5B" w:rsidP="00324E5B">
            <w:pPr>
              <w:pStyle w:val="ListParagraph"/>
              <w:numPr>
                <w:ilvl w:val="0"/>
                <w:numId w:val="1"/>
              </w:numPr>
              <w:rPr>
                <w:rFonts w:cstheme="minorHAnsi"/>
                <w:sz w:val="20"/>
                <w:szCs w:val="20"/>
                <w:lang w:val="en-US"/>
              </w:rPr>
            </w:pPr>
            <w:r w:rsidRPr="00C369DB">
              <w:rPr>
                <w:rFonts w:cstheme="minorHAnsi"/>
                <w:sz w:val="20"/>
                <w:szCs w:val="20"/>
                <w:lang w:val="en-US"/>
              </w:rPr>
              <w:t>Is on chronic systemic steroids</w:t>
            </w:r>
          </w:p>
        </w:tc>
        <w:tc>
          <w:tcPr>
            <w:tcW w:w="3489" w:type="dxa"/>
          </w:tcPr>
          <w:p w14:paraId="7A0B027F" w14:textId="40C1F60A" w:rsidR="00324E5B" w:rsidRPr="00866A15" w:rsidRDefault="00324E5B" w:rsidP="00324E5B">
            <w:pPr>
              <w:rPr>
                <w:rFonts w:cstheme="minorHAnsi"/>
                <w:sz w:val="20"/>
                <w:szCs w:val="20"/>
                <w:lang w:val="en-US"/>
              </w:rPr>
            </w:pPr>
            <w:r w:rsidRPr="00866A15">
              <w:rPr>
                <w:rFonts w:cstheme="minorHAnsi"/>
                <w:sz w:val="20"/>
                <w:szCs w:val="20"/>
                <w:lang w:val="en-US"/>
              </w:rPr>
              <w:t>(Data was not requested in the</w:t>
            </w:r>
            <w:r>
              <w:rPr>
                <w:rFonts w:cstheme="minorHAnsi"/>
                <w:sz w:val="20"/>
                <w:szCs w:val="20"/>
                <w:lang w:val="en-US"/>
              </w:rPr>
              <w:t xml:space="preserve"> study specification)</w:t>
            </w:r>
          </w:p>
        </w:tc>
        <w:tc>
          <w:tcPr>
            <w:tcW w:w="998" w:type="dxa"/>
          </w:tcPr>
          <w:p w14:paraId="136BB382" w14:textId="784064C5" w:rsidR="00324E5B" w:rsidRPr="00C369DB" w:rsidRDefault="00324E5B" w:rsidP="00324E5B">
            <w:pPr>
              <w:rPr>
                <w:rFonts w:cstheme="minorHAnsi"/>
                <w:sz w:val="20"/>
                <w:szCs w:val="20"/>
                <w:lang w:val="en-US"/>
              </w:rPr>
            </w:pPr>
            <w:r>
              <w:rPr>
                <w:rFonts w:cstheme="minorHAnsi"/>
                <w:sz w:val="20"/>
                <w:szCs w:val="20"/>
                <w:lang w:val="en-US"/>
              </w:rPr>
              <w:t>NPR/LMR</w:t>
            </w:r>
          </w:p>
        </w:tc>
      </w:tr>
      <w:tr w:rsidR="00324E5B" w:rsidRPr="00187AB5" w14:paraId="75AAD69F" w14:textId="77777777" w:rsidTr="00324E5B">
        <w:tc>
          <w:tcPr>
            <w:tcW w:w="4575" w:type="dxa"/>
          </w:tcPr>
          <w:p w14:paraId="50AF37DE" w14:textId="26F01B89" w:rsidR="00324E5B" w:rsidRPr="00C369DB" w:rsidRDefault="00324E5B" w:rsidP="00324E5B">
            <w:pPr>
              <w:pStyle w:val="ListParagraph"/>
              <w:numPr>
                <w:ilvl w:val="0"/>
                <w:numId w:val="1"/>
              </w:numPr>
              <w:rPr>
                <w:rFonts w:cstheme="minorHAnsi"/>
                <w:sz w:val="20"/>
                <w:szCs w:val="20"/>
                <w:lang w:val="en-US"/>
              </w:rPr>
            </w:pPr>
            <w:r w:rsidRPr="00C369DB">
              <w:rPr>
                <w:rFonts w:cstheme="minorHAnsi"/>
                <w:sz w:val="20"/>
                <w:szCs w:val="20"/>
                <w:lang w:val="en-US"/>
              </w:rPr>
              <w:t>Had prior treatment with any other anti-programmed cell death 1 (anti-PD-1</w:t>
            </w:r>
            <w:proofErr w:type="gramStart"/>
            <w:r w:rsidRPr="00C369DB">
              <w:rPr>
                <w:rFonts w:cstheme="minorHAnsi"/>
                <w:sz w:val="20"/>
                <w:szCs w:val="20"/>
                <w:lang w:val="en-US"/>
              </w:rPr>
              <w:t>), or</w:t>
            </w:r>
            <w:proofErr w:type="gramEnd"/>
            <w:r w:rsidRPr="00C369DB">
              <w:rPr>
                <w:rFonts w:cstheme="minorHAnsi"/>
                <w:sz w:val="20"/>
                <w:szCs w:val="20"/>
                <w:lang w:val="en-US"/>
              </w:rPr>
              <w:t xml:space="preserve"> programmed cell death ligand 1 (PD-L1) or PD-L2 agent or an antibody or a small molecule </w:t>
            </w:r>
            <w:r w:rsidRPr="00C369DB">
              <w:rPr>
                <w:rFonts w:cstheme="minorHAnsi"/>
                <w:sz w:val="20"/>
                <w:szCs w:val="20"/>
                <w:lang w:val="en-US"/>
              </w:rPr>
              <w:lastRenderedPageBreak/>
              <w:t>targeting other immuno-regulatory receptors or mechanisms.</w:t>
            </w:r>
          </w:p>
        </w:tc>
        <w:tc>
          <w:tcPr>
            <w:tcW w:w="3489" w:type="dxa"/>
          </w:tcPr>
          <w:p w14:paraId="6455A11C" w14:textId="725C049B" w:rsidR="00324E5B" w:rsidRPr="00817C89" w:rsidRDefault="00324E5B" w:rsidP="00324E5B">
            <w:pPr>
              <w:rPr>
                <w:rFonts w:ascii="Calibri" w:eastAsia="Times New Roman" w:hAnsi="Calibri" w:cs="Calibri"/>
                <w:color w:val="000000"/>
                <w:sz w:val="20"/>
                <w:szCs w:val="20"/>
                <w:lang w:val="en-US" w:eastAsia="nb-NO"/>
              </w:rPr>
            </w:pPr>
            <w:r w:rsidRPr="00817C89">
              <w:rPr>
                <w:rFonts w:ascii="Calibri" w:eastAsia="Times New Roman" w:hAnsi="Calibri" w:cs="Calibri"/>
                <w:color w:val="000000"/>
                <w:sz w:val="20"/>
                <w:szCs w:val="20"/>
                <w:lang w:val="en-US" w:eastAsia="nb-NO"/>
              </w:rPr>
              <w:lastRenderedPageBreak/>
              <w:t xml:space="preserve">Before chemotherapy treatment for metastatic </w:t>
            </w:r>
            <w:proofErr w:type="gramStart"/>
            <w:r w:rsidRPr="00817C89">
              <w:rPr>
                <w:rFonts w:ascii="Calibri" w:eastAsia="Times New Roman" w:hAnsi="Calibri" w:cs="Calibri"/>
                <w:color w:val="000000"/>
                <w:sz w:val="20"/>
                <w:szCs w:val="20"/>
                <w:lang w:val="en-US" w:eastAsia="nb-NO"/>
              </w:rPr>
              <w:t>N</w:t>
            </w:r>
            <w:r>
              <w:rPr>
                <w:rFonts w:ascii="Calibri" w:eastAsia="Times New Roman" w:hAnsi="Calibri" w:cs="Calibri"/>
                <w:color w:val="000000"/>
                <w:sz w:val="20"/>
                <w:szCs w:val="20"/>
                <w:lang w:val="en-US" w:eastAsia="nb-NO"/>
              </w:rPr>
              <w:t>SCL</w:t>
            </w:r>
            <w:r w:rsidRPr="00817C89">
              <w:rPr>
                <w:rFonts w:ascii="Calibri" w:eastAsia="Times New Roman" w:hAnsi="Calibri" w:cs="Calibri"/>
                <w:color w:val="000000"/>
                <w:sz w:val="20"/>
                <w:szCs w:val="20"/>
                <w:lang w:val="en-US" w:eastAsia="nb-NO"/>
              </w:rPr>
              <w:t>C :</w:t>
            </w:r>
            <w:proofErr w:type="gramEnd"/>
            <w:r w:rsidRPr="00817C89">
              <w:rPr>
                <w:rFonts w:ascii="Calibri" w:eastAsia="Times New Roman" w:hAnsi="Calibri" w:cs="Calibri"/>
                <w:color w:val="000000"/>
                <w:sz w:val="20"/>
                <w:szCs w:val="20"/>
                <w:lang w:val="en-US" w:eastAsia="nb-NO"/>
              </w:rPr>
              <w:t xml:space="preserve"> </w:t>
            </w:r>
          </w:p>
          <w:p w14:paraId="44129C58" w14:textId="06F61F9F" w:rsidR="00324E5B" w:rsidRPr="00817C89" w:rsidRDefault="00324E5B" w:rsidP="00324E5B">
            <w:pPr>
              <w:rPr>
                <w:rFonts w:ascii="Calibri" w:eastAsia="Times New Roman" w:hAnsi="Calibri" w:cs="Calibri"/>
                <w:color w:val="000000"/>
                <w:sz w:val="20"/>
                <w:szCs w:val="20"/>
                <w:lang w:val="en-US" w:eastAsia="nb-NO"/>
              </w:rPr>
            </w:pPr>
            <w:r w:rsidRPr="00817C89">
              <w:rPr>
                <w:rFonts w:ascii="Calibri" w:eastAsia="Times New Roman" w:hAnsi="Calibri" w:cs="Calibri"/>
                <w:color w:val="000000"/>
                <w:sz w:val="20"/>
                <w:szCs w:val="20"/>
                <w:lang w:val="en-US" w:eastAsia="nb-NO"/>
              </w:rPr>
              <w:t xml:space="preserve">a) </w:t>
            </w:r>
            <w:r>
              <w:rPr>
                <w:rFonts w:ascii="Calibri" w:eastAsia="Times New Roman" w:hAnsi="Calibri" w:cs="Calibri"/>
                <w:color w:val="000000"/>
                <w:sz w:val="20"/>
                <w:szCs w:val="20"/>
                <w:lang w:val="en-US" w:eastAsia="nb-NO"/>
              </w:rPr>
              <w:t xml:space="preserve">patients who </w:t>
            </w:r>
            <w:r w:rsidRPr="00817C89">
              <w:rPr>
                <w:rFonts w:ascii="Calibri" w:eastAsia="Times New Roman" w:hAnsi="Calibri" w:cs="Calibri"/>
                <w:color w:val="000000"/>
                <w:sz w:val="20"/>
                <w:szCs w:val="20"/>
                <w:lang w:val="en-US" w:eastAsia="nb-NO"/>
              </w:rPr>
              <w:t>had received systemic anti-cancer treatment</w:t>
            </w:r>
            <w:r>
              <w:rPr>
                <w:rFonts w:ascii="Calibri" w:eastAsia="Times New Roman" w:hAnsi="Calibri" w:cs="Calibri"/>
                <w:color w:val="000000"/>
                <w:sz w:val="20"/>
                <w:szCs w:val="20"/>
                <w:lang w:val="en-US" w:eastAsia="nb-NO"/>
              </w:rPr>
              <w:t xml:space="preserve">, including </w:t>
            </w:r>
            <w:r w:rsidRPr="00A64251">
              <w:rPr>
                <w:rFonts w:cstheme="minorHAnsi"/>
                <w:sz w:val="20"/>
                <w:szCs w:val="20"/>
                <w:lang w:val="en-US"/>
              </w:rPr>
              <w:t xml:space="preserve">any </w:t>
            </w:r>
            <w:r w:rsidRPr="00A64251">
              <w:rPr>
                <w:rFonts w:cstheme="minorHAnsi"/>
                <w:sz w:val="20"/>
                <w:szCs w:val="20"/>
                <w:lang w:val="en-US"/>
              </w:rPr>
              <w:lastRenderedPageBreak/>
              <w:t>anti-programmed cell death 1 (anti-PD-1), or programmed cell death ligand 1 (PD-L1) or PD-L2 agent or an antibody or a small molecule targeting other immuno-regulatory receptors or mechanisms</w:t>
            </w:r>
            <w:r>
              <w:rPr>
                <w:rFonts w:cstheme="minorHAnsi"/>
                <w:sz w:val="20"/>
                <w:szCs w:val="20"/>
                <w:lang w:val="en-US"/>
              </w:rPr>
              <w:t>, was removed.</w:t>
            </w:r>
          </w:p>
          <w:p w14:paraId="6CFF2E51" w14:textId="77777777" w:rsidR="00324E5B" w:rsidRDefault="00324E5B" w:rsidP="00324E5B">
            <w:pPr>
              <w:rPr>
                <w:rFonts w:cstheme="minorHAnsi"/>
                <w:sz w:val="20"/>
                <w:szCs w:val="20"/>
                <w:lang w:val="en-US"/>
              </w:rPr>
            </w:pPr>
          </w:p>
        </w:tc>
        <w:tc>
          <w:tcPr>
            <w:tcW w:w="998" w:type="dxa"/>
          </w:tcPr>
          <w:p w14:paraId="14A0BE22" w14:textId="77777777" w:rsidR="00324E5B" w:rsidRPr="00C369DB" w:rsidRDefault="00324E5B" w:rsidP="00324E5B">
            <w:pPr>
              <w:rPr>
                <w:rFonts w:cstheme="minorHAnsi"/>
                <w:sz w:val="20"/>
                <w:szCs w:val="20"/>
                <w:lang w:val="en-US"/>
              </w:rPr>
            </w:pPr>
          </w:p>
        </w:tc>
      </w:tr>
      <w:tr w:rsidR="00324E5B" w:rsidRPr="00C369DB" w14:paraId="54689749" w14:textId="77777777" w:rsidTr="00324E5B">
        <w:tc>
          <w:tcPr>
            <w:tcW w:w="4575" w:type="dxa"/>
          </w:tcPr>
          <w:p w14:paraId="1648DBA0" w14:textId="0C841D20" w:rsidR="00324E5B" w:rsidRPr="009A3300" w:rsidRDefault="00324E5B" w:rsidP="00324E5B">
            <w:pPr>
              <w:pStyle w:val="ListParagraph"/>
              <w:numPr>
                <w:ilvl w:val="0"/>
                <w:numId w:val="1"/>
              </w:numPr>
              <w:rPr>
                <w:rFonts w:cstheme="minorHAnsi"/>
                <w:sz w:val="20"/>
                <w:szCs w:val="20"/>
                <w:lang w:val="en-US"/>
              </w:rPr>
            </w:pPr>
            <w:r w:rsidRPr="009A3300">
              <w:rPr>
                <w:rFonts w:cstheme="minorHAnsi"/>
                <w:sz w:val="20"/>
                <w:szCs w:val="20"/>
                <w:lang w:val="en-US"/>
              </w:rPr>
              <w:t>Has participated in any other pembrolizumab trial and has been treated with pembrolizumab.</w:t>
            </w:r>
          </w:p>
        </w:tc>
        <w:tc>
          <w:tcPr>
            <w:tcW w:w="3489" w:type="dxa"/>
          </w:tcPr>
          <w:p w14:paraId="041E3A35" w14:textId="435E10F1" w:rsidR="00324E5B" w:rsidRPr="00817C89" w:rsidRDefault="00324E5B" w:rsidP="00324E5B">
            <w:pPr>
              <w:rPr>
                <w:rFonts w:ascii="Calibri" w:eastAsia="Times New Roman" w:hAnsi="Calibri" w:cs="Calibri"/>
                <w:color w:val="000000"/>
                <w:sz w:val="20"/>
                <w:szCs w:val="20"/>
                <w:lang w:val="en-US" w:eastAsia="nb-NO"/>
              </w:rPr>
            </w:pPr>
            <w:r>
              <w:rPr>
                <w:rFonts w:ascii="Calibri" w:eastAsia="Times New Roman" w:hAnsi="Calibri" w:cs="Calibri"/>
                <w:color w:val="000000"/>
                <w:sz w:val="20"/>
                <w:szCs w:val="20"/>
                <w:lang w:val="en-US" w:eastAsia="nb-NO"/>
              </w:rPr>
              <w:t>-</w:t>
            </w:r>
          </w:p>
        </w:tc>
        <w:tc>
          <w:tcPr>
            <w:tcW w:w="998" w:type="dxa"/>
          </w:tcPr>
          <w:p w14:paraId="16ABB5C2" w14:textId="77777777" w:rsidR="00324E5B" w:rsidRPr="00C369DB" w:rsidRDefault="00324E5B" w:rsidP="00324E5B">
            <w:pPr>
              <w:rPr>
                <w:rFonts w:cstheme="minorHAnsi"/>
                <w:sz w:val="20"/>
                <w:szCs w:val="20"/>
                <w:lang w:val="en-US"/>
              </w:rPr>
            </w:pPr>
          </w:p>
        </w:tc>
      </w:tr>
      <w:tr w:rsidR="00324E5B" w:rsidRPr="00C369DB" w14:paraId="35609277" w14:textId="77777777" w:rsidTr="00324E5B">
        <w:tc>
          <w:tcPr>
            <w:tcW w:w="4575" w:type="dxa"/>
          </w:tcPr>
          <w:p w14:paraId="03BEA778" w14:textId="712B9A98" w:rsidR="00324E5B" w:rsidRPr="009A3300" w:rsidRDefault="00324E5B" w:rsidP="00324E5B">
            <w:pPr>
              <w:pStyle w:val="ListParagraph"/>
              <w:numPr>
                <w:ilvl w:val="0"/>
                <w:numId w:val="1"/>
              </w:numPr>
              <w:rPr>
                <w:rFonts w:cstheme="minorHAnsi"/>
                <w:sz w:val="20"/>
                <w:szCs w:val="20"/>
                <w:lang w:val="en-US"/>
              </w:rPr>
            </w:pPr>
            <w:r w:rsidRPr="009A3300">
              <w:rPr>
                <w:rFonts w:cstheme="minorHAnsi"/>
                <w:sz w:val="20"/>
                <w:szCs w:val="20"/>
                <w:lang w:val="en-US"/>
              </w:rPr>
              <w:t>Has an active infection requiring therapy.</w:t>
            </w:r>
          </w:p>
        </w:tc>
        <w:tc>
          <w:tcPr>
            <w:tcW w:w="3489" w:type="dxa"/>
          </w:tcPr>
          <w:p w14:paraId="442B6409" w14:textId="30D6B394" w:rsidR="00324E5B" w:rsidRDefault="00324E5B" w:rsidP="00324E5B">
            <w:pPr>
              <w:rPr>
                <w:rFonts w:ascii="Calibri" w:eastAsia="Times New Roman" w:hAnsi="Calibri" w:cs="Calibri"/>
                <w:color w:val="000000"/>
                <w:sz w:val="20"/>
                <w:szCs w:val="20"/>
                <w:lang w:val="en-US" w:eastAsia="nb-NO"/>
              </w:rPr>
            </w:pPr>
            <w:r>
              <w:rPr>
                <w:rFonts w:ascii="Calibri" w:eastAsia="Times New Roman" w:hAnsi="Calibri" w:cs="Calibri"/>
                <w:color w:val="000000"/>
                <w:sz w:val="20"/>
                <w:szCs w:val="20"/>
                <w:lang w:val="en-US" w:eastAsia="nb-NO"/>
              </w:rPr>
              <w:t>-</w:t>
            </w:r>
          </w:p>
        </w:tc>
        <w:tc>
          <w:tcPr>
            <w:tcW w:w="998" w:type="dxa"/>
          </w:tcPr>
          <w:p w14:paraId="4FA98503" w14:textId="77777777" w:rsidR="00324E5B" w:rsidRPr="00C369DB" w:rsidRDefault="00324E5B" w:rsidP="00324E5B">
            <w:pPr>
              <w:rPr>
                <w:rFonts w:cstheme="minorHAnsi"/>
                <w:sz w:val="20"/>
                <w:szCs w:val="20"/>
                <w:lang w:val="en-US"/>
              </w:rPr>
            </w:pPr>
          </w:p>
        </w:tc>
      </w:tr>
      <w:tr w:rsidR="00324E5B" w:rsidRPr="00C369DB" w14:paraId="3D13C76B" w14:textId="77777777" w:rsidTr="00324E5B">
        <w:tc>
          <w:tcPr>
            <w:tcW w:w="4575" w:type="dxa"/>
          </w:tcPr>
          <w:p w14:paraId="6606D54A" w14:textId="19BAA829" w:rsidR="00324E5B" w:rsidRPr="009A3300" w:rsidRDefault="00324E5B" w:rsidP="00324E5B">
            <w:pPr>
              <w:pStyle w:val="ListParagraph"/>
              <w:numPr>
                <w:ilvl w:val="0"/>
                <w:numId w:val="1"/>
              </w:numPr>
              <w:rPr>
                <w:rFonts w:cstheme="minorHAnsi"/>
                <w:sz w:val="20"/>
                <w:szCs w:val="20"/>
                <w:lang w:val="en-US"/>
              </w:rPr>
            </w:pPr>
            <w:r w:rsidRPr="009A3300">
              <w:rPr>
                <w:rFonts w:cstheme="minorHAnsi"/>
                <w:sz w:val="20"/>
                <w:szCs w:val="20"/>
                <w:lang w:val="en-US"/>
              </w:rPr>
              <w:t>Has known history of Human Immunodeficiency Virus (HIV).</w:t>
            </w:r>
          </w:p>
        </w:tc>
        <w:tc>
          <w:tcPr>
            <w:tcW w:w="3489" w:type="dxa"/>
          </w:tcPr>
          <w:p w14:paraId="2F3162A8" w14:textId="0EAFFA6D" w:rsidR="00324E5B" w:rsidRDefault="00324E5B" w:rsidP="00324E5B">
            <w:pPr>
              <w:rPr>
                <w:rFonts w:ascii="Calibri" w:eastAsia="Times New Roman" w:hAnsi="Calibri" w:cs="Calibri"/>
                <w:color w:val="000000"/>
                <w:sz w:val="20"/>
                <w:szCs w:val="20"/>
                <w:lang w:val="en-US" w:eastAsia="nb-NO"/>
              </w:rPr>
            </w:pPr>
            <w:r>
              <w:rPr>
                <w:rFonts w:ascii="Calibri" w:eastAsia="Times New Roman" w:hAnsi="Calibri" w:cs="Calibri"/>
                <w:color w:val="000000"/>
                <w:sz w:val="20"/>
                <w:szCs w:val="20"/>
                <w:lang w:val="en-US" w:eastAsia="nb-NO"/>
              </w:rPr>
              <w:t>Patients with ICD10 code related to HIV diagnosis, was removed</w:t>
            </w:r>
          </w:p>
        </w:tc>
        <w:tc>
          <w:tcPr>
            <w:tcW w:w="998" w:type="dxa"/>
          </w:tcPr>
          <w:p w14:paraId="14A29AA7" w14:textId="47DA0A76" w:rsidR="00324E5B" w:rsidRPr="00C369DB" w:rsidRDefault="00324E5B" w:rsidP="00324E5B">
            <w:pPr>
              <w:rPr>
                <w:rFonts w:cstheme="minorHAnsi"/>
                <w:sz w:val="20"/>
                <w:szCs w:val="20"/>
                <w:lang w:val="en-US"/>
              </w:rPr>
            </w:pPr>
            <w:r>
              <w:rPr>
                <w:rFonts w:cstheme="minorHAnsi"/>
                <w:sz w:val="20"/>
                <w:szCs w:val="20"/>
                <w:lang w:val="en-US"/>
              </w:rPr>
              <w:t>NPR</w:t>
            </w:r>
          </w:p>
        </w:tc>
      </w:tr>
      <w:tr w:rsidR="00324E5B" w:rsidRPr="00C369DB" w14:paraId="0C819829" w14:textId="77777777" w:rsidTr="00324E5B">
        <w:tc>
          <w:tcPr>
            <w:tcW w:w="4575" w:type="dxa"/>
          </w:tcPr>
          <w:p w14:paraId="34D783B3" w14:textId="4E9463A0" w:rsidR="00324E5B" w:rsidRPr="009A3300" w:rsidRDefault="00324E5B" w:rsidP="00324E5B">
            <w:pPr>
              <w:pStyle w:val="ListParagraph"/>
              <w:numPr>
                <w:ilvl w:val="0"/>
                <w:numId w:val="1"/>
              </w:numPr>
              <w:rPr>
                <w:rFonts w:cstheme="minorHAnsi"/>
                <w:sz w:val="20"/>
                <w:szCs w:val="20"/>
                <w:lang w:val="en-US"/>
              </w:rPr>
            </w:pPr>
            <w:r w:rsidRPr="009A3300">
              <w:rPr>
                <w:rFonts w:cstheme="minorHAnsi"/>
                <w:sz w:val="20"/>
                <w:szCs w:val="20"/>
                <w:lang w:val="en-US"/>
              </w:rPr>
              <w:t>Has known active Hepatitis B or C. Active Hepatitis B.</w:t>
            </w:r>
          </w:p>
        </w:tc>
        <w:tc>
          <w:tcPr>
            <w:tcW w:w="3489" w:type="dxa"/>
          </w:tcPr>
          <w:p w14:paraId="4AE434CE" w14:textId="68BE949B" w:rsidR="00324E5B" w:rsidRDefault="00324E5B" w:rsidP="00324E5B">
            <w:pPr>
              <w:rPr>
                <w:rFonts w:ascii="Calibri" w:eastAsia="Times New Roman" w:hAnsi="Calibri" w:cs="Calibri"/>
                <w:color w:val="000000"/>
                <w:sz w:val="20"/>
                <w:szCs w:val="20"/>
                <w:lang w:val="en-US" w:eastAsia="nb-NO"/>
              </w:rPr>
            </w:pPr>
            <w:r>
              <w:rPr>
                <w:rFonts w:ascii="Calibri" w:eastAsia="Times New Roman" w:hAnsi="Calibri" w:cs="Calibri"/>
                <w:color w:val="000000"/>
                <w:sz w:val="20"/>
                <w:szCs w:val="20"/>
                <w:lang w:val="en-US" w:eastAsia="nb-NO"/>
              </w:rPr>
              <w:t>Patients with ICD10 codes related to hepatitis B or C was removed.</w:t>
            </w:r>
          </w:p>
        </w:tc>
        <w:tc>
          <w:tcPr>
            <w:tcW w:w="998" w:type="dxa"/>
          </w:tcPr>
          <w:p w14:paraId="2FCAA751" w14:textId="10AD1EA9" w:rsidR="00324E5B" w:rsidRDefault="00324E5B" w:rsidP="00324E5B">
            <w:pPr>
              <w:rPr>
                <w:rFonts w:cstheme="minorHAnsi"/>
                <w:sz w:val="20"/>
                <w:szCs w:val="20"/>
                <w:lang w:val="en-US"/>
              </w:rPr>
            </w:pPr>
            <w:r>
              <w:rPr>
                <w:rFonts w:cstheme="minorHAnsi"/>
                <w:sz w:val="20"/>
                <w:szCs w:val="20"/>
                <w:lang w:val="en-US"/>
              </w:rPr>
              <w:t>NPR</w:t>
            </w:r>
          </w:p>
        </w:tc>
      </w:tr>
      <w:tr w:rsidR="00324E5B" w:rsidRPr="00C369DB" w14:paraId="3AA53EA1" w14:textId="77777777" w:rsidTr="00324E5B">
        <w:tc>
          <w:tcPr>
            <w:tcW w:w="4575" w:type="dxa"/>
          </w:tcPr>
          <w:p w14:paraId="43245403" w14:textId="1AB38B60" w:rsidR="00324E5B" w:rsidRPr="00177AC0" w:rsidRDefault="00324E5B" w:rsidP="00324E5B">
            <w:pPr>
              <w:pStyle w:val="ListParagraph"/>
              <w:numPr>
                <w:ilvl w:val="0"/>
                <w:numId w:val="1"/>
              </w:numPr>
              <w:rPr>
                <w:rFonts w:cstheme="minorHAnsi"/>
                <w:sz w:val="20"/>
                <w:szCs w:val="20"/>
                <w:lang w:val="en-US"/>
              </w:rPr>
            </w:pPr>
            <w:r w:rsidRPr="00177AC0">
              <w:rPr>
                <w:rFonts w:cstheme="minorHAnsi"/>
                <w:sz w:val="20"/>
                <w:szCs w:val="20"/>
                <w:lang w:val="en-US"/>
              </w:rPr>
              <w:t>Is, at the time of providing documented informed consent, a regular user (including "recreational use") of any illicit drugs or has a recent history (within the last year) of substance abuse (including alcohol).</w:t>
            </w:r>
          </w:p>
        </w:tc>
        <w:tc>
          <w:tcPr>
            <w:tcW w:w="3489" w:type="dxa"/>
          </w:tcPr>
          <w:p w14:paraId="63B7CC35" w14:textId="74F6A1DC" w:rsidR="00324E5B" w:rsidRDefault="00324E5B" w:rsidP="00324E5B">
            <w:pPr>
              <w:rPr>
                <w:rFonts w:ascii="Calibri" w:eastAsia="Times New Roman" w:hAnsi="Calibri" w:cs="Calibri"/>
                <w:color w:val="000000"/>
                <w:sz w:val="20"/>
                <w:szCs w:val="20"/>
                <w:lang w:val="en-US" w:eastAsia="nb-NO"/>
              </w:rPr>
            </w:pPr>
            <w:r>
              <w:rPr>
                <w:rFonts w:ascii="Calibri" w:eastAsia="Times New Roman" w:hAnsi="Calibri" w:cs="Calibri"/>
                <w:color w:val="000000"/>
                <w:sz w:val="20"/>
                <w:szCs w:val="20"/>
                <w:lang w:val="en-US" w:eastAsia="nb-NO"/>
              </w:rPr>
              <w:t>-</w:t>
            </w:r>
          </w:p>
        </w:tc>
        <w:tc>
          <w:tcPr>
            <w:tcW w:w="998" w:type="dxa"/>
          </w:tcPr>
          <w:p w14:paraId="1D21F448" w14:textId="77777777" w:rsidR="00324E5B" w:rsidRDefault="00324E5B" w:rsidP="00324E5B">
            <w:pPr>
              <w:rPr>
                <w:rFonts w:cstheme="minorHAnsi"/>
                <w:sz w:val="20"/>
                <w:szCs w:val="20"/>
                <w:lang w:val="en-US"/>
              </w:rPr>
            </w:pPr>
          </w:p>
        </w:tc>
      </w:tr>
      <w:tr w:rsidR="00324E5B" w:rsidRPr="00C369DB" w14:paraId="60E144DA" w14:textId="77777777" w:rsidTr="00324E5B">
        <w:tc>
          <w:tcPr>
            <w:tcW w:w="4575" w:type="dxa"/>
          </w:tcPr>
          <w:p w14:paraId="5D2E5BB0" w14:textId="515F34AA" w:rsidR="00324E5B" w:rsidRPr="00177AC0" w:rsidRDefault="00324E5B" w:rsidP="00324E5B">
            <w:pPr>
              <w:pStyle w:val="ListParagraph"/>
              <w:numPr>
                <w:ilvl w:val="0"/>
                <w:numId w:val="1"/>
              </w:numPr>
              <w:rPr>
                <w:rFonts w:cstheme="minorHAnsi"/>
                <w:sz w:val="20"/>
                <w:szCs w:val="20"/>
                <w:lang w:val="en-US"/>
              </w:rPr>
            </w:pPr>
            <w:r w:rsidRPr="00177AC0">
              <w:rPr>
                <w:rFonts w:cstheme="minorHAnsi"/>
                <w:sz w:val="20"/>
                <w:szCs w:val="20"/>
                <w:lang w:val="en-US"/>
              </w:rPr>
              <w:t>Has interstitial lung disease or a history of pneumonitis that required oral or intravenous glucocorticoids to assist with management.</w:t>
            </w:r>
          </w:p>
        </w:tc>
        <w:tc>
          <w:tcPr>
            <w:tcW w:w="3489" w:type="dxa"/>
          </w:tcPr>
          <w:p w14:paraId="568046E7" w14:textId="2B916C86" w:rsidR="00324E5B" w:rsidRDefault="00324E5B" w:rsidP="00324E5B">
            <w:pPr>
              <w:rPr>
                <w:rFonts w:ascii="Calibri" w:eastAsia="Times New Roman" w:hAnsi="Calibri" w:cs="Calibri"/>
                <w:color w:val="000000"/>
                <w:sz w:val="20"/>
                <w:szCs w:val="20"/>
                <w:lang w:val="en-US" w:eastAsia="nb-NO"/>
              </w:rPr>
            </w:pPr>
            <w:r w:rsidRPr="00866A15">
              <w:rPr>
                <w:rFonts w:cstheme="minorHAnsi"/>
                <w:sz w:val="20"/>
                <w:szCs w:val="20"/>
                <w:lang w:val="en-US"/>
              </w:rPr>
              <w:t>(Data was not requested in the</w:t>
            </w:r>
            <w:r>
              <w:rPr>
                <w:rFonts w:cstheme="minorHAnsi"/>
                <w:sz w:val="20"/>
                <w:szCs w:val="20"/>
                <w:lang w:val="en-US"/>
              </w:rPr>
              <w:t xml:space="preserve"> study specification)</w:t>
            </w:r>
          </w:p>
        </w:tc>
        <w:tc>
          <w:tcPr>
            <w:tcW w:w="998" w:type="dxa"/>
          </w:tcPr>
          <w:p w14:paraId="122CEF33" w14:textId="50797EFA" w:rsidR="00324E5B" w:rsidRDefault="00324E5B" w:rsidP="00324E5B">
            <w:pPr>
              <w:rPr>
                <w:rFonts w:cstheme="minorHAnsi"/>
                <w:sz w:val="20"/>
                <w:szCs w:val="20"/>
                <w:lang w:val="en-US"/>
              </w:rPr>
            </w:pPr>
            <w:r>
              <w:rPr>
                <w:rFonts w:cstheme="minorHAnsi"/>
                <w:sz w:val="20"/>
                <w:szCs w:val="20"/>
                <w:lang w:val="en-US"/>
              </w:rPr>
              <w:t>NPR/LMR</w:t>
            </w:r>
          </w:p>
        </w:tc>
      </w:tr>
    </w:tbl>
    <w:p w14:paraId="0A6BF24B" w14:textId="6A3ADD44" w:rsidR="00226113" w:rsidRDefault="00226113">
      <w:pPr>
        <w:rPr>
          <w:sz w:val="20"/>
          <w:szCs w:val="20"/>
          <w:lang w:val="en-US"/>
        </w:rPr>
      </w:pPr>
    </w:p>
    <w:sectPr w:rsidR="002261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4213C"/>
    <w:multiLevelType w:val="hybridMultilevel"/>
    <w:tmpl w:val="C4E8A8A0"/>
    <w:lvl w:ilvl="0" w:tplc="98068946">
      <w:start w:val="7"/>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5C00127"/>
    <w:multiLevelType w:val="multilevel"/>
    <w:tmpl w:val="C048F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F52DAC"/>
    <w:multiLevelType w:val="hybridMultilevel"/>
    <w:tmpl w:val="ACACE40E"/>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 w15:restartNumberingAfterBreak="0">
    <w:nsid w:val="4C201EE8"/>
    <w:multiLevelType w:val="hybridMultilevel"/>
    <w:tmpl w:val="11203E92"/>
    <w:lvl w:ilvl="0" w:tplc="5938200E">
      <w:start w:val="1"/>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53AB0249"/>
    <w:multiLevelType w:val="hybridMultilevel"/>
    <w:tmpl w:val="2D80E986"/>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60305DEF"/>
    <w:multiLevelType w:val="multilevel"/>
    <w:tmpl w:val="D2E05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38204C"/>
    <w:multiLevelType w:val="hybridMultilevel"/>
    <w:tmpl w:val="216EC116"/>
    <w:lvl w:ilvl="0" w:tplc="F2BCB41C">
      <w:start w:val="1"/>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615D076C"/>
    <w:multiLevelType w:val="hybridMultilevel"/>
    <w:tmpl w:val="EE468CEE"/>
    <w:lvl w:ilvl="0" w:tplc="6070080C">
      <w:start w:val="1"/>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61C16315"/>
    <w:multiLevelType w:val="hybridMultilevel"/>
    <w:tmpl w:val="2DD23426"/>
    <w:lvl w:ilvl="0" w:tplc="569875FE">
      <w:start w:val="1"/>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6DF806E8"/>
    <w:multiLevelType w:val="multilevel"/>
    <w:tmpl w:val="3AC04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2108226">
    <w:abstractNumId w:val="2"/>
  </w:num>
  <w:num w:numId="2" w16cid:durableId="447895144">
    <w:abstractNumId w:val="9"/>
  </w:num>
  <w:num w:numId="3" w16cid:durableId="1392658514">
    <w:abstractNumId w:val="1"/>
  </w:num>
  <w:num w:numId="4" w16cid:durableId="1911037622">
    <w:abstractNumId w:val="5"/>
  </w:num>
  <w:num w:numId="5" w16cid:durableId="1440367098">
    <w:abstractNumId w:val="0"/>
  </w:num>
  <w:num w:numId="6" w16cid:durableId="732894652">
    <w:abstractNumId w:val="4"/>
  </w:num>
  <w:num w:numId="7" w16cid:durableId="1336225795">
    <w:abstractNumId w:val="7"/>
  </w:num>
  <w:num w:numId="8" w16cid:durableId="828835199">
    <w:abstractNumId w:val="6"/>
  </w:num>
  <w:num w:numId="9" w16cid:durableId="112287644">
    <w:abstractNumId w:val="8"/>
  </w:num>
  <w:num w:numId="10" w16cid:durableId="2187875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BA4"/>
    <w:rsid w:val="00005D88"/>
    <w:rsid w:val="00076718"/>
    <w:rsid w:val="001439AB"/>
    <w:rsid w:val="001447A5"/>
    <w:rsid w:val="00154893"/>
    <w:rsid w:val="00177AC0"/>
    <w:rsid w:val="00187AB5"/>
    <w:rsid w:val="001E0C18"/>
    <w:rsid w:val="00226113"/>
    <w:rsid w:val="002756BA"/>
    <w:rsid w:val="00324E5B"/>
    <w:rsid w:val="004502F6"/>
    <w:rsid w:val="004A054E"/>
    <w:rsid w:val="00774AC5"/>
    <w:rsid w:val="00866A15"/>
    <w:rsid w:val="00883F4D"/>
    <w:rsid w:val="008F5E8E"/>
    <w:rsid w:val="009A1B0D"/>
    <w:rsid w:val="009A3300"/>
    <w:rsid w:val="009F2BA4"/>
    <w:rsid w:val="00A739B4"/>
    <w:rsid w:val="00AD4E98"/>
    <w:rsid w:val="00C217D5"/>
    <w:rsid w:val="00C369DB"/>
    <w:rsid w:val="00E21345"/>
    <w:rsid w:val="00F03BB1"/>
    <w:rsid w:val="00FC270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D2696"/>
  <w15:chartTrackingRefBased/>
  <w15:docId w15:val="{26210826-8304-48C2-B21F-D3C1440AF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0C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2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447A5"/>
    <w:pPr>
      <w:ind w:left="720"/>
      <w:contextualSpacing/>
    </w:pPr>
  </w:style>
  <w:style w:type="character" w:customStyle="1" w:styleId="Heading1Char">
    <w:name w:val="Heading 1 Char"/>
    <w:basedOn w:val="DefaultParagraphFont"/>
    <w:link w:val="Heading1"/>
    <w:uiPriority w:val="9"/>
    <w:rsid w:val="001E0C1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3578">
      <w:bodyDiv w:val="1"/>
      <w:marLeft w:val="0"/>
      <w:marRight w:val="0"/>
      <w:marTop w:val="0"/>
      <w:marBottom w:val="0"/>
      <w:divBdr>
        <w:top w:val="none" w:sz="0" w:space="0" w:color="auto"/>
        <w:left w:val="none" w:sz="0" w:space="0" w:color="auto"/>
        <w:bottom w:val="none" w:sz="0" w:space="0" w:color="auto"/>
        <w:right w:val="none" w:sz="0" w:space="0" w:color="auto"/>
      </w:divBdr>
    </w:div>
    <w:div w:id="44724543">
      <w:bodyDiv w:val="1"/>
      <w:marLeft w:val="0"/>
      <w:marRight w:val="0"/>
      <w:marTop w:val="0"/>
      <w:marBottom w:val="0"/>
      <w:divBdr>
        <w:top w:val="none" w:sz="0" w:space="0" w:color="auto"/>
        <w:left w:val="none" w:sz="0" w:space="0" w:color="auto"/>
        <w:bottom w:val="none" w:sz="0" w:space="0" w:color="auto"/>
        <w:right w:val="none" w:sz="0" w:space="0" w:color="auto"/>
      </w:divBdr>
    </w:div>
    <w:div w:id="97720253">
      <w:bodyDiv w:val="1"/>
      <w:marLeft w:val="0"/>
      <w:marRight w:val="0"/>
      <w:marTop w:val="0"/>
      <w:marBottom w:val="0"/>
      <w:divBdr>
        <w:top w:val="none" w:sz="0" w:space="0" w:color="auto"/>
        <w:left w:val="none" w:sz="0" w:space="0" w:color="auto"/>
        <w:bottom w:val="none" w:sz="0" w:space="0" w:color="auto"/>
        <w:right w:val="none" w:sz="0" w:space="0" w:color="auto"/>
      </w:divBdr>
    </w:div>
    <w:div w:id="491262153">
      <w:bodyDiv w:val="1"/>
      <w:marLeft w:val="0"/>
      <w:marRight w:val="0"/>
      <w:marTop w:val="0"/>
      <w:marBottom w:val="0"/>
      <w:divBdr>
        <w:top w:val="none" w:sz="0" w:space="0" w:color="auto"/>
        <w:left w:val="none" w:sz="0" w:space="0" w:color="auto"/>
        <w:bottom w:val="none" w:sz="0" w:space="0" w:color="auto"/>
        <w:right w:val="none" w:sz="0" w:space="0" w:color="auto"/>
      </w:divBdr>
    </w:div>
    <w:div w:id="573323515">
      <w:bodyDiv w:val="1"/>
      <w:marLeft w:val="0"/>
      <w:marRight w:val="0"/>
      <w:marTop w:val="0"/>
      <w:marBottom w:val="0"/>
      <w:divBdr>
        <w:top w:val="none" w:sz="0" w:space="0" w:color="auto"/>
        <w:left w:val="none" w:sz="0" w:space="0" w:color="auto"/>
        <w:bottom w:val="none" w:sz="0" w:space="0" w:color="auto"/>
        <w:right w:val="none" w:sz="0" w:space="0" w:color="auto"/>
      </w:divBdr>
    </w:div>
    <w:div w:id="573902908">
      <w:bodyDiv w:val="1"/>
      <w:marLeft w:val="0"/>
      <w:marRight w:val="0"/>
      <w:marTop w:val="0"/>
      <w:marBottom w:val="0"/>
      <w:divBdr>
        <w:top w:val="none" w:sz="0" w:space="0" w:color="auto"/>
        <w:left w:val="none" w:sz="0" w:space="0" w:color="auto"/>
        <w:bottom w:val="none" w:sz="0" w:space="0" w:color="auto"/>
        <w:right w:val="none" w:sz="0" w:space="0" w:color="auto"/>
      </w:divBdr>
    </w:div>
    <w:div w:id="672878474">
      <w:bodyDiv w:val="1"/>
      <w:marLeft w:val="0"/>
      <w:marRight w:val="0"/>
      <w:marTop w:val="0"/>
      <w:marBottom w:val="0"/>
      <w:divBdr>
        <w:top w:val="none" w:sz="0" w:space="0" w:color="auto"/>
        <w:left w:val="none" w:sz="0" w:space="0" w:color="auto"/>
        <w:bottom w:val="none" w:sz="0" w:space="0" w:color="auto"/>
        <w:right w:val="none" w:sz="0" w:space="0" w:color="auto"/>
      </w:divBdr>
    </w:div>
    <w:div w:id="725491966">
      <w:bodyDiv w:val="1"/>
      <w:marLeft w:val="0"/>
      <w:marRight w:val="0"/>
      <w:marTop w:val="0"/>
      <w:marBottom w:val="0"/>
      <w:divBdr>
        <w:top w:val="none" w:sz="0" w:space="0" w:color="auto"/>
        <w:left w:val="none" w:sz="0" w:space="0" w:color="auto"/>
        <w:bottom w:val="none" w:sz="0" w:space="0" w:color="auto"/>
        <w:right w:val="none" w:sz="0" w:space="0" w:color="auto"/>
      </w:divBdr>
    </w:div>
    <w:div w:id="803624933">
      <w:bodyDiv w:val="1"/>
      <w:marLeft w:val="0"/>
      <w:marRight w:val="0"/>
      <w:marTop w:val="0"/>
      <w:marBottom w:val="0"/>
      <w:divBdr>
        <w:top w:val="none" w:sz="0" w:space="0" w:color="auto"/>
        <w:left w:val="none" w:sz="0" w:space="0" w:color="auto"/>
        <w:bottom w:val="none" w:sz="0" w:space="0" w:color="auto"/>
        <w:right w:val="none" w:sz="0" w:space="0" w:color="auto"/>
      </w:divBdr>
    </w:div>
    <w:div w:id="807825203">
      <w:bodyDiv w:val="1"/>
      <w:marLeft w:val="0"/>
      <w:marRight w:val="0"/>
      <w:marTop w:val="0"/>
      <w:marBottom w:val="0"/>
      <w:divBdr>
        <w:top w:val="none" w:sz="0" w:space="0" w:color="auto"/>
        <w:left w:val="none" w:sz="0" w:space="0" w:color="auto"/>
        <w:bottom w:val="none" w:sz="0" w:space="0" w:color="auto"/>
        <w:right w:val="none" w:sz="0" w:space="0" w:color="auto"/>
      </w:divBdr>
    </w:div>
    <w:div w:id="860513359">
      <w:bodyDiv w:val="1"/>
      <w:marLeft w:val="0"/>
      <w:marRight w:val="0"/>
      <w:marTop w:val="0"/>
      <w:marBottom w:val="0"/>
      <w:divBdr>
        <w:top w:val="none" w:sz="0" w:space="0" w:color="auto"/>
        <w:left w:val="none" w:sz="0" w:space="0" w:color="auto"/>
        <w:bottom w:val="none" w:sz="0" w:space="0" w:color="auto"/>
        <w:right w:val="none" w:sz="0" w:space="0" w:color="auto"/>
      </w:divBdr>
    </w:div>
    <w:div w:id="885489551">
      <w:bodyDiv w:val="1"/>
      <w:marLeft w:val="0"/>
      <w:marRight w:val="0"/>
      <w:marTop w:val="0"/>
      <w:marBottom w:val="0"/>
      <w:divBdr>
        <w:top w:val="none" w:sz="0" w:space="0" w:color="auto"/>
        <w:left w:val="none" w:sz="0" w:space="0" w:color="auto"/>
        <w:bottom w:val="none" w:sz="0" w:space="0" w:color="auto"/>
        <w:right w:val="none" w:sz="0" w:space="0" w:color="auto"/>
      </w:divBdr>
    </w:div>
    <w:div w:id="920529594">
      <w:bodyDiv w:val="1"/>
      <w:marLeft w:val="0"/>
      <w:marRight w:val="0"/>
      <w:marTop w:val="0"/>
      <w:marBottom w:val="0"/>
      <w:divBdr>
        <w:top w:val="none" w:sz="0" w:space="0" w:color="auto"/>
        <w:left w:val="none" w:sz="0" w:space="0" w:color="auto"/>
        <w:bottom w:val="none" w:sz="0" w:space="0" w:color="auto"/>
        <w:right w:val="none" w:sz="0" w:space="0" w:color="auto"/>
      </w:divBdr>
    </w:div>
    <w:div w:id="971983593">
      <w:bodyDiv w:val="1"/>
      <w:marLeft w:val="0"/>
      <w:marRight w:val="0"/>
      <w:marTop w:val="0"/>
      <w:marBottom w:val="0"/>
      <w:divBdr>
        <w:top w:val="none" w:sz="0" w:space="0" w:color="auto"/>
        <w:left w:val="none" w:sz="0" w:space="0" w:color="auto"/>
        <w:bottom w:val="none" w:sz="0" w:space="0" w:color="auto"/>
        <w:right w:val="none" w:sz="0" w:space="0" w:color="auto"/>
      </w:divBdr>
    </w:div>
    <w:div w:id="985741759">
      <w:bodyDiv w:val="1"/>
      <w:marLeft w:val="0"/>
      <w:marRight w:val="0"/>
      <w:marTop w:val="0"/>
      <w:marBottom w:val="0"/>
      <w:divBdr>
        <w:top w:val="none" w:sz="0" w:space="0" w:color="auto"/>
        <w:left w:val="none" w:sz="0" w:space="0" w:color="auto"/>
        <w:bottom w:val="none" w:sz="0" w:space="0" w:color="auto"/>
        <w:right w:val="none" w:sz="0" w:space="0" w:color="auto"/>
      </w:divBdr>
    </w:div>
    <w:div w:id="1027100760">
      <w:bodyDiv w:val="1"/>
      <w:marLeft w:val="0"/>
      <w:marRight w:val="0"/>
      <w:marTop w:val="0"/>
      <w:marBottom w:val="0"/>
      <w:divBdr>
        <w:top w:val="none" w:sz="0" w:space="0" w:color="auto"/>
        <w:left w:val="none" w:sz="0" w:space="0" w:color="auto"/>
        <w:bottom w:val="none" w:sz="0" w:space="0" w:color="auto"/>
        <w:right w:val="none" w:sz="0" w:space="0" w:color="auto"/>
      </w:divBdr>
    </w:div>
    <w:div w:id="1060979090">
      <w:bodyDiv w:val="1"/>
      <w:marLeft w:val="0"/>
      <w:marRight w:val="0"/>
      <w:marTop w:val="0"/>
      <w:marBottom w:val="0"/>
      <w:divBdr>
        <w:top w:val="none" w:sz="0" w:space="0" w:color="auto"/>
        <w:left w:val="none" w:sz="0" w:space="0" w:color="auto"/>
        <w:bottom w:val="none" w:sz="0" w:space="0" w:color="auto"/>
        <w:right w:val="none" w:sz="0" w:space="0" w:color="auto"/>
      </w:divBdr>
    </w:div>
    <w:div w:id="1075082743">
      <w:bodyDiv w:val="1"/>
      <w:marLeft w:val="0"/>
      <w:marRight w:val="0"/>
      <w:marTop w:val="0"/>
      <w:marBottom w:val="0"/>
      <w:divBdr>
        <w:top w:val="none" w:sz="0" w:space="0" w:color="auto"/>
        <w:left w:val="none" w:sz="0" w:space="0" w:color="auto"/>
        <w:bottom w:val="none" w:sz="0" w:space="0" w:color="auto"/>
        <w:right w:val="none" w:sz="0" w:space="0" w:color="auto"/>
      </w:divBdr>
    </w:div>
    <w:div w:id="1251355488">
      <w:bodyDiv w:val="1"/>
      <w:marLeft w:val="0"/>
      <w:marRight w:val="0"/>
      <w:marTop w:val="0"/>
      <w:marBottom w:val="0"/>
      <w:divBdr>
        <w:top w:val="none" w:sz="0" w:space="0" w:color="auto"/>
        <w:left w:val="none" w:sz="0" w:space="0" w:color="auto"/>
        <w:bottom w:val="none" w:sz="0" w:space="0" w:color="auto"/>
        <w:right w:val="none" w:sz="0" w:space="0" w:color="auto"/>
      </w:divBdr>
    </w:div>
    <w:div w:id="1332949531">
      <w:bodyDiv w:val="1"/>
      <w:marLeft w:val="0"/>
      <w:marRight w:val="0"/>
      <w:marTop w:val="0"/>
      <w:marBottom w:val="0"/>
      <w:divBdr>
        <w:top w:val="none" w:sz="0" w:space="0" w:color="auto"/>
        <w:left w:val="none" w:sz="0" w:space="0" w:color="auto"/>
        <w:bottom w:val="none" w:sz="0" w:space="0" w:color="auto"/>
        <w:right w:val="none" w:sz="0" w:space="0" w:color="auto"/>
      </w:divBdr>
    </w:div>
    <w:div w:id="1428497917">
      <w:bodyDiv w:val="1"/>
      <w:marLeft w:val="0"/>
      <w:marRight w:val="0"/>
      <w:marTop w:val="0"/>
      <w:marBottom w:val="0"/>
      <w:divBdr>
        <w:top w:val="none" w:sz="0" w:space="0" w:color="auto"/>
        <w:left w:val="none" w:sz="0" w:space="0" w:color="auto"/>
        <w:bottom w:val="none" w:sz="0" w:space="0" w:color="auto"/>
        <w:right w:val="none" w:sz="0" w:space="0" w:color="auto"/>
      </w:divBdr>
    </w:div>
    <w:div w:id="1458523532">
      <w:bodyDiv w:val="1"/>
      <w:marLeft w:val="0"/>
      <w:marRight w:val="0"/>
      <w:marTop w:val="0"/>
      <w:marBottom w:val="0"/>
      <w:divBdr>
        <w:top w:val="none" w:sz="0" w:space="0" w:color="auto"/>
        <w:left w:val="none" w:sz="0" w:space="0" w:color="auto"/>
        <w:bottom w:val="none" w:sz="0" w:space="0" w:color="auto"/>
        <w:right w:val="none" w:sz="0" w:space="0" w:color="auto"/>
      </w:divBdr>
    </w:div>
    <w:div w:id="1607036549">
      <w:bodyDiv w:val="1"/>
      <w:marLeft w:val="0"/>
      <w:marRight w:val="0"/>
      <w:marTop w:val="0"/>
      <w:marBottom w:val="0"/>
      <w:divBdr>
        <w:top w:val="none" w:sz="0" w:space="0" w:color="auto"/>
        <w:left w:val="none" w:sz="0" w:space="0" w:color="auto"/>
        <w:bottom w:val="none" w:sz="0" w:space="0" w:color="auto"/>
        <w:right w:val="none" w:sz="0" w:space="0" w:color="auto"/>
      </w:divBdr>
    </w:div>
    <w:div w:id="1710372602">
      <w:bodyDiv w:val="1"/>
      <w:marLeft w:val="0"/>
      <w:marRight w:val="0"/>
      <w:marTop w:val="0"/>
      <w:marBottom w:val="0"/>
      <w:divBdr>
        <w:top w:val="none" w:sz="0" w:space="0" w:color="auto"/>
        <w:left w:val="none" w:sz="0" w:space="0" w:color="auto"/>
        <w:bottom w:val="none" w:sz="0" w:space="0" w:color="auto"/>
        <w:right w:val="none" w:sz="0" w:space="0" w:color="auto"/>
      </w:divBdr>
    </w:div>
    <w:div w:id="1735160012">
      <w:bodyDiv w:val="1"/>
      <w:marLeft w:val="0"/>
      <w:marRight w:val="0"/>
      <w:marTop w:val="0"/>
      <w:marBottom w:val="0"/>
      <w:divBdr>
        <w:top w:val="none" w:sz="0" w:space="0" w:color="auto"/>
        <w:left w:val="none" w:sz="0" w:space="0" w:color="auto"/>
        <w:bottom w:val="none" w:sz="0" w:space="0" w:color="auto"/>
        <w:right w:val="none" w:sz="0" w:space="0" w:color="auto"/>
      </w:divBdr>
    </w:div>
    <w:div w:id="1775008790">
      <w:bodyDiv w:val="1"/>
      <w:marLeft w:val="0"/>
      <w:marRight w:val="0"/>
      <w:marTop w:val="0"/>
      <w:marBottom w:val="0"/>
      <w:divBdr>
        <w:top w:val="none" w:sz="0" w:space="0" w:color="auto"/>
        <w:left w:val="none" w:sz="0" w:space="0" w:color="auto"/>
        <w:bottom w:val="none" w:sz="0" w:space="0" w:color="auto"/>
        <w:right w:val="none" w:sz="0" w:space="0" w:color="auto"/>
      </w:divBdr>
    </w:div>
    <w:div w:id="1804418793">
      <w:bodyDiv w:val="1"/>
      <w:marLeft w:val="0"/>
      <w:marRight w:val="0"/>
      <w:marTop w:val="0"/>
      <w:marBottom w:val="0"/>
      <w:divBdr>
        <w:top w:val="none" w:sz="0" w:space="0" w:color="auto"/>
        <w:left w:val="none" w:sz="0" w:space="0" w:color="auto"/>
        <w:bottom w:val="none" w:sz="0" w:space="0" w:color="auto"/>
        <w:right w:val="none" w:sz="0" w:space="0" w:color="auto"/>
      </w:divBdr>
    </w:div>
    <w:div w:id="1854150620">
      <w:bodyDiv w:val="1"/>
      <w:marLeft w:val="0"/>
      <w:marRight w:val="0"/>
      <w:marTop w:val="0"/>
      <w:marBottom w:val="0"/>
      <w:divBdr>
        <w:top w:val="none" w:sz="0" w:space="0" w:color="auto"/>
        <w:left w:val="none" w:sz="0" w:space="0" w:color="auto"/>
        <w:bottom w:val="none" w:sz="0" w:space="0" w:color="auto"/>
        <w:right w:val="none" w:sz="0" w:space="0" w:color="auto"/>
      </w:divBdr>
    </w:div>
    <w:div w:id="1946887634">
      <w:bodyDiv w:val="1"/>
      <w:marLeft w:val="0"/>
      <w:marRight w:val="0"/>
      <w:marTop w:val="0"/>
      <w:marBottom w:val="0"/>
      <w:divBdr>
        <w:top w:val="none" w:sz="0" w:space="0" w:color="auto"/>
        <w:left w:val="none" w:sz="0" w:space="0" w:color="auto"/>
        <w:bottom w:val="none" w:sz="0" w:space="0" w:color="auto"/>
        <w:right w:val="none" w:sz="0" w:space="0" w:color="auto"/>
      </w:divBdr>
    </w:div>
    <w:div w:id="201471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46EA21CDA940041ADB646EA40DB8217" ma:contentTypeVersion="7" ma:contentTypeDescription="Create a new document." ma:contentTypeScope="" ma:versionID="5c1b2b315d845170c07d081674fdde9a">
  <xsd:schema xmlns:xsd="http://www.w3.org/2001/XMLSchema" xmlns:xs="http://www.w3.org/2001/XMLSchema" xmlns:p="http://schemas.microsoft.com/office/2006/metadata/properties" xmlns:ns2="7a632e4b-b446-4ea9-a6d9-1330a454bd7c" xmlns:ns3="5525ebb7-f4f1-4cd9-9504-cd0c0c629023" targetNamespace="http://schemas.microsoft.com/office/2006/metadata/properties" ma:root="true" ma:fieldsID="299c0b6217117bcf5e2acbc85b8ad979" ns2:_="" ns3:_="">
    <xsd:import namespace="7a632e4b-b446-4ea9-a6d9-1330a454bd7c"/>
    <xsd:import namespace="5525ebb7-f4f1-4cd9-9504-cd0c0c6290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32e4b-b446-4ea9-a6d9-1330a454bd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25ebb7-f4f1-4cd9-9504-cd0c0c62902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E91CBB-2B5E-4A42-928A-59F96FFB356C}">
  <ds:schemaRefs>
    <ds:schemaRef ds:uri="http://schemas.microsoft.com/sharepoint/v3/contenttype/forms"/>
  </ds:schemaRefs>
</ds:datastoreItem>
</file>

<file path=customXml/itemProps2.xml><?xml version="1.0" encoding="utf-8"?>
<ds:datastoreItem xmlns:ds="http://schemas.openxmlformats.org/officeDocument/2006/customXml" ds:itemID="{C9155E22-2A45-4947-8EE0-B0892CD29E58}">
  <ds:schemaRefs>
    <ds:schemaRef ds:uri="http://purl.org/dc/elements/1.1/"/>
    <ds:schemaRef ds:uri="http://purl.org/dc/dcmitype/"/>
    <ds:schemaRef ds:uri="http://www.w3.org/XML/1998/namespace"/>
    <ds:schemaRef ds:uri="http://schemas.microsoft.com/office/2006/metadata/properties"/>
    <ds:schemaRef ds:uri="http://schemas.openxmlformats.org/package/2006/metadata/core-properties"/>
    <ds:schemaRef ds:uri="5525ebb7-f4f1-4cd9-9504-cd0c0c629023"/>
    <ds:schemaRef ds:uri="http://schemas.microsoft.com/office/infopath/2007/PartnerControls"/>
    <ds:schemaRef ds:uri="http://schemas.microsoft.com/office/2006/documentManagement/types"/>
    <ds:schemaRef ds:uri="7a632e4b-b446-4ea9-a6d9-1330a454bd7c"/>
    <ds:schemaRef ds:uri="http://purl.org/dc/terms/"/>
  </ds:schemaRefs>
</ds:datastoreItem>
</file>

<file path=customXml/itemProps3.xml><?xml version="1.0" encoding="utf-8"?>
<ds:datastoreItem xmlns:ds="http://schemas.openxmlformats.org/officeDocument/2006/customXml" ds:itemID="{AAAAE435-C4B8-466C-9F7C-B95B9D351C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32e4b-b446-4ea9-a6d9-1330a454bd7c"/>
    <ds:schemaRef ds:uri="5525ebb7-f4f1-4cd9-9504-cd0c0c6290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982</Words>
  <Characters>5209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Siri Boro</dc:creator>
  <cp:keywords/>
  <dc:description/>
  <cp:lastModifiedBy>Siri Boro</cp:lastModifiedBy>
  <cp:revision>2</cp:revision>
  <dcterms:created xsi:type="dcterms:W3CDTF">2023-09-29T15:31:00Z</dcterms:created>
  <dcterms:modified xsi:type="dcterms:W3CDTF">2023-09-29T15:31:00Z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0x010100F46EA21CDA940041ADB646EA40DB8217</vt:lpwstr>
  </property>
</Properties>
</file>