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7CB06" w14:textId="688DB395" w:rsidR="00D12A13" w:rsidRPr="00CA70BD" w:rsidRDefault="00D12A13" w:rsidP="00D12A13">
      <w:pPr>
        <w:rPr>
          <w:rFonts w:ascii="Times New Roman" w:hAnsi="Times New Roman" w:cs="Times New Roman"/>
          <w:sz w:val="18"/>
          <w:szCs w:val="18"/>
          <w:lang w:val="en-GB"/>
        </w:rPr>
      </w:pPr>
      <w:bookmarkStart w:id="0" w:name="_GoBack"/>
      <w:bookmarkEnd w:id="0"/>
      <w:r w:rsidRPr="00CA70BD">
        <w:rPr>
          <w:rFonts w:ascii="Times New Roman" w:hAnsi="Times New Roman" w:cs="Times New Roman"/>
          <w:sz w:val="18"/>
          <w:szCs w:val="18"/>
          <w:lang w:val="en-GB"/>
        </w:rPr>
        <w:t xml:space="preserve">Supplement Table 1. Stage in the Finnish Cancer Registry and </w:t>
      </w:r>
      <w:r w:rsidR="006543E0">
        <w:rPr>
          <w:rFonts w:ascii="Times New Roman" w:hAnsi="Times New Roman" w:cs="Times New Roman"/>
          <w:sz w:val="18"/>
          <w:szCs w:val="18"/>
          <w:lang w:val="en-GB"/>
        </w:rPr>
        <w:t>r</w:t>
      </w:r>
      <w:r w:rsidR="006543E0" w:rsidRPr="00CA70BD">
        <w:rPr>
          <w:rFonts w:ascii="Times New Roman" w:hAnsi="Times New Roman" w:cs="Times New Roman"/>
          <w:sz w:val="18"/>
          <w:szCs w:val="18"/>
          <w:lang w:val="en-GB"/>
        </w:rPr>
        <w:t>eclassified stage</w:t>
      </w:r>
      <w:r w:rsidR="00430ED1">
        <w:rPr>
          <w:rFonts w:ascii="Times New Roman" w:hAnsi="Times New Roman" w:cs="Times New Roman"/>
          <w:sz w:val="18"/>
          <w:szCs w:val="18"/>
          <w:lang w:val="en-GB"/>
        </w:rPr>
        <w:t xml:space="preserve"> among gastric cancer patients in Finland in 2000-2016</w:t>
      </w:r>
      <w:r w:rsidR="006543E0">
        <w:rPr>
          <w:rFonts w:ascii="Times New Roman" w:hAnsi="Times New Roman" w:cs="Times New Roman"/>
          <w:sz w:val="18"/>
          <w:szCs w:val="18"/>
          <w:lang w:val="en-GB"/>
        </w:rPr>
        <w:t xml:space="preserve">. </w:t>
      </w:r>
      <w:r w:rsidR="00430ED1" w:rsidRPr="00430ED1">
        <w:rPr>
          <w:rFonts w:ascii="Times New Roman" w:hAnsi="Times New Roman" w:cs="Times New Roman"/>
          <w:sz w:val="18"/>
          <w:szCs w:val="18"/>
          <w:lang w:val="en-GB"/>
        </w:rPr>
        <w:t>Overall survival</w:t>
      </w:r>
      <w:r w:rsidR="003E202D">
        <w:rPr>
          <w:rFonts w:ascii="Times New Roman" w:hAnsi="Times New Roman" w:cs="Times New Roman"/>
          <w:sz w:val="18"/>
          <w:szCs w:val="18"/>
          <w:lang w:val="en-GB"/>
        </w:rPr>
        <w:t xml:space="preserve"> among stage groups was </w:t>
      </w:r>
      <w:proofErr w:type="spellStart"/>
      <w:r w:rsidR="003E202D" w:rsidRPr="00430ED1">
        <w:rPr>
          <w:rFonts w:ascii="Times New Roman" w:hAnsi="Times New Roman" w:cs="Times New Roman"/>
          <w:sz w:val="18"/>
          <w:szCs w:val="18"/>
          <w:lang w:val="en-GB"/>
        </w:rPr>
        <w:t>analyzed</w:t>
      </w:r>
      <w:proofErr w:type="spellEnd"/>
      <w:r w:rsidR="003E202D" w:rsidRPr="00430ED1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r w:rsidR="003E202D">
        <w:rPr>
          <w:rFonts w:ascii="Times New Roman" w:hAnsi="Times New Roman" w:cs="Times New Roman"/>
          <w:sz w:val="18"/>
          <w:szCs w:val="18"/>
          <w:lang w:val="en-GB"/>
        </w:rPr>
        <w:t>using</w:t>
      </w:r>
      <w:r w:rsidR="003E202D" w:rsidRPr="00430ED1">
        <w:rPr>
          <w:rFonts w:ascii="Times New Roman" w:hAnsi="Times New Roman" w:cs="Times New Roman"/>
          <w:sz w:val="18"/>
          <w:szCs w:val="18"/>
          <w:lang w:val="en-GB"/>
        </w:rPr>
        <w:t xml:space="preserve"> the Kaplan-Meier method</w:t>
      </w:r>
      <w:r w:rsidR="003E202D">
        <w:rPr>
          <w:rFonts w:ascii="Times New Roman" w:hAnsi="Times New Roman" w:cs="Times New Roman"/>
          <w:sz w:val="18"/>
          <w:szCs w:val="18"/>
          <w:lang w:val="en-GB"/>
        </w:rPr>
        <w:t>.</w:t>
      </w:r>
      <w:r w:rsidR="006543E0">
        <w:rPr>
          <w:rFonts w:ascii="Times New Roman" w:hAnsi="Times New Roman" w:cs="Times New Roman"/>
          <w:sz w:val="18"/>
          <w:szCs w:val="18"/>
          <w:lang w:val="en-GB"/>
        </w:rPr>
        <w:t xml:space="preserve"> </w:t>
      </w:r>
      <w:r w:rsidRPr="00CA70BD">
        <w:rPr>
          <w:rFonts w:ascii="Times New Roman" w:hAnsi="Times New Roman" w:cs="Times New Roman"/>
          <w:sz w:val="18"/>
          <w:szCs w:val="18"/>
          <w:lang w:val="en-GB"/>
        </w:rPr>
        <w:fldChar w:fldCharType="begin"/>
      </w:r>
      <w:r w:rsidRPr="00CA70BD">
        <w:rPr>
          <w:rFonts w:ascii="Times New Roman" w:hAnsi="Times New Roman" w:cs="Times New Roman"/>
          <w:sz w:val="18"/>
          <w:szCs w:val="18"/>
          <w:lang w:val="en-GB"/>
        </w:rPr>
        <w:instrText xml:space="preserve"> LINK Excel.Sheet.12 D:\\Tutkimus\\MAHA-CA\\Submissio_2\\Supplement_table1.xlsx Taul1!R1S1:R9S9 \a \f 4 \h  \* MERGEFORMAT </w:instrText>
      </w:r>
      <w:r w:rsidRPr="00CA70BD">
        <w:rPr>
          <w:rFonts w:ascii="Times New Roman" w:hAnsi="Times New Roman" w:cs="Times New Roman"/>
          <w:sz w:val="18"/>
          <w:szCs w:val="18"/>
          <w:lang w:val="en-GB"/>
        </w:rPr>
        <w:fldChar w:fldCharType="separate"/>
      </w:r>
    </w:p>
    <w:p w14:paraId="5570724F" w14:textId="77777777" w:rsidR="008667EA" w:rsidRPr="008667EA" w:rsidRDefault="00D12A13" w:rsidP="00D12A13">
      <w:pPr>
        <w:rPr>
          <w:noProof/>
        </w:rPr>
      </w:pPr>
      <w:r w:rsidRPr="00CA70BD">
        <w:rPr>
          <w:rFonts w:ascii="Times New Roman" w:hAnsi="Times New Roman" w:cs="Times New Roman"/>
          <w:sz w:val="18"/>
          <w:szCs w:val="18"/>
          <w:lang w:val="en-GB"/>
        </w:rPr>
        <w:fldChar w:fldCharType="end"/>
      </w:r>
    </w:p>
    <w:tbl>
      <w:tblPr>
        <w:tblpPr w:leftFromText="180" w:rightFromText="180" w:vertAnchor="page" w:horzAnchor="page" w:tblpX="1469" w:tblpY="1644"/>
        <w:tblW w:w="12433" w:type="dxa"/>
        <w:tblLook w:val="04A0" w:firstRow="1" w:lastRow="0" w:firstColumn="1" w:lastColumn="0" w:noHBand="0" w:noVBand="1"/>
      </w:tblPr>
      <w:tblGrid>
        <w:gridCol w:w="596"/>
        <w:gridCol w:w="6641"/>
        <w:gridCol w:w="691"/>
        <w:gridCol w:w="531"/>
        <w:gridCol w:w="268"/>
        <w:gridCol w:w="666"/>
        <w:gridCol w:w="1925"/>
        <w:gridCol w:w="584"/>
        <w:gridCol w:w="531"/>
      </w:tblGrid>
      <w:tr w:rsidR="008667EA" w:rsidRPr="00CA70BD" w14:paraId="28098854" w14:textId="77777777" w:rsidTr="008667EA">
        <w:trPr>
          <w:trHeight w:val="270"/>
        </w:trPr>
        <w:tc>
          <w:tcPr>
            <w:tcW w:w="8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DE2A92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Finnish Cancer Registry </w:t>
            </w: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</w:t>
            </w: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tage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1621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1C9D3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C89BB1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Reclassified stage</w:t>
            </w:r>
          </w:p>
        </w:tc>
      </w:tr>
      <w:tr w:rsidR="008667EA" w:rsidRPr="00CA70BD" w14:paraId="6155336B" w14:textId="77777777" w:rsidTr="008667EA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CCBE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Code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60C7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Label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7E46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FDF3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%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27CC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92C1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Codes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FC132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Stage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4ECA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7AFE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%</w:t>
            </w:r>
          </w:p>
        </w:tc>
      </w:tr>
      <w:tr w:rsidR="008667EA" w:rsidRPr="00CA70BD" w14:paraId="4B2EDF1D" w14:textId="77777777" w:rsidTr="008667EA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8536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0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D2D54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Unknown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0B8A5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2 207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7692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23,9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96B4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6528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0 &amp; 4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0B3C7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Unknown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CA0F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3250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8974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35,2</w:t>
            </w:r>
          </w:p>
        </w:tc>
      </w:tr>
      <w:tr w:rsidR="008667EA" w:rsidRPr="00CA70BD" w14:paraId="1C37CC03" w14:textId="77777777" w:rsidTr="008667EA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2294F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AA5D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Localised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BCDA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1 211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D5D4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13,1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0FAB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CAF1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65C1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Local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6DAA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1211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D05A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13,1</w:t>
            </w:r>
          </w:p>
        </w:tc>
      </w:tr>
      <w:tr w:rsidR="008667EA" w:rsidRPr="00CA70BD" w14:paraId="3C793E38" w14:textId="77777777" w:rsidTr="008667EA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553A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4625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Non-localised, only regional lymph node metastases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DC7E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1 035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D312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11,2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38C5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D8AC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 &amp; 5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F2908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Locally Advanced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FD22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1139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CEA66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12,3</w:t>
            </w:r>
          </w:p>
        </w:tc>
      </w:tr>
      <w:tr w:rsidR="008667EA" w:rsidRPr="00CA70BD" w14:paraId="173E8635" w14:textId="77777777" w:rsidTr="008667EA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CB3B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4497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Metastasised farther than to regional lymph nodes or invades adjacent tissues (5 or 6*) 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52A80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3 188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3B95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34,5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76C2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A9B8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 &amp; 6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EF5A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Metastatic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0451C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3634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0ED9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39,4</w:t>
            </w:r>
          </w:p>
        </w:tc>
      </w:tr>
      <w:tr w:rsidR="008667EA" w:rsidRPr="00CA70BD" w14:paraId="3D0FC4D2" w14:textId="77777777" w:rsidTr="008667EA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5DE5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1EE55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Non-localised, no information on extent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13268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1 043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9F77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11,3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7058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D12F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E386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5149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53E8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8667EA" w:rsidRPr="00CA70BD" w14:paraId="76D22D86" w14:textId="77777777" w:rsidTr="008667EA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E8874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5</w:t>
            </w:r>
          </w:p>
        </w:tc>
        <w:tc>
          <w:tcPr>
            <w:tcW w:w="66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8DA6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Locally advanced, tumour invades adjacent tissues </w:t>
            </w: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0C65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104</w:t>
            </w:r>
          </w:p>
        </w:tc>
        <w:tc>
          <w:tcPr>
            <w:tcW w:w="5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5888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1,1</w:t>
            </w:r>
          </w:p>
        </w:tc>
        <w:tc>
          <w:tcPr>
            <w:tcW w:w="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2B14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77A8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9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13642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4DBC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5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CAEA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8667EA" w:rsidRPr="00CA70BD" w14:paraId="1ABEEC99" w14:textId="77777777" w:rsidTr="008667EA">
        <w:trPr>
          <w:trHeight w:val="2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96890" w14:textId="77777777" w:rsidR="008667EA" w:rsidRPr="00CA70BD" w:rsidRDefault="008667EA" w:rsidP="0086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</w:t>
            </w:r>
          </w:p>
        </w:tc>
        <w:tc>
          <w:tcPr>
            <w:tcW w:w="6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D4908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Non-localised, also distant lymph node metastases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7A754" w14:textId="77777777" w:rsidR="008667EA" w:rsidRPr="00CA70BD" w:rsidRDefault="008667EA" w:rsidP="008667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446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F8CF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4,8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1F59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786CE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B4EC6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9D5C8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0797" w14:textId="77777777" w:rsidR="008667EA" w:rsidRPr="00CA70BD" w:rsidRDefault="008667EA" w:rsidP="008667E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CA70BD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</w:tbl>
    <w:p w14:paraId="367930A6" w14:textId="2353805F" w:rsidR="00D12A13" w:rsidRPr="00077729" w:rsidRDefault="008667EA" w:rsidP="00D12A13">
      <w:pPr>
        <w:rPr>
          <w:rFonts w:asciiTheme="majorHAnsi" w:hAnsiTheme="majorHAnsi" w:cstheme="majorHAnsi"/>
        </w:rPr>
      </w:pPr>
      <w:r w:rsidRPr="008667EA">
        <w:rPr>
          <w:noProof/>
        </w:rPr>
        <w:t xml:space="preserve"> </w:t>
      </w:r>
      <w:r w:rsidR="00D12A13" w:rsidRPr="00077729">
        <w:rPr>
          <w:rFonts w:asciiTheme="majorHAnsi" w:hAnsiTheme="majorHAnsi" w:cstheme="majorHAnsi"/>
          <w:noProof/>
        </w:rPr>
        <w:t xml:space="preserve">  </w:t>
      </w:r>
    </w:p>
    <w:p w14:paraId="624C323C" w14:textId="7A80A09C" w:rsidR="00D12A13" w:rsidRPr="00860DA0" w:rsidRDefault="00D12A13" w:rsidP="00D12A13">
      <w:pPr>
        <w:rPr>
          <w:rFonts w:asciiTheme="majorHAnsi" w:hAnsiTheme="majorHAnsi" w:cstheme="majorHAnsi"/>
          <w:lang w:val="en-US"/>
        </w:rPr>
      </w:pPr>
    </w:p>
    <w:p w14:paraId="32191D70" w14:textId="02035477" w:rsidR="00DC3C12" w:rsidRDefault="008667EA">
      <w:r w:rsidRPr="008667EA">
        <w:rPr>
          <w:rFonts w:ascii="Times New Roman" w:hAnsi="Times New Roman" w:cs="Times New Roman"/>
          <w:noProof/>
          <w:sz w:val="18"/>
          <w:szCs w:val="18"/>
          <w:lang w:val="en-IN" w:eastAsia="en-IN"/>
        </w:rPr>
        <w:drawing>
          <wp:anchor distT="0" distB="0" distL="114300" distR="114300" simplePos="0" relativeHeight="251658240" behindDoc="0" locked="0" layoutInCell="1" allowOverlap="1" wp14:anchorId="5DC0D403" wp14:editId="255674AC">
            <wp:simplePos x="0" y="0"/>
            <wp:positionH relativeFrom="column">
              <wp:posOffset>199488</wp:posOffset>
            </wp:positionH>
            <wp:positionV relativeFrom="paragraph">
              <wp:posOffset>1367497</wp:posOffset>
            </wp:positionV>
            <wp:extent cx="9777730" cy="2770505"/>
            <wp:effectExtent l="0" t="0" r="0" b="0"/>
            <wp:wrapSquare wrapText="bothSides"/>
            <wp:docPr id="1" name="Kuva 1" descr="Kuva, joka sisältää kohteen teksti, viiva, Tontti, diagrammi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teksti, viiva, Tontti, diagrammi&#10;&#10;Kuvaus luotu automaattisesti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2770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C3C12" w:rsidSect="006340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BA6"/>
    <w:rsid w:val="003E202D"/>
    <w:rsid w:val="00430ED1"/>
    <w:rsid w:val="00516E9B"/>
    <w:rsid w:val="006543E0"/>
    <w:rsid w:val="008667EA"/>
    <w:rsid w:val="00876E52"/>
    <w:rsid w:val="008B5BA6"/>
    <w:rsid w:val="009A3153"/>
    <w:rsid w:val="009F31AC"/>
    <w:rsid w:val="00A251B7"/>
    <w:rsid w:val="00A37877"/>
    <w:rsid w:val="00AD4F83"/>
    <w:rsid w:val="00B35EE8"/>
    <w:rsid w:val="00C505B2"/>
    <w:rsid w:val="00CA70BD"/>
    <w:rsid w:val="00D12A13"/>
    <w:rsid w:val="00DC3C12"/>
    <w:rsid w:val="00F0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90132"/>
  <w15:chartTrackingRefBased/>
  <w15:docId w15:val="{E08D42E5-67EB-4658-8BDB-D7AEFD84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A13"/>
    <w:rPr>
      <w:lang w:val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 Aaltonen</dc:creator>
  <cp:keywords/>
  <dc:description/>
  <cp:lastModifiedBy>Jamuna Chandrashekar</cp:lastModifiedBy>
  <cp:revision>2</cp:revision>
  <dcterms:created xsi:type="dcterms:W3CDTF">2023-09-22T04:10:00Z</dcterms:created>
  <dcterms:modified xsi:type="dcterms:W3CDTF">2023-09-22T04:10:00Z</dcterms:modified>
</cp:coreProperties>
</file>