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0E459" w14:textId="19682F75" w:rsidR="005151A3" w:rsidRPr="000003E6" w:rsidRDefault="001922BE" w:rsidP="009B1F70">
      <w:pPr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16"/>
          <w:szCs w:val="16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Supplementary f</w:t>
      </w:r>
      <w:r w:rsidR="00415533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igure 1</w:t>
      </w:r>
      <w:r w:rsidR="005151A3" w:rsidRPr="00B2580F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.</w:t>
      </w:r>
      <w:r w:rsidR="005151A3" w:rsidRPr="003903AC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Risk of prostate cancer death for men in Prostate 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Cancer data Base Sweden 5 with </w:t>
      </w:r>
      <w:r w:rsidR="00B2580F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localized 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high-risk prostate cancer</w:t>
      </w:r>
      <w:r w:rsidR="00BC6C2F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treated </w:t>
      </w:r>
      <w:r w:rsidR="008C78E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with radical radiotherapy 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according to </w:t>
      </w:r>
      <w:r w:rsidR="008C78E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type of radiotherapy and 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neo</w:t>
      </w:r>
      <w:r w:rsidR="008C78E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adjuvant and 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adjuvant </w:t>
      </w:r>
      <w:r w:rsidR="008C78E9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therapy</w:t>
      </w:r>
      <w:r w:rsidR="005151A3" w:rsidRPr="000003E6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 </w:t>
      </w:r>
      <w:r w:rsidR="002804B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(</w:t>
      </w:r>
      <w:r w:rsidR="002804BB" w:rsidRPr="001F038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  <w:t>6 combinations of adjuvant suppression therapy</w:t>
      </w:r>
      <w:r w:rsidR="002804BB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)</w:t>
      </w:r>
    </w:p>
    <w:p w14:paraId="41C0324D" w14:textId="7FC5312E" w:rsidR="00415533" w:rsidRDefault="00415533" w:rsidP="0088187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415533">
        <w:rPr>
          <w:rFonts w:ascii="Times New Roman" w:hAnsi="Times New Roman" w:cs="Times New Roman"/>
          <w:noProof/>
          <w:color w:val="000000" w:themeColor="text1"/>
          <w:sz w:val="18"/>
          <w:szCs w:val="18"/>
          <w:lang w:val="en-IN" w:eastAsia="en-IN"/>
        </w:rPr>
        <w:drawing>
          <wp:inline distT="0" distB="0" distL="0" distR="0" wp14:anchorId="4AFCA360" wp14:editId="0C0D10B6">
            <wp:extent cx="5911090" cy="4020855"/>
            <wp:effectExtent l="12700" t="12700" r="7620" b="17780"/>
            <wp:docPr id="131778867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8867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27647" cy="40321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E45102" w14:textId="0BBBE155" w:rsidR="00881872" w:rsidRPr="000D28A5" w:rsidRDefault="005151A3" w:rsidP="00881872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sv-SE"/>
        </w:rPr>
      </w:pPr>
      <w:r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* Model including age</w:t>
      </w:r>
      <w:r w:rsidR="00BA7A35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at </w:t>
      </w:r>
      <w:r w:rsidR="008C78E9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date of radiotherapy</w:t>
      </w:r>
      <w:r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, local clinical T stage, N stage, Gleason </w:t>
      </w:r>
      <w:r w:rsidR="004D5069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score</w:t>
      </w:r>
      <w:r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, PSA at diagnosis, </w:t>
      </w:r>
      <w:r w:rsidR="00264090" w:rsidRPr="000D28A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sv-SE"/>
        </w:rPr>
        <w:t>percentage of</w:t>
      </w:r>
      <w:r w:rsidRPr="000D28A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 w:eastAsia="sv-SE"/>
        </w:rPr>
        <w:t xml:space="preserve"> positive cores</w:t>
      </w:r>
      <w:r w:rsidR="00837807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, </w:t>
      </w:r>
      <w:r w:rsidR="00F33BB5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year of </w:t>
      </w:r>
      <w:r w:rsidR="008C78E9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radiotherapy</w:t>
      </w:r>
      <w:r w:rsidR="00881872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,</w:t>
      </w:r>
      <w:r w:rsidR="008C78E9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="00837807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duration of adjuvant treatment</w:t>
      </w:r>
      <w:r w:rsidR="00881872" w:rsidRPr="000D28A5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, CCI, educational level and civil status. </w:t>
      </w:r>
    </w:p>
    <w:p w14:paraId="74460CE6" w14:textId="562B5592" w:rsidR="00903114" w:rsidRPr="00A25351" w:rsidRDefault="000D28A5" w:rsidP="007956B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A25351"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en-US"/>
        </w:rPr>
        <w:t>Abbreviations</w:t>
      </w:r>
      <w:r w:rsidRPr="00A25351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: CF-EBRT: conventionally fractionated external beam radiotherapy; HF-EBRT: hypofractionated external beam radiotherapy; EBRT-HDRBT external beam radiotherapy combined with high-dose brachytherapy boost</w:t>
      </w:r>
    </w:p>
    <w:p w14:paraId="2B2F126B" w14:textId="5215AEF2" w:rsidR="006D5EA4" w:rsidRPr="00A25351" w:rsidRDefault="006D5EA4" w:rsidP="006D5EA4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sv-SE"/>
        </w:rPr>
      </w:pPr>
      <w:r w:rsidRPr="00A2535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sv-SE"/>
        </w:rPr>
        <w:t xml:space="preserve">Hazard ratio </w:t>
      </w:r>
      <w:r w:rsidRPr="00A25351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sv-SE"/>
        </w:rPr>
        <w:t>greater</w:t>
      </w:r>
      <w:r w:rsidRPr="00A2535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sv-SE"/>
        </w:rPr>
        <w:t xml:space="preserve"> than one favors reference group. </w:t>
      </w:r>
    </w:p>
    <w:p w14:paraId="0459D3B0" w14:textId="77777777" w:rsidR="0059283D" w:rsidRDefault="0059283D" w:rsidP="007956B7">
      <w:pPr>
        <w:spacing w:line="360" w:lineRule="auto"/>
        <w:jc w:val="both"/>
        <w:rPr>
          <w:rFonts w:ascii="Times New Roman" w:hAnsi="Times New Roman" w:cs="Times New Roman"/>
          <w:color w:val="FF0000"/>
          <w:sz w:val="18"/>
          <w:szCs w:val="18"/>
          <w:lang w:val="en-US"/>
        </w:rPr>
      </w:pPr>
    </w:p>
    <w:p w14:paraId="2B7A8AB7" w14:textId="57717785" w:rsidR="0059283D" w:rsidRPr="00250167" w:rsidRDefault="0059283D" w:rsidP="0059283D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en-US"/>
        </w:rPr>
      </w:pPr>
      <w:r w:rsidRPr="0025016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For men treated with CF-EBRT, there was no increased risk of Pca death for CAB/bicalutamide (HR: 1.03, 95% CI: 0.43-2.45) versus the reference CAB/GnRH. Risk of Pca death was increased for men receiving bicalutamide/bicalutamide (HR: 3.81, 95% CI: 1.56-9.33) versus CAB/GnRH.</w:t>
      </w:r>
    </w:p>
    <w:p w14:paraId="17284ED9" w14:textId="77777777" w:rsidR="0059283D" w:rsidRPr="00250167" w:rsidRDefault="0059283D" w:rsidP="0059283D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25016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 xml:space="preserve">For men treated with HF-EBRT, there was no increased risk of Pca death for CAB/bicalutamide (HR: 1.44, 95% CI: 0.45-4.64) or bicalutamide/bicalutamide (HR: 0.66, 95% CI: 0.18-2.46) versus CAB/GnRH. </w:t>
      </w:r>
    </w:p>
    <w:p w14:paraId="00658F70" w14:textId="77777777" w:rsidR="0059283D" w:rsidRPr="00250167" w:rsidRDefault="0059283D" w:rsidP="0059283D">
      <w:pPr>
        <w:shd w:val="clear" w:color="auto" w:fill="FFFFFF"/>
        <w:spacing w:line="480" w:lineRule="auto"/>
        <w:jc w:val="both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 w:rsidRPr="00250167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For men treated with EBRT-HDRBT, there was no increased risk of Pca death for CAB/bicalutamide (HR: 0.85, 95% CI: 0.16-4.56) versus the reference CAB/GnRH. Risk of Pca death was increased for men receiving bicalutamide/bicalutamide (HR: 5.17, 95% CI: 1.09-24.45) versus CAB/GnRH.”</w:t>
      </w:r>
    </w:p>
    <w:p w14:paraId="533C5C6E" w14:textId="77777777" w:rsidR="0059283D" w:rsidRPr="00BD0F87" w:rsidRDefault="0059283D" w:rsidP="0059283D">
      <w:pPr>
        <w:pStyle w:val="CommentText"/>
        <w:rPr>
          <w:lang w:val="en-US"/>
        </w:rPr>
      </w:pPr>
    </w:p>
    <w:p w14:paraId="5B4A26A3" w14:textId="24149709" w:rsidR="005B7D63" w:rsidRPr="00415533" w:rsidRDefault="005B7D63" w:rsidP="00415533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US" w:eastAsia="sv-SE"/>
        </w:rPr>
      </w:pPr>
    </w:p>
    <w:sectPr w:rsidR="005B7D63" w:rsidRPr="00415533" w:rsidSect="00264090">
      <w:footerReference w:type="even" r:id="rId8"/>
      <w:footerReference w:type="default" r:id="rId9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C9D52E" w14:textId="77777777" w:rsidR="009C5CC2" w:rsidRDefault="009C5CC2" w:rsidP="007D1BD0">
      <w:r>
        <w:separator/>
      </w:r>
    </w:p>
  </w:endnote>
  <w:endnote w:type="continuationSeparator" w:id="0">
    <w:p w14:paraId="2CA9A18D" w14:textId="77777777" w:rsidR="009C5CC2" w:rsidRDefault="009C5CC2" w:rsidP="007D1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SansOT-Regular">
    <w:altName w:val="Calibri"/>
    <w:panose1 w:val="00000000000000000000"/>
    <w:charset w:val="00"/>
    <w:family w:val="modern"/>
    <w:notTrueType/>
    <w:pitch w:val="variable"/>
    <w:sig w:usb0="800000AF" w:usb1="4000E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5835157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BF6841" w14:textId="1D7C8CA6" w:rsidR="00BF4887" w:rsidRDefault="00BF4887" w:rsidP="00640D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4D1FFCD" w14:textId="77777777" w:rsidR="00BF4887" w:rsidRDefault="00BF4887" w:rsidP="00BF488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285005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BEEFE3" w14:textId="15878869" w:rsidR="00BF4887" w:rsidRDefault="00BF4887" w:rsidP="00640D2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B148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27869DC" w14:textId="77777777" w:rsidR="00BF4887" w:rsidRDefault="00BF4887" w:rsidP="00BF48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5CF58" w14:textId="77777777" w:rsidR="009C5CC2" w:rsidRDefault="009C5CC2" w:rsidP="007D1BD0">
      <w:r>
        <w:separator/>
      </w:r>
    </w:p>
  </w:footnote>
  <w:footnote w:type="continuationSeparator" w:id="0">
    <w:p w14:paraId="70F79666" w14:textId="77777777" w:rsidR="009C5CC2" w:rsidRDefault="009C5CC2" w:rsidP="007D1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F7995"/>
    <w:multiLevelType w:val="hybridMultilevel"/>
    <w:tmpl w:val="7512BB36"/>
    <w:lvl w:ilvl="0" w:tplc="FD52EF8C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82F50"/>
    <w:multiLevelType w:val="hybridMultilevel"/>
    <w:tmpl w:val="CBB4495C"/>
    <w:lvl w:ilvl="0" w:tplc="33189F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602A5"/>
    <w:multiLevelType w:val="hybridMultilevel"/>
    <w:tmpl w:val="5DF028B4"/>
    <w:lvl w:ilvl="0" w:tplc="C0229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E4D69"/>
    <w:multiLevelType w:val="hybridMultilevel"/>
    <w:tmpl w:val="5DF02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33A6B"/>
    <w:multiLevelType w:val="hybridMultilevel"/>
    <w:tmpl w:val="BED6961E"/>
    <w:lvl w:ilvl="0" w:tplc="5652092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248BA"/>
    <w:multiLevelType w:val="hybridMultilevel"/>
    <w:tmpl w:val="E89C35AA"/>
    <w:lvl w:ilvl="0" w:tplc="352EA680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0D3829"/>
    <w:multiLevelType w:val="hybridMultilevel"/>
    <w:tmpl w:val="0F765E16"/>
    <w:lvl w:ilvl="0" w:tplc="18F61B7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41C0F"/>
    <w:multiLevelType w:val="hybridMultilevel"/>
    <w:tmpl w:val="1F789856"/>
    <w:lvl w:ilvl="0" w:tplc="BB70657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5451B"/>
    <w:multiLevelType w:val="hybridMultilevel"/>
    <w:tmpl w:val="9B56AB24"/>
    <w:lvl w:ilvl="0" w:tplc="6E845E4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C730A"/>
    <w:multiLevelType w:val="hybridMultilevel"/>
    <w:tmpl w:val="741603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10E0F"/>
    <w:multiLevelType w:val="hybridMultilevel"/>
    <w:tmpl w:val="FCF03294"/>
    <w:lvl w:ilvl="0" w:tplc="D340FDD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80A11"/>
    <w:multiLevelType w:val="hybridMultilevel"/>
    <w:tmpl w:val="E04AFD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05FCB"/>
    <w:multiLevelType w:val="hybridMultilevel"/>
    <w:tmpl w:val="2F5AF6D0"/>
    <w:lvl w:ilvl="0" w:tplc="DFD476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2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D0"/>
    <w:rsid w:val="000003E6"/>
    <w:rsid w:val="00001000"/>
    <w:rsid w:val="0000416C"/>
    <w:rsid w:val="00007821"/>
    <w:rsid w:val="000200C7"/>
    <w:rsid w:val="0002161B"/>
    <w:rsid w:val="00044235"/>
    <w:rsid w:val="00062A4F"/>
    <w:rsid w:val="0006495B"/>
    <w:rsid w:val="00073C8F"/>
    <w:rsid w:val="000745BF"/>
    <w:rsid w:val="00074F34"/>
    <w:rsid w:val="00092935"/>
    <w:rsid w:val="000A3D8F"/>
    <w:rsid w:val="000A5A49"/>
    <w:rsid w:val="000A7532"/>
    <w:rsid w:val="000B459D"/>
    <w:rsid w:val="000B7EA6"/>
    <w:rsid w:val="000C036C"/>
    <w:rsid w:val="000D0B97"/>
    <w:rsid w:val="000D28A5"/>
    <w:rsid w:val="000E6F8A"/>
    <w:rsid w:val="000F2CE6"/>
    <w:rsid w:val="00102D73"/>
    <w:rsid w:val="001067CD"/>
    <w:rsid w:val="001120E4"/>
    <w:rsid w:val="00114218"/>
    <w:rsid w:val="001465B2"/>
    <w:rsid w:val="0015216A"/>
    <w:rsid w:val="001558E6"/>
    <w:rsid w:val="001573FD"/>
    <w:rsid w:val="001610F8"/>
    <w:rsid w:val="00175937"/>
    <w:rsid w:val="001826BC"/>
    <w:rsid w:val="00190FB7"/>
    <w:rsid w:val="001922BE"/>
    <w:rsid w:val="00194CAE"/>
    <w:rsid w:val="001A0863"/>
    <w:rsid w:val="001A3E3D"/>
    <w:rsid w:val="001A5555"/>
    <w:rsid w:val="001A6134"/>
    <w:rsid w:val="001B2991"/>
    <w:rsid w:val="001B2D50"/>
    <w:rsid w:val="001C083D"/>
    <w:rsid w:val="001C1B25"/>
    <w:rsid w:val="001C5BDA"/>
    <w:rsid w:val="001D494B"/>
    <w:rsid w:val="001D773F"/>
    <w:rsid w:val="001E7EE6"/>
    <w:rsid w:val="001F0387"/>
    <w:rsid w:val="00203283"/>
    <w:rsid w:val="0020340D"/>
    <w:rsid w:val="00205BD0"/>
    <w:rsid w:val="002121B4"/>
    <w:rsid w:val="0022111F"/>
    <w:rsid w:val="00222252"/>
    <w:rsid w:val="002239F8"/>
    <w:rsid w:val="00237A8A"/>
    <w:rsid w:val="002449ED"/>
    <w:rsid w:val="00250167"/>
    <w:rsid w:val="00262D94"/>
    <w:rsid w:val="00264090"/>
    <w:rsid w:val="002642A2"/>
    <w:rsid w:val="002804BB"/>
    <w:rsid w:val="00283D12"/>
    <w:rsid w:val="0028729F"/>
    <w:rsid w:val="002A1178"/>
    <w:rsid w:val="002B743B"/>
    <w:rsid w:val="002B7AA9"/>
    <w:rsid w:val="002D0475"/>
    <w:rsid w:val="002D23C9"/>
    <w:rsid w:val="002E1CBA"/>
    <w:rsid w:val="002E3EBC"/>
    <w:rsid w:val="002E50B2"/>
    <w:rsid w:val="00313786"/>
    <w:rsid w:val="00316BFD"/>
    <w:rsid w:val="003245E2"/>
    <w:rsid w:val="00325433"/>
    <w:rsid w:val="003317B2"/>
    <w:rsid w:val="00340217"/>
    <w:rsid w:val="00343A7A"/>
    <w:rsid w:val="00344CCC"/>
    <w:rsid w:val="00360836"/>
    <w:rsid w:val="003903AC"/>
    <w:rsid w:val="003938CB"/>
    <w:rsid w:val="003A2D40"/>
    <w:rsid w:val="003A7CCE"/>
    <w:rsid w:val="003B5ADB"/>
    <w:rsid w:val="003C19F2"/>
    <w:rsid w:val="003C589A"/>
    <w:rsid w:val="003C59A3"/>
    <w:rsid w:val="003D7A58"/>
    <w:rsid w:val="003E3836"/>
    <w:rsid w:val="003E6995"/>
    <w:rsid w:val="003F2D86"/>
    <w:rsid w:val="003F2E44"/>
    <w:rsid w:val="003F7F3D"/>
    <w:rsid w:val="00411AB8"/>
    <w:rsid w:val="00412315"/>
    <w:rsid w:val="00415533"/>
    <w:rsid w:val="004158C1"/>
    <w:rsid w:val="004174D7"/>
    <w:rsid w:val="00421298"/>
    <w:rsid w:val="00423B04"/>
    <w:rsid w:val="00425D2A"/>
    <w:rsid w:val="00430C76"/>
    <w:rsid w:val="004333F2"/>
    <w:rsid w:val="0043724E"/>
    <w:rsid w:val="00446A76"/>
    <w:rsid w:val="00446FA5"/>
    <w:rsid w:val="00454607"/>
    <w:rsid w:val="00461A98"/>
    <w:rsid w:val="00472594"/>
    <w:rsid w:val="004756E6"/>
    <w:rsid w:val="0047776B"/>
    <w:rsid w:val="004821A5"/>
    <w:rsid w:val="004827F8"/>
    <w:rsid w:val="00483B90"/>
    <w:rsid w:val="004850A3"/>
    <w:rsid w:val="00491216"/>
    <w:rsid w:val="00497E87"/>
    <w:rsid w:val="004A74A5"/>
    <w:rsid w:val="004B4444"/>
    <w:rsid w:val="004C1AA8"/>
    <w:rsid w:val="004D5069"/>
    <w:rsid w:val="004F25CC"/>
    <w:rsid w:val="005151A3"/>
    <w:rsid w:val="005255B8"/>
    <w:rsid w:val="00532A0A"/>
    <w:rsid w:val="005461B8"/>
    <w:rsid w:val="00552306"/>
    <w:rsid w:val="00565544"/>
    <w:rsid w:val="00571953"/>
    <w:rsid w:val="00583441"/>
    <w:rsid w:val="0059219C"/>
    <w:rsid w:val="0059283D"/>
    <w:rsid w:val="0059505D"/>
    <w:rsid w:val="00597295"/>
    <w:rsid w:val="005B2CA1"/>
    <w:rsid w:val="005B7D63"/>
    <w:rsid w:val="005C0AE4"/>
    <w:rsid w:val="005C685A"/>
    <w:rsid w:val="005D32A8"/>
    <w:rsid w:val="005E03F5"/>
    <w:rsid w:val="005F0DD8"/>
    <w:rsid w:val="005F293B"/>
    <w:rsid w:val="005F4833"/>
    <w:rsid w:val="00605918"/>
    <w:rsid w:val="00635A32"/>
    <w:rsid w:val="006366B0"/>
    <w:rsid w:val="00654C85"/>
    <w:rsid w:val="00680F70"/>
    <w:rsid w:val="006835DF"/>
    <w:rsid w:val="006905FD"/>
    <w:rsid w:val="00693B22"/>
    <w:rsid w:val="00697758"/>
    <w:rsid w:val="006B148C"/>
    <w:rsid w:val="006C45A3"/>
    <w:rsid w:val="006C5BEF"/>
    <w:rsid w:val="006D2464"/>
    <w:rsid w:val="006D5EA4"/>
    <w:rsid w:val="006D7E80"/>
    <w:rsid w:val="006E2075"/>
    <w:rsid w:val="006F555D"/>
    <w:rsid w:val="00701298"/>
    <w:rsid w:val="00702538"/>
    <w:rsid w:val="00714DD0"/>
    <w:rsid w:val="0072433A"/>
    <w:rsid w:val="00736AFF"/>
    <w:rsid w:val="00744E04"/>
    <w:rsid w:val="007477D3"/>
    <w:rsid w:val="00747E98"/>
    <w:rsid w:val="00750C5E"/>
    <w:rsid w:val="00755A6D"/>
    <w:rsid w:val="00771376"/>
    <w:rsid w:val="00772279"/>
    <w:rsid w:val="00773CDF"/>
    <w:rsid w:val="00774A2B"/>
    <w:rsid w:val="007956B7"/>
    <w:rsid w:val="007A0E41"/>
    <w:rsid w:val="007B31BE"/>
    <w:rsid w:val="007C533B"/>
    <w:rsid w:val="007C76E8"/>
    <w:rsid w:val="007D1BD0"/>
    <w:rsid w:val="007F2FA7"/>
    <w:rsid w:val="007F4017"/>
    <w:rsid w:val="007F411C"/>
    <w:rsid w:val="007F643E"/>
    <w:rsid w:val="00813D33"/>
    <w:rsid w:val="00815DD9"/>
    <w:rsid w:val="00816925"/>
    <w:rsid w:val="00827593"/>
    <w:rsid w:val="008315FF"/>
    <w:rsid w:val="00837807"/>
    <w:rsid w:val="00845662"/>
    <w:rsid w:val="008510F2"/>
    <w:rsid w:val="00881872"/>
    <w:rsid w:val="00884F3B"/>
    <w:rsid w:val="0089713D"/>
    <w:rsid w:val="008A558B"/>
    <w:rsid w:val="008C09E6"/>
    <w:rsid w:val="008C52B8"/>
    <w:rsid w:val="008C78E9"/>
    <w:rsid w:val="008E7D1E"/>
    <w:rsid w:val="00902241"/>
    <w:rsid w:val="00903114"/>
    <w:rsid w:val="00905234"/>
    <w:rsid w:val="00911434"/>
    <w:rsid w:val="00915DB8"/>
    <w:rsid w:val="0091641F"/>
    <w:rsid w:val="00933A79"/>
    <w:rsid w:val="009441B7"/>
    <w:rsid w:val="00944F6E"/>
    <w:rsid w:val="00972067"/>
    <w:rsid w:val="009A1B65"/>
    <w:rsid w:val="009A41FC"/>
    <w:rsid w:val="009B1F70"/>
    <w:rsid w:val="009B261F"/>
    <w:rsid w:val="009B7F89"/>
    <w:rsid w:val="009C1CF9"/>
    <w:rsid w:val="009C5CC2"/>
    <w:rsid w:val="009D2B78"/>
    <w:rsid w:val="009D7C49"/>
    <w:rsid w:val="00A0189A"/>
    <w:rsid w:val="00A0424C"/>
    <w:rsid w:val="00A20099"/>
    <w:rsid w:val="00A22247"/>
    <w:rsid w:val="00A25351"/>
    <w:rsid w:val="00A35090"/>
    <w:rsid w:val="00A603C8"/>
    <w:rsid w:val="00A865DE"/>
    <w:rsid w:val="00AA2745"/>
    <w:rsid w:val="00AC3F2A"/>
    <w:rsid w:val="00AC7DD0"/>
    <w:rsid w:val="00AD0885"/>
    <w:rsid w:val="00AD36D3"/>
    <w:rsid w:val="00AD40ED"/>
    <w:rsid w:val="00AD441A"/>
    <w:rsid w:val="00AD68B7"/>
    <w:rsid w:val="00B03E61"/>
    <w:rsid w:val="00B05044"/>
    <w:rsid w:val="00B074CF"/>
    <w:rsid w:val="00B07B86"/>
    <w:rsid w:val="00B11D04"/>
    <w:rsid w:val="00B13946"/>
    <w:rsid w:val="00B20505"/>
    <w:rsid w:val="00B2580F"/>
    <w:rsid w:val="00B2763B"/>
    <w:rsid w:val="00B31FC5"/>
    <w:rsid w:val="00B37572"/>
    <w:rsid w:val="00B56202"/>
    <w:rsid w:val="00B606DB"/>
    <w:rsid w:val="00B64ADB"/>
    <w:rsid w:val="00B86276"/>
    <w:rsid w:val="00B90660"/>
    <w:rsid w:val="00B972ED"/>
    <w:rsid w:val="00BA4355"/>
    <w:rsid w:val="00BA4F0B"/>
    <w:rsid w:val="00BA5BA0"/>
    <w:rsid w:val="00BA5EAD"/>
    <w:rsid w:val="00BA7A35"/>
    <w:rsid w:val="00BB65FC"/>
    <w:rsid w:val="00BB7672"/>
    <w:rsid w:val="00BC2743"/>
    <w:rsid w:val="00BC6C2F"/>
    <w:rsid w:val="00BE0CA2"/>
    <w:rsid w:val="00BE4BE6"/>
    <w:rsid w:val="00BF24CB"/>
    <w:rsid w:val="00BF4206"/>
    <w:rsid w:val="00BF4363"/>
    <w:rsid w:val="00BF4887"/>
    <w:rsid w:val="00C01EB3"/>
    <w:rsid w:val="00C03D72"/>
    <w:rsid w:val="00C151CA"/>
    <w:rsid w:val="00C16E5C"/>
    <w:rsid w:val="00C2276C"/>
    <w:rsid w:val="00C27C3F"/>
    <w:rsid w:val="00C32D99"/>
    <w:rsid w:val="00C43092"/>
    <w:rsid w:val="00C4659D"/>
    <w:rsid w:val="00C554B7"/>
    <w:rsid w:val="00C556AE"/>
    <w:rsid w:val="00C707FA"/>
    <w:rsid w:val="00C76F5B"/>
    <w:rsid w:val="00C83117"/>
    <w:rsid w:val="00C84A98"/>
    <w:rsid w:val="00C877B5"/>
    <w:rsid w:val="00C924E1"/>
    <w:rsid w:val="00CA27A5"/>
    <w:rsid w:val="00CA4352"/>
    <w:rsid w:val="00CB20A7"/>
    <w:rsid w:val="00CC2F33"/>
    <w:rsid w:val="00CD3B13"/>
    <w:rsid w:val="00CE542F"/>
    <w:rsid w:val="00CF216B"/>
    <w:rsid w:val="00CF28F2"/>
    <w:rsid w:val="00CF59C5"/>
    <w:rsid w:val="00D04D3B"/>
    <w:rsid w:val="00D1043B"/>
    <w:rsid w:val="00D23A9A"/>
    <w:rsid w:val="00D26D15"/>
    <w:rsid w:val="00D31154"/>
    <w:rsid w:val="00D36CF5"/>
    <w:rsid w:val="00D41A5C"/>
    <w:rsid w:val="00D4694A"/>
    <w:rsid w:val="00D526B0"/>
    <w:rsid w:val="00D713A2"/>
    <w:rsid w:val="00D71CD1"/>
    <w:rsid w:val="00DB3657"/>
    <w:rsid w:val="00DC2FC2"/>
    <w:rsid w:val="00DE66C9"/>
    <w:rsid w:val="00DF1BC2"/>
    <w:rsid w:val="00DF73C6"/>
    <w:rsid w:val="00E1560F"/>
    <w:rsid w:val="00E2472C"/>
    <w:rsid w:val="00E458F5"/>
    <w:rsid w:val="00E638DD"/>
    <w:rsid w:val="00E759E2"/>
    <w:rsid w:val="00EA44F3"/>
    <w:rsid w:val="00EA77C0"/>
    <w:rsid w:val="00EB14E0"/>
    <w:rsid w:val="00EB25A7"/>
    <w:rsid w:val="00EB327D"/>
    <w:rsid w:val="00EB48F1"/>
    <w:rsid w:val="00EC2D79"/>
    <w:rsid w:val="00EC3EB6"/>
    <w:rsid w:val="00ED6DED"/>
    <w:rsid w:val="00EE0811"/>
    <w:rsid w:val="00EF287A"/>
    <w:rsid w:val="00F12B55"/>
    <w:rsid w:val="00F20053"/>
    <w:rsid w:val="00F32D2D"/>
    <w:rsid w:val="00F33BB5"/>
    <w:rsid w:val="00F3641F"/>
    <w:rsid w:val="00F37AC4"/>
    <w:rsid w:val="00F37F17"/>
    <w:rsid w:val="00F4176D"/>
    <w:rsid w:val="00F44807"/>
    <w:rsid w:val="00F45CB6"/>
    <w:rsid w:val="00F53BBA"/>
    <w:rsid w:val="00F65258"/>
    <w:rsid w:val="00F72D95"/>
    <w:rsid w:val="00F7621F"/>
    <w:rsid w:val="00F93C6F"/>
    <w:rsid w:val="00FA30EB"/>
    <w:rsid w:val="00FA4C47"/>
    <w:rsid w:val="00FA56BD"/>
    <w:rsid w:val="00FA5F05"/>
    <w:rsid w:val="00FB308B"/>
    <w:rsid w:val="00FB377B"/>
    <w:rsid w:val="00FB46AE"/>
    <w:rsid w:val="00FC6D59"/>
    <w:rsid w:val="00FC7A54"/>
    <w:rsid w:val="00FD6826"/>
    <w:rsid w:val="00FF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6DC8"/>
  <w15:chartTrackingRefBased/>
  <w15:docId w15:val="{F66B328F-FCC0-FB46-94FE-5B897D9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D1BD0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D1BD0"/>
  </w:style>
  <w:style w:type="paragraph" w:styleId="Header">
    <w:name w:val="header"/>
    <w:basedOn w:val="Normal"/>
    <w:link w:val="HeaderChar"/>
    <w:uiPriority w:val="99"/>
    <w:unhideWhenUsed/>
    <w:rsid w:val="007D1BD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BD0"/>
  </w:style>
  <w:style w:type="paragraph" w:styleId="Footer">
    <w:name w:val="footer"/>
    <w:basedOn w:val="Normal"/>
    <w:link w:val="FooterChar"/>
    <w:uiPriority w:val="99"/>
    <w:unhideWhenUsed/>
    <w:rsid w:val="007D1BD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BD0"/>
  </w:style>
  <w:style w:type="character" w:customStyle="1" w:styleId="MedfrfattareChar">
    <w:name w:val="Medförfattare Char"/>
    <w:basedOn w:val="DefaultParagraphFont"/>
    <w:link w:val="Medfrfattare"/>
    <w:uiPriority w:val="99"/>
    <w:locked/>
    <w:rsid w:val="007D1BD0"/>
    <w:rPr>
      <w:rFonts w:ascii="ScalaSansOT-Regular" w:hAnsi="ScalaSansOT-Regular" w:cs="ScalaSansOT-Regular"/>
      <w:b/>
      <w:bCs/>
      <w:color w:val="000000"/>
      <w:sz w:val="20"/>
      <w:szCs w:val="20"/>
    </w:rPr>
  </w:style>
  <w:style w:type="paragraph" w:customStyle="1" w:styleId="Tillhrighet">
    <w:name w:val="Tillhörighet"/>
    <w:basedOn w:val="Medfrfattare"/>
    <w:uiPriority w:val="99"/>
    <w:rsid w:val="007D1BD0"/>
    <w:rPr>
      <w:sz w:val="18"/>
      <w:szCs w:val="18"/>
    </w:rPr>
  </w:style>
  <w:style w:type="paragraph" w:customStyle="1" w:styleId="Medfrfattare">
    <w:name w:val="Medförfattare"/>
    <w:basedOn w:val="Normal"/>
    <w:next w:val="Tillhrighet"/>
    <w:link w:val="MedfrfattareChar"/>
    <w:uiPriority w:val="99"/>
    <w:rsid w:val="007D1BD0"/>
    <w:pPr>
      <w:autoSpaceDE w:val="0"/>
      <w:autoSpaceDN w:val="0"/>
      <w:adjustRightInd w:val="0"/>
      <w:spacing w:line="288" w:lineRule="auto"/>
      <w:jc w:val="center"/>
    </w:pPr>
    <w:rPr>
      <w:rFonts w:ascii="ScalaSansOT-Regular" w:hAnsi="ScalaSansOT-Regular" w:cs="ScalaSansOT-Regular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1BD0"/>
    <w:rPr>
      <w:color w:val="0000FF"/>
      <w:u w:val="single"/>
    </w:rPr>
  </w:style>
  <w:style w:type="character" w:customStyle="1" w:styleId="PostertextChar">
    <w:name w:val="Postertext Char"/>
    <w:basedOn w:val="MedfrfattareChar"/>
    <w:link w:val="Postertext"/>
    <w:uiPriority w:val="99"/>
    <w:locked/>
    <w:rsid w:val="00AA2745"/>
    <w:rPr>
      <w:rFonts w:ascii="ScalaSansOT-Regular" w:hAnsi="ScalaSansOT-Regular" w:cs="ScalaSansOT-Regular"/>
      <w:b/>
      <w:bCs/>
      <w:color w:val="000000"/>
      <w:sz w:val="20"/>
      <w:szCs w:val="20"/>
    </w:rPr>
  </w:style>
  <w:style w:type="paragraph" w:customStyle="1" w:styleId="Postertext">
    <w:name w:val="Postertext"/>
    <w:basedOn w:val="Medfrfattare"/>
    <w:link w:val="PostertextChar"/>
    <w:uiPriority w:val="99"/>
    <w:rsid w:val="00AA2745"/>
    <w:pPr>
      <w:jc w:val="both"/>
    </w:pPr>
  </w:style>
  <w:style w:type="paragraph" w:styleId="CommentText">
    <w:name w:val="annotation text"/>
    <w:basedOn w:val="Normal"/>
    <w:link w:val="CommentTextChar"/>
    <w:uiPriority w:val="99"/>
    <w:unhideWhenUsed/>
    <w:rsid w:val="00AA27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745"/>
    <w:rPr>
      <w:sz w:val="20"/>
      <w:szCs w:val="20"/>
    </w:rPr>
  </w:style>
  <w:style w:type="table" w:styleId="GridTable2-Accent2">
    <w:name w:val="Grid Table 2 Accent 2"/>
    <w:basedOn w:val="TableNormal"/>
    <w:uiPriority w:val="47"/>
    <w:rsid w:val="001B2D5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3-Accent2">
    <w:name w:val="Grid Table 3 Accent 2"/>
    <w:basedOn w:val="TableNormal"/>
    <w:uiPriority w:val="48"/>
    <w:rsid w:val="00343A7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343A7A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43A7A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343A7A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BF4887"/>
  </w:style>
  <w:style w:type="character" w:styleId="CommentReference">
    <w:name w:val="annotation reference"/>
    <w:basedOn w:val="DefaultParagraphFont"/>
    <w:uiPriority w:val="99"/>
    <w:semiHidden/>
    <w:unhideWhenUsed/>
    <w:rsid w:val="004D506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0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06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C7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0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Miranda</dc:creator>
  <cp:keywords/>
  <dc:description/>
  <cp:lastModifiedBy>Jamuna Chandrashekar</cp:lastModifiedBy>
  <cp:revision>2</cp:revision>
  <dcterms:created xsi:type="dcterms:W3CDTF">2023-10-13T03:43:00Z</dcterms:created>
  <dcterms:modified xsi:type="dcterms:W3CDTF">2023-10-13T03:43:00Z</dcterms:modified>
</cp:coreProperties>
</file>