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0E459" w14:textId="19682F75" w:rsidR="005151A3" w:rsidRPr="000003E6" w:rsidRDefault="001922BE" w:rsidP="009B1F70">
      <w:pPr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16"/>
          <w:szCs w:val="1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Supplementary f</w:t>
      </w:r>
      <w:r w:rsidR="0041553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igure 1</w:t>
      </w:r>
      <w:r w:rsidR="005151A3" w:rsidRPr="00B2580F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.</w:t>
      </w:r>
      <w:r w:rsidR="005151A3" w:rsidRPr="003903A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Risk of prostate cancer death for men in Prostate </w:t>
      </w:r>
      <w:r w:rsidR="005151A3" w:rsidRPr="000003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Cancer data Base Sweden 5 with </w:t>
      </w:r>
      <w:r w:rsidR="00B2580F" w:rsidRPr="000003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localized </w:t>
      </w:r>
      <w:r w:rsidR="005151A3" w:rsidRPr="000003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high-risk prostate cancer</w:t>
      </w:r>
      <w:r w:rsidR="00BC6C2F" w:rsidRPr="000003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treated </w:t>
      </w:r>
      <w:r w:rsidR="008C78E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with radical radiotherapy </w:t>
      </w:r>
      <w:r w:rsidR="005151A3" w:rsidRPr="000003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according to </w:t>
      </w:r>
      <w:r w:rsidR="008C78E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type of radiotherapy and </w:t>
      </w:r>
      <w:r w:rsidR="005151A3" w:rsidRPr="000003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neo</w:t>
      </w:r>
      <w:r w:rsidR="008C78E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adjuvant and </w:t>
      </w:r>
      <w:r w:rsidR="005151A3" w:rsidRPr="000003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adjuvant </w:t>
      </w:r>
      <w:r w:rsidR="008C78E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therapy</w:t>
      </w:r>
      <w:r w:rsidR="005151A3" w:rsidRPr="000003E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2804B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(</w:t>
      </w:r>
      <w:r w:rsidR="002804BB" w:rsidRPr="001F038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6 combinations of adjuvant suppression therapy</w:t>
      </w:r>
      <w:r w:rsidR="002804B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41C0324D" w14:textId="7FC5312E" w:rsidR="00415533" w:rsidRDefault="00415533" w:rsidP="0088187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415533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 wp14:anchorId="4AFCA360" wp14:editId="0C0D10B6">
            <wp:extent cx="5911090" cy="4020855"/>
            <wp:effectExtent l="12700" t="12700" r="7620" b="17780"/>
            <wp:docPr id="131778867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886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7647" cy="40321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E45102" w14:textId="0BBBE155" w:rsidR="00881872" w:rsidRPr="000D28A5" w:rsidRDefault="005151A3" w:rsidP="0088187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</w:pPr>
      <w:r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* Model including age</w:t>
      </w:r>
      <w:r w:rsidR="00BA7A35"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at </w:t>
      </w:r>
      <w:r w:rsidR="008C78E9"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date of radiotherapy</w:t>
      </w:r>
      <w:r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, local clinical T stage, N stage, Gleason </w:t>
      </w:r>
      <w:r w:rsidR="004D5069"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score</w:t>
      </w:r>
      <w:r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, PSA at diagnosis, </w:t>
      </w:r>
      <w:r w:rsidR="00264090" w:rsidRPr="000D28A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>percentage of</w:t>
      </w:r>
      <w:r w:rsidRPr="000D28A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 xml:space="preserve"> positive cores</w:t>
      </w:r>
      <w:r w:rsidR="00837807"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, </w:t>
      </w:r>
      <w:r w:rsidR="00F33BB5"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year of </w:t>
      </w:r>
      <w:r w:rsidR="008C78E9"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radiotherapy</w:t>
      </w:r>
      <w:r w:rsidR="00881872"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,</w:t>
      </w:r>
      <w:r w:rsidR="008C78E9"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837807"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duration of adjuvant treatment</w:t>
      </w:r>
      <w:r w:rsidR="00881872" w:rsidRPr="000D28A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, CCI, educational level and civil status. </w:t>
      </w:r>
    </w:p>
    <w:p w14:paraId="74460CE6" w14:textId="562B5592" w:rsidR="00903114" w:rsidRPr="00A25351" w:rsidRDefault="000D28A5" w:rsidP="007956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A2535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Abbreviations</w:t>
      </w:r>
      <w:r w:rsidRPr="00A2535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: CF-EBRT: conventionally fractionated external beam radiotherapy; HF-EBRT: hypofractionated external beam radiotherapy; EBRT-HDRBT external beam radiotherapy combined with high-dose brachytherapy boost</w:t>
      </w:r>
    </w:p>
    <w:p w14:paraId="2B2F126B" w14:textId="5215AEF2" w:rsidR="006D5EA4" w:rsidRPr="00A25351" w:rsidRDefault="006D5EA4" w:rsidP="006D5EA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</w:pPr>
      <w:r w:rsidRPr="00A253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Hazard ratio </w:t>
      </w:r>
      <w:r w:rsidRPr="00A2535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sv-SE"/>
        </w:rPr>
        <w:t>greater</w:t>
      </w:r>
      <w:r w:rsidRPr="00A253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than one favors reference group. </w:t>
      </w:r>
    </w:p>
    <w:p w14:paraId="0459D3B0" w14:textId="77777777" w:rsidR="0059283D" w:rsidRDefault="0059283D" w:rsidP="007956B7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  <w:lang w:val="en-US"/>
        </w:rPr>
      </w:pPr>
    </w:p>
    <w:p w14:paraId="2B7A8AB7" w14:textId="57717785" w:rsidR="0059283D" w:rsidRPr="00250167" w:rsidRDefault="0059283D" w:rsidP="0059283D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25016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lastRenderedPageBreak/>
        <w:t>For men treated with CF-EBRT, there was no increased risk of Pca death for CAB/bicalutamide (HR: 1.03, 95% CI: 0.43-2.45) versus the reference CAB/GnRH. Risk of Pca death was increased for men receiving bicalutamide/bicalutamide (HR: 3.81, 95% CI: 1.56-9.33) versus CAB/GnRH.</w:t>
      </w:r>
    </w:p>
    <w:p w14:paraId="17284ED9" w14:textId="77777777" w:rsidR="0059283D" w:rsidRPr="00250167" w:rsidRDefault="0059283D" w:rsidP="0059283D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5016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For men treated with HF-EBRT, there was no increased risk of Pca death for CAB/bicalutamide (HR: 1.44, 95% CI: 0.45-4.64) or bicalutamide/bicalutamide (HR: 0.66, 95% CI: 0.18-2.46) versus CAB/GnRH. </w:t>
      </w:r>
    </w:p>
    <w:p w14:paraId="00658F70" w14:textId="77777777" w:rsidR="0059283D" w:rsidRPr="00250167" w:rsidRDefault="0059283D" w:rsidP="0059283D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5016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For men treated with EBRT-HDRBT, there was no increased risk of Pca death for CAB/bicalutamide (HR: 0.85, 95% CI: 0.16-4.56) versus the reference CAB/GnRH. Risk of Pca death was increased for men receiving bicalutamide/bicalutamide (HR: 5.17, 95% CI: 1.09-24.45) versus CAB/GnRH.”</w:t>
      </w:r>
    </w:p>
    <w:p w14:paraId="533C5C6E" w14:textId="77777777" w:rsidR="0059283D" w:rsidRPr="00BD0F87" w:rsidRDefault="0059283D" w:rsidP="0059283D">
      <w:pPr>
        <w:pStyle w:val="CommentText"/>
        <w:rPr>
          <w:lang w:val="en-US"/>
        </w:rPr>
      </w:pPr>
    </w:p>
    <w:p w14:paraId="5B4A26A3" w14:textId="24149709" w:rsidR="005B7D63" w:rsidRPr="00415533" w:rsidRDefault="005B7D63" w:rsidP="0041553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</w:pPr>
    </w:p>
    <w:sectPr w:rsidR="005B7D63" w:rsidRPr="00415533" w:rsidSect="00264090">
      <w:footerReference w:type="even" r:id="rId8"/>
      <w:foot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9D52E" w14:textId="77777777" w:rsidR="009C5CC2" w:rsidRDefault="009C5CC2" w:rsidP="007D1BD0">
      <w:r>
        <w:separator/>
      </w:r>
    </w:p>
  </w:endnote>
  <w:endnote w:type="continuationSeparator" w:id="0">
    <w:p w14:paraId="2CA9A18D" w14:textId="77777777" w:rsidR="009C5CC2" w:rsidRDefault="009C5CC2" w:rsidP="007D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5835157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BF6841" w14:textId="1D7C8CA6" w:rsidR="00BF4887" w:rsidRDefault="00BF4887" w:rsidP="00640D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4D1FFCD" w14:textId="77777777" w:rsidR="00BF4887" w:rsidRDefault="00BF4887" w:rsidP="00BF48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285005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BEEFE3" w14:textId="15878869" w:rsidR="00BF4887" w:rsidRDefault="00BF4887" w:rsidP="00640D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148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7869DC" w14:textId="77777777" w:rsidR="00BF4887" w:rsidRDefault="00BF4887" w:rsidP="00BF48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5CF58" w14:textId="77777777" w:rsidR="009C5CC2" w:rsidRDefault="009C5CC2" w:rsidP="007D1BD0">
      <w:r>
        <w:separator/>
      </w:r>
    </w:p>
  </w:footnote>
  <w:footnote w:type="continuationSeparator" w:id="0">
    <w:p w14:paraId="70F79666" w14:textId="77777777" w:rsidR="009C5CC2" w:rsidRDefault="009C5CC2" w:rsidP="007D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7995"/>
    <w:multiLevelType w:val="hybridMultilevel"/>
    <w:tmpl w:val="7512BB36"/>
    <w:lvl w:ilvl="0" w:tplc="FD52EF8C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2F50"/>
    <w:multiLevelType w:val="hybridMultilevel"/>
    <w:tmpl w:val="CBB4495C"/>
    <w:lvl w:ilvl="0" w:tplc="33189F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602A5"/>
    <w:multiLevelType w:val="hybridMultilevel"/>
    <w:tmpl w:val="5DF028B4"/>
    <w:lvl w:ilvl="0" w:tplc="C0229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4D69"/>
    <w:multiLevelType w:val="hybridMultilevel"/>
    <w:tmpl w:val="5DF02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33A6B"/>
    <w:multiLevelType w:val="hybridMultilevel"/>
    <w:tmpl w:val="BED6961E"/>
    <w:lvl w:ilvl="0" w:tplc="565209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248BA"/>
    <w:multiLevelType w:val="hybridMultilevel"/>
    <w:tmpl w:val="E89C35AA"/>
    <w:lvl w:ilvl="0" w:tplc="352EA680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3829"/>
    <w:multiLevelType w:val="hybridMultilevel"/>
    <w:tmpl w:val="0F765E16"/>
    <w:lvl w:ilvl="0" w:tplc="18F61B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41C0F"/>
    <w:multiLevelType w:val="hybridMultilevel"/>
    <w:tmpl w:val="1F789856"/>
    <w:lvl w:ilvl="0" w:tplc="BB7065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5451B"/>
    <w:multiLevelType w:val="hybridMultilevel"/>
    <w:tmpl w:val="9B56AB24"/>
    <w:lvl w:ilvl="0" w:tplc="6E845E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C730A"/>
    <w:multiLevelType w:val="hybridMultilevel"/>
    <w:tmpl w:val="741603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10E0F"/>
    <w:multiLevelType w:val="hybridMultilevel"/>
    <w:tmpl w:val="FCF03294"/>
    <w:lvl w:ilvl="0" w:tplc="D340FD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80A11"/>
    <w:multiLevelType w:val="hybridMultilevel"/>
    <w:tmpl w:val="E04AFD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05FCB"/>
    <w:multiLevelType w:val="hybridMultilevel"/>
    <w:tmpl w:val="2F5AF6D0"/>
    <w:lvl w:ilvl="0" w:tplc="DFD47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D0"/>
    <w:rsid w:val="000003E6"/>
    <w:rsid w:val="00001000"/>
    <w:rsid w:val="0000416C"/>
    <w:rsid w:val="00007821"/>
    <w:rsid w:val="000200C7"/>
    <w:rsid w:val="0002161B"/>
    <w:rsid w:val="00044235"/>
    <w:rsid w:val="00062A4F"/>
    <w:rsid w:val="0006495B"/>
    <w:rsid w:val="00073C8F"/>
    <w:rsid w:val="000745BF"/>
    <w:rsid w:val="00074F34"/>
    <w:rsid w:val="00092935"/>
    <w:rsid w:val="000A3D8F"/>
    <w:rsid w:val="000A5A49"/>
    <w:rsid w:val="000A7532"/>
    <w:rsid w:val="000B459D"/>
    <w:rsid w:val="000B7EA6"/>
    <w:rsid w:val="000C036C"/>
    <w:rsid w:val="000D0B97"/>
    <w:rsid w:val="000D28A5"/>
    <w:rsid w:val="000E6F8A"/>
    <w:rsid w:val="000F2CE6"/>
    <w:rsid w:val="00102D73"/>
    <w:rsid w:val="001067CD"/>
    <w:rsid w:val="001120E4"/>
    <w:rsid w:val="00114218"/>
    <w:rsid w:val="001465B2"/>
    <w:rsid w:val="0015216A"/>
    <w:rsid w:val="001558E6"/>
    <w:rsid w:val="001573FD"/>
    <w:rsid w:val="001610F8"/>
    <w:rsid w:val="00175937"/>
    <w:rsid w:val="001826BC"/>
    <w:rsid w:val="00190FB7"/>
    <w:rsid w:val="001922BE"/>
    <w:rsid w:val="00194CAE"/>
    <w:rsid w:val="001A0863"/>
    <w:rsid w:val="001A3E3D"/>
    <w:rsid w:val="001A5555"/>
    <w:rsid w:val="001A6134"/>
    <w:rsid w:val="001B2991"/>
    <w:rsid w:val="001B2D50"/>
    <w:rsid w:val="001C083D"/>
    <w:rsid w:val="001C1B25"/>
    <w:rsid w:val="001C5BDA"/>
    <w:rsid w:val="001D494B"/>
    <w:rsid w:val="001D773F"/>
    <w:rsid w:val="001E7EE6"/>
    <w:rsid w:val="001F0387"/>
    <w:rsid w:val="00203283"/>
    <w:rsid w:val="0020340D"/>
    <w:rsid w:val="00205BD0"/>
    <w:rsid w:val="002121B4"/>
    <w:rsid w:val="0022111F"/>
    <w:rsid w:val="00222252"/>
    <w:rsid w:val="002239F8"/>
    <w:rsid w:val="00237A8A"/>
    <w:rsid w:val="002449ED"/>
    <w:rsid w:val="00250167"/>
    <w:rsid w:val="00262D94"/>
    <w:rsid w:val="00264090"/>
    <w:rsid w:val="002642A2"/>
    <w:rsid w:val="002804BB"/>
    <w:rsid w:val="00283D12"/>
    <w:rsid w:val="0028729F"/>
    <w:rsid w:val="002A1178"/>
    <w:rsid w:val="002B743B"/>
    <w:rsid w:val="002B7AA9"/>
    <w:rsid w:val="002D0475"/>
    <w:rsid w:val="002D23C9"/>
    <w:rsid w:val="002E1CBA"/>
    <w:rsid w:val="002E3EBC"/>
    <w:rsid w:val="002E50B2"/>
    <w:rsid w:val="00313786"/>
    <w:rsid w:val="00316BFD"/>
    <w:rsid w:val="003245E2"/>
    <w:rsid w:val="00325433"/>
    <w:rsid w:val="003317B2"/>
    <w:rsid w:val="00340217"/>
    <w:rsid w:val="00343A7A"/>
    <w:rsid w:val="00344CCC"/>
    <w:rsid w:val="00360836"/>
    <w:rsid w:val="003903AC"/>
    <w:rsid w:val="003938CB"/>
    <w:rsid w:val="003A2D40"/>
    <w:rsid w:val="003A7CCE"/>
    <w:rsid w:val="003B5ADB"/>
    <w:rsid w:val="003C19F2"/>
    <w:rsid w:val="003C589A"/>
    <w:rsid w:val="003C59A3"/>
    <w:rsid w:val="003D7A58"/>
    <w:rsid w:val="003E3836"/>
    <w:rsid w:val="003E6995"/>
    <w:rsid w:val="003F2D86"/>
    <w:rsid w:val="003F2E44"/>
    <w:rsid w:val="003F7F3D"/>
    <w:rsid w:val="00411AB8"/>
    <w:rsid w:val="00412315"/>
    <w:rsid w:val="00415533"/>
    <w:rsid w:val="004158C1"/>
    <w:rsid w:val="004174D7"/>
    <w:rsid w:val="00421298"/>
    <w:rsid w:val="00423B04"/>
    <w:rsid w:val="00425D2A"/>
    <w:rsid w:val="00430C76"/>
    <w:rsid w:val="004333F2"/>
    <w:rsid w:val="0043724E"/>
    <w:rsid w:val="00446A76"/>
    <w:rsid w:val="00446FA5"/>
    <w:rsid w:val="00454607"/>
    <w:rsid w:val="00461A98"/>
    <w:rsid w:val="00472594"/>
    <w:rsid w:val="004756E6"/>
    <w:rsid w:val="0047776B"/>
    <w:rsid w:val="004821A5"/>
    <w:rsid w:val="004827F8"/>
    <w:rsid w:val="00483B90"/>
    <w:rsid w:val="004850A3"/>
    <w:rsid w:val="00491216"/>
    <w:rsid w:val="00497E87"/>
    <w:rsid w:val="004A74A5"/>
    <w:rsid w:val="004B4444"/>
    <w:rsid w:val="004C1AA8"/>
    <w:rsid w:val="004D5069"/>
    <w:rsid w:val="004F25CC"/>
    <w:rsid w:val="005151A3"/>
    <w:rsid w:val="005255B8"/>
    <w:rsid w:val="00532A0A"/>
    <w:rsid w:val="005461B8"/>
    <w:rsid w:val="00552306"/>
    <w:rsid w:val="00565544"/>
    <w:rsid w:val="00571953"/>
    <w:rsid w:val="00583441"/>
    <w:rsid w:val="0059219C"/>
    <w:rsid w:val="0059283D"/>
    <w:rsid w:val="0059505D"/>
    <w:rsid w:val="00597295"/>
    <w:rsid w:val="005B2CA1"/>
    <w:rsid w:val="005B7D63"/>
    <w:rsid w:val="005C0AE4"/>
    <w:rsid w:val="005C685A"/>
    <w:rsid w:val="005D32A8"/>
    <w:rsid w:val="005E03F5"/>
    <w:rsid w:val="005F0DD8"/>
    <w:rsid w:val="005F293B"/>
    <w:rsid w:val="005F4833"/>
    <w:rsid w:val="00605918"/>
    <w:rsid w:val="00635A32"/>
    <w:rsid w:val="006366B0"/>
    <w:rsid w:val="00654C85"/>
    <w:rsid w:val="00680F70"/>
    <w:rsid w:val="006835DF"/>
    <w:rsid w:val="006905FD"/>
    <w:rsid w:val="00693B22"/>
    <w:rsid w:val="00697758"/>
    <w:rsid w:val="006B148C"/>
    <w:rsid w:val="006C45A3"/>
    <w:rsid w:val="006C5BEF"/>
    <w:rsid w:val="006D2464"/>
    <w:rsid w:val="006D5EA4"/>
    <w:rsid w:val="006D7E80"/>
    <w:rsid w:val="006E2075"/>
    <w:rsid w:val="006F555D"/>
    <w:rsid w:val="00701298"/>
    <w:rsid w:val="00702538"/>
    <w:rsid w:val="00714DD0"/>
    <w:rsid w:val="0072433A"/>
    <w:rsid w:val="00736AFF"/>
    <w:rsid w:val="00744E04"/>
    <w:rsid w:val="007477D3"/>
    <w:rsid w:val="00747E98"/>
    <w:rsid w:val="00750C5E"/>
    <w:rsid w:val="00755A6D"/>
    <w:rsid w:val="00771376"/>
    <w:rsid w:val="00772279"/>
    <w:rsid w:val="00773CDF"/>
    <w:rsid w:val="00774A2B"/>
    <w:rsid w:val="007956B7"/>
    <w:rsid w:val="007A0E41"/>
    <w:rsid w:val="007B31BE"/>
    <w:rsid w:val="007C533B"/>
    <w:rsid w:val="007C76E8"/>
    <w:rsid w:val="007D1BD0"/>
    <w:rsid w:val="007F2FA7"/>
    <w:rsid w:val="007F4017"/>
    <w:rsid w:val="007F411C"/>
    <w:rsid w:val="007F643E"/>
    <w:rsid w:val="00813D33"/>
    <w:rsid w:val="00815DD9"/>
    <w:rsid w:val="00816925"/>
    <w:rsid w:val="00827593"/>
    <w:rsid w:val="008315FF"/>
    <w:rsid w:val="00837807"/>
    <w:rsid w:val="00845662"/>
    <w:rsid w:val="008510F2"/>
    <w:rsid w:val="00881872"/>
    <w:rsid w:val="00884F3B"/>
    <w:rsid w:val="0089713D"/>
    <w:rsid w:val="008A558B"/>
    <w:rsid w:val="008C09E6"/>
    <w:rsid w:val="008C52B8"/>
    <w:rsid w:val="008C78E9"/>
    <w:rsid w:val="008E7D1E"/>
    <w:rsid w:val="00902241"/>
    <w:rsid w:val="00903114"/>
    <w:rsid w:val="00905234"/>
    <w:rsid w:val="00911434"/>
    <w:rsid w:val="00915DB8"/>
    <w:rsid w:val="0091641F"/>
    <w:rsid w:val="00933A79"/>
    <w:rsid w:val="009441B7"/>
    <w:rsid w:val="00944F6E"/>
    <w:rsid w:val="00972067"/>
    <w:rsid w:val="009A1B65"/>
    <w:rsid w:val="009A41FC"/>
    <w:rsid w:val="009B1F70"/>
    <w:rsid w:val="009B261F"/>
    <w:rsid w:val="009B7F89"/>
    <w:rsid w:val="009C1CF9"/>
    <w:rsid w:val="009C5CC2"/>
    <w:rsid w:val="009D2B78"/>
    <w:rsid w:val="009D7C49"/>
    <w:rsid w:val="00A0189A"/>
    <w:rsid w:val="00A0424C"/>
    <w:rsid w:val="00A20099"/>
    <w:rsid w:val="00A22247"/>
    <w:rsid w:val="00A25351"/>
    <w:rsid w:val="00A35090"/>
    <w:rsid w:val="00A603C8"/>
    <w:rsid w:val="00A865DE"/>
    <w:rsid w:val="00AA2745"/>
    <w:rsid w:val="00AC3F2A"/>
    <w:rsid w:val="00AC7DD0"/>
    <w:rsid w:val="00AD0885"/>
    <w:rsid w:val="00AD36D3"/>
    <w:rsid w:val="00AD40ED"/>
    <w:rsid w:val="00AD441A"/>
    <w:rsid w:val="00AD68B7"/>
    <w:rsid w:val="00B03E61"/>
    <w:rsid w:val="00B05044"/>
    <w:rsid w:val="00B074CF"/>
    <w:rsid w:val="00B07B86"/>
    <w:rsid w:val="00B11D04"/>
    <w:rsid w:val="00B13946"/>
    <w:rsid w:val="00B20505"/>
    <w:rsid w:val="00B2580F"/>
    <w:rsid w:val="00B2763B"/>
    <w:rsid w:val="00B31FC5"/>
    <w:rsid w:val="00B37572"/>
    <w:rsid w:val="00B56202"/>
    <w:rsid w:val="00B606DB"/>
    <w:rsid w:val="00B64ADB"/>
    <w:rsid w:val="00B86276"/>
    <w:rsid w:val="00B90660"/>
    <w:rsid w:val="00B972ED"/>
    <w:rsid w:val="00BA4355"/>
    <w:rsid w:val="00BA4F0B"/>
    <w:rsid w:val="00BA5BA0"/>
    <w:rsid w:val="00BA5EAD"/>
    <w:rsid w:val="00BA7A35"/>
    <w:rsid w:val="00BB65FC"/>
    <w:rsid w:val="00BB7672"/>
    <w:rsid w:val="00BC2743"/>
    <w:rsid w:val="00BC6C2F"/>
    <w:rsid w:val="00BE0CA2"/>
    <w:rsid w:val="00BE4BE6"/>
    <w:rsid w:val="00BF24CB"/>
    <w:rsid w:val="00BF4206"/>
    <w:rsid w:val="00BF4363"/>
    <w:rsid w:val="00BF4887"/>
    <w:rsid w:val="00C01EB3"/>
    <w:rsid w:val="00C03D72"/>
    <w:rsid w:val="00C151CA"/>
    <w:rsid w:val="00C16E5C"/>
    <w:rsid w:val="00C2276C"/>
    <w:rsid w:val="00C27C3F"/>
    <w:rsid w:val="00C32D99"/>
    <w:rsid w:val="00C43092"/>
    <w:rsid w:val="00C4659D"/>
    <w:rsid w:val="00C554B7"/>
    <w:rsid w:val="00C556AE"/>
    <w:rsid w:val="00C707FA"/>
    <w:rsid w:val="00C76F5B"/>
    <w:rsid w:val="00C83117"/>
    <w:rsid w:val="00C84A98"/>
    <w:rsid w:val="00C877B5"/>
    <w:rsid w:val="00C924E1"/>
    <w:rsid w:val="00CA27A5"/>
    <w:rsid w:val="00CA4352"/>
    <w:rsid w:val="00CB20A7"/>
    <w:rsid w:val="00CC2F33"/>
    <w:rsid w:val="00CD3B13"/>
    <w:rsid w:val="00CE542F"/>
    <w:rsid w:val="00CF216B"/>
    <w:rsid w:val="00CF28F2"/>
    <w:rsid w:val="00CF59C5"/>
    <w:rsid w:val="00D04D3B"/>
    <w:rsid w:val="00D1043B"/>
    <w:rsid w:val="00D23A9A"/>
    <w:rsid w:val="00D26D15"/>
    <w:rsid w:val="00D31154"/>
    <w:rsid w:val="00D36CF5"/>
    <w:rsid w:val="00D41A5C"/>
    <w:rsid w:val="00D4694A"/>
    <w:rsid w:val="00D526B0"/>
    <w:rsid w:val="00D713A2"/>
    <w:rsid w:val="00D71CD1"/>
    <w:rsid w:val="00DB3657"/>
    <w:rsid w:val="00DC2FC2"/>
    <w:rsid w:val="00DE66C9"/>
    <w:rsid w:val="00DF1BC2"/>
    <w:rsid w:val="00DF73C6"/>
    <w:rsid w:val="00E1560F"/>
    <w:rsid w:val="00E2472C"/>
    <w:rsid w:val="00E458F5"/>
    <w:rsid w:val="00E638DD"/>
    <w:rsid w:val="00E759E2"/>
    <w:rsid w:val="00EA44F3"/>
    <w:rsid w:val="00EA77C0"/>
    <w:rsid w:val="00EB14E0"/>
    <w:rsid w:val="00EB25A7"/>
    <w:rsid w:val="00EB327D"/>
    <w:rsid w:val="00EB48F1"/>
    <w:rsid w:val="00EC2D79"/>
    <w:rsid w:val="00EC3EB6"/>
    <w:rsid w:val="00ED6DED"/>
    <w:rsid w:val="00EE0811"/>
    <w:rsid w:val="00EF287A"/>
    <w:rsid w:val="00F12B55"/>
    <w:rsid w:val="00F20053"/>
    <w:rsid w:val="00F32D2D"/>
    <w:rsid w:val="00F33BB5"/>
    <w:rsid w:val="00F3641F"/>
    <w:rsid w:val="00F37AC4"/>
    <w:rsid w:val="00F37F17"/>
    <w:rsid w:val="00F4176D"/>
    <w:rsid w:val="00F44807"/>
    <w:rsid w:val="00F45CB6"/>
    <w:rsid w:val="00F53BBA"/>
    <w:rsid w:val="00F65258"/>
    <w:rsid w:val="00F72D95"/>
    <w:rsid w:val="00F7621F"/>
    <w:rsid w:val="00F93C6F"/>
    <w:rsid w:val="00FA30EB"/>
    <w:rsid w:val="00FA4C47"/>
    <w:rsid w:val="00FA56BD"/>
    <w:rsid w:val="00FA5F05"/>
    <w:rsid w:val="00FB308B"/>
    <w:rsid w:val="00FB377B"/>
    <w:rsid w:val="00FB46AE"/>
    <w:rsid w:val="00FC6D59"/>
    <w:rsid w:val="00FC7A54"/>
    <w:rsid w:val="00FD6826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6DC8"/>
  <w15:chartTrackingRefBased/>
  <w15:docId w15:val="{F66B328F-FCC0-FB46-94FE-5B897D94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1BD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1BD0"/>
  </w:style>
  <w:style w:type="paragraph" w:styleId="Header">
    <w:name w:val="header"/>
    <w:basedOn w:val="Normal"/>
    <w:link w:val="HeaderChar"/>
    <w:uiPriority w:val="99"/>
    <w:unhideWhenUsed/>
    <w:rsid w:val="007D1B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BD0"/>
  </w:style>
  <w:style w:type="paragraph" w:styleId="Footer">
    <w:name w:val="footer"/>
    <w:basedOn w:val="Normal"/>
    <w:link w:val="FooterChar"/>
    <w:uiPriority w:val="99"/>
    <w:unhideWhenUsed/>
    <w:rsid w:val="007D1B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BD0"/>
  </w:style>
  <w:style w:type="character" w:customStyle="1" w:styleId="MedfrfattareChar">
    <w:name w:val="Medförfattare Char"/>
    <w:basedOn w:val="DefaultParagraphFont"/>
    <w:link w:val="Medfrfattare"/>
    <w:uiPriority w:val="99"/>
    <w:locked/>
    <w:rsid w:val="007D1BD0"/>
    <w:rPr>
      <w:rFonts w:ascii="ScalaSansOT-Regular" w:hAnsi="ScalaSansOT-Regular" w:cs="ScalaSansOT-Regular"/>
      <w:b/>
      <w:bCs/>
      <w:color w:val="000000"/>
      <w:sz w:val="20"/>
      <w:szCs w:val="20"/>
    </w:rPr>
  </w:style>
  <w:style w:type="paragraph" w:customStyle="1" w:styleId="Tillhrighet">
    <w:name w:val="Tillhörighet"/>
    <w:basedOn w:val="Medfrfattare"/>
    <w:uiPriority w:val="99"/>
    <w:rsid w:val="007D1BD0"/>
    <w:rPr>
      <w:sz w:val="18"/>
      <w:szCs w:val="18"/>
    </w:rPr>
  </w:style>
  <w:style w:type="paragraph" w:customStyle="1" w:styleId="Medfrfattare">
    <w:name w:val="Medförfattare"/>
    <w:basedOn w:val="Normal"/>
    <w:next w:val="Tillhrighet"/>
    <w:link w:val="MedfrfattareChar"/>
    <w:uiPriority w:val="99"/>
    <w:rsid w:val="007D1BD0"/>
    <w:pPr>
      <w:autoSpaceDE w:val="0"/>
      <w:autoSpaceDN w:val="0"/>
      <w:adjustRightInd w:val="0"/>
      <w:spacing w:line="288" w:lineRule="auto"/>
      <w:jc w:val="center"/>
    </w:pPr>
    <w:rPr>
      <w:rFonts w:ascii="ScalaSansOT-Regular" w:hAnsi="ScalaSansOT-Regular" w:cs="ScalaSansOT-Regular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1BD0"/>
    <w:rPr>
      <w:color w:val="0000FF"/>
      <w:u w:val="single"/>
    </w:rPr>
  </w:style>
  <w:style w:type="character" w:customStyle="1" w:styleId="PostertextChar">
    <w:name w:val="Postertext Char"/>
    <w:basedOn w:val="MedfrfattareChar"/>
    <w:link w:val="Postertext"/>
    <w:uiPriority w:val="99"/>
    <w:locked/>
    <w:rsid w:val="00AA2745"/>
    <w:rPr>
      <w:rFonts w:ascii="ScalaSansOT-Regular" w:hAnsi="ScalaSansOT-Regular" w:cs="ScalaSansOT-Regular"/>
      <w:b/>
      <w:bCs/>
      <w:color w:val="000000"/>
      <w:sz w:val="20"/>
      <w:szCs w:val="20"/>
    </w:rPr>
  </w:style>
  <w:style w:type="paragraph" w:customStyle="1" w:styleId="Postertext">
    <w:name w:val="Postertext"/>
    <w:basedOn w:val="Medfrfattare"/>
    <w:link w:val="PostertextChar"/>
    <w:uiPriority w:val="99"/>
    <w:rsid w:val="00AA2745"/>
    <w:pPr>
      <w:jc w:val="both"/>
    </w:pPr>
  </w:style>
  <w:style w:type="paragraph" w:styleId="CommentText">
    <w:name w:val="annotation text"/>
    <w:basedOn w:val="Normal"/>
    <w:link w:val="CommentTextChar"/>
    <w:uiPriority w:val="99"/>
    <w:unhideWhenUsed/>
    <w:rsid w:val="00AA27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745"/>
    <w:rPr>
      <w:sz w:val="20"/>
      <w:szCs w:val="20"/>
    </w:rPr>
  </w:style>
  <w:style w:type="table" w:styleId="GridTable2-Accent2">
    <w:name w:val="Grid Table 2 Accent 2"/>
    <w:basedOn w:val="TableNormal"/>
    <w:uiPriority w:val="47"/>
    <w:rsid w:val="001B2D5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343A7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343A7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43A7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43A7A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BF4887"/>
  </w:style>
  <w:style w:type="character" w:styleId="CommentReference">
    <w:name w:val="annotation reference"/>
    <w:basedOn w:val="DefaultParagraphFont"/>
    <w:uiPriority w:val="99"/>
    <w:semiHidden/>
    <w:unhideWhenUsed/>
    <w:rsid w:val="004D50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0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Miranda</dc:creator>
  <cp:keywords/>
  <dc:description/>
  <cp:lastModifiedBy>Jamuna Chandrashekar</cp:lastModifiedBy>
  <cp:revision>2</cp:revision>
  <dcterms:created xsi:type="dcterms:W3CDTF">2023-10-13T03:43:00Z</dcterms:created>
  <dcterms:modified xsi:type="dcterms:W3CDTF">2023-10-13T03:43:00Z</dcterms:modified>
</cp:coreProperties>
</file>